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394530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C8573D" w:rsidRPr="008A27DD" w:rsidRDefault="00C8573D" w:rsidP="008A27DD"/>
    <w:p w:rsidR="00B0393D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3C32E5" w:rsidRPr="00F65288" w:rsidRDefault="00FC4E02" w:rsidP="0015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  <w:r w:rsidR="0015558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5589">
        <w:rPr>
          <w:rFonts w:ascii="Times New Roman" w:hAnsi="Times New Roman" w:cs="Times New Roman"/>
          <w:b/>
          <w:sz w:val="28"/>
          <w:szCs w:val="28"/>
        </w:rPr>
        <w:t>14 апреля 2020 года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>Об утверждении общих объемов контрольных цифр приема граждан по профессиям, специальностям и направлениям подготовки</w:t>
      </w:r>
      <w:r w:rsidR="00B0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C32E5"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  <w:r w:rsidR="00155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</w:t>
      </w:r>
      <w:r w:rsidR="00155589">
        <w:rPr>
          <w:rFonts w:ascii="Times New Roman" w:hAnsi="Times New Roman" w:cs="Times New Roman"/>
          <w:b/>
          <w:sz w:val="28"/>
          <w:szCs w:val="28"/>
        </w:rPr>
        <w:br/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за счет бюджетных ассигнований областного бюджета </w:t>
      </w:r>
    </w:p>
    <w:p w:rsidR="003C32E5" w:rsidRPr="00F65288" w:rsidRDefault="00155589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на 2021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4E02">
        <w:rPr>
          <w:rFonts w:ascii="Times New Roman" w:hAnsi="Times New Roman" w:cs="Times New Roman"/>
          <w:b/>
          <w:sz w:val="28"/>
          <w:szCs w:val="28"/>
        </w:rPr>
        <w:t>»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 части 4 статьи 100 Федерального закона от 29.12.2012 № 273-ФЗ «Об образовании в Российской Федерации»,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Областным законом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  <w:r w:rsidRPr="00FC4E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155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декабря 2019 года № 94-оз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020E8D" w:rsidRP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областном бюдже</w:t>
      </w:r>
      <w:r w:rsidR="00155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 Ленинградской области на 2020</w:t>
      </w:r>
      <w:r w:rsidR="00020E8D" w:rsidRP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и на пла</w:t>
      </w:r>
      <w:r w:rsidR="00155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 период 2021 и 2022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годов»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постановлением Правительства Ленинградской области от 29.08.2013 № 278 «Об утверждении Порядка установления организациям Ленинградской области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образовательную деятельность, контрольных цифр приема граждан по образовательным программам среднего профессионального и высшего образования за счет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ассигнований областного бюджета Ленинградской области»</w:t>
      </w:r>
      <w:r w:rsidR="00A8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на основании письма комитета финансов Ленинградской области от 04.06.2020 № КФ-и-05-321/2020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приказываю: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</w:t>
      </w:r>
      <w:r w:rsidR="00155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55589" w:rsidRPr="00155589">
        <w:rPr>
          <w:rFonts w:ascii="Times New Roman" w:hAnsi="Times New Roman" w:cs="Times New Roman"/>
          <w:sz w:val="28"/>
          <w:szCs w:val="28"/>
        </w:rPr>
        <w:t xml:space="preserve"> 14 апреля 2020 года № 13</w:t>
      </w:r>
      <w:r w:rsidR="00155589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общих объемов контрольных цифр приема граждан по профессиям, специальностям и направлениям подготовки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обучения по образовательным программам среднего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и высшего образования за счет бюджетных ассигнований областного бюджета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Ленинградской обла</w:t>
      </w:r>
      <w:r w:rsidR="00B67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на 2021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A90852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к настоящему</w:t>
      </w:r>
      <w:proofErr w:type="gramEnd"/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приказу</w:t>
      </w:r>
      <w:r w:rsidR="0073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отдела профессионального образования Голованову М.В. довести настоящий приказ до руководителей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E022F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Ленинградской области.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r w:rsidR="00B0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начальника отдела содержания и развития материально-технической базы</w:t>
      </w:r>
      <w:r w:rsidR="00460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делопроизводства</w:t>
      </w:r>
      <w:r w:rsidR="00B0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D3A3D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                 </w:t>
      </w:r>
      <w:r w:rsidR="00B039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3D" w:rsidRDefault="00B0393D" w:rsidP="002B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B0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6D3" w:rsidRPr="002D4377" w:rsidRDefault="002A16D3" w:rsidP="002A16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lastRenderedPageBreak/>
        <w:t>У</w:t>
      </w:r>
      <w:r>
        <w:rPr>
          <w:rFonts w:ascii="Times New Roman" w:hAnsi="Times New Roman" w:cs="Times New Roman"/>
          <w:sz w:val="24"/>
          <w:szCs w:val="28"/>
        </w:rPr>
        <w:t>тверждены</w:t>
      </w:r>
    </w:p>
    <w:p w:rsidR="002A16D3" w:rsidRPr="002D4377" w:rsidRDefault="002A16D3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2A16D3" w:rsidRPr="002D4377" w:rsidRDefault="002A16D3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2A16D3" w:rsidRPr="002D4377" w:rsidRDefault="002A16D3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2A16D3" w:rsidRPr="002D4377" w:rsidRDefault="002A16D3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2A16D3" w:rsidRPr="002D4377" w:rsidRDefault="002A16D3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(приложение)</w:t>
      </w:r>
    </w:p>
    <w:p w:rsidR="002A16D3" w:rsidRDefault="002A16D3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6D3" w:rsidRPr="003C32E5" w:rsidRDefault="002A16D3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6D3" w:rsidRPr="00F65288" w:rsidRDefault="002A16D3" w:rsidP="002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2A16D3" w:rsidRPr="00F65288" w:rsidRDefault="002A16D3" w:rsidP="002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2A16D3" w:rsidRPr="00F65288" w:rsidRDefault="002A16D3" w:rsidP="002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2A16D3" w:rsidRPr="00F65288" w:rsidRDefault="002A16D3" w:rsidP="002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2A16D3" w:rsidRPr="00F65288" w:rsidRDefault="002A16D3" w:rsidP="002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16D3" w:rsidRPr="003C32E5" w:rsidRDefault="002A16D3" w:rsidP="002A1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A16D3" w:rsidRPr="003C32E5" w:rsidTr="00D47AD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416BA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4C6D6C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археология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16D3" w:rsidRPr="003C32E5" w:rsidTr="00D47AD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C8573D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C8573D" w:rsidRDefault="003C1AAB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5 990</w:t>
            </w:r>
          </w:p>
        </w:tc>
      </w:tr>
      <w:tr w:rsidR="002A16D3" w:rsidRPr="003C32E5" w:rsidTr="00D47A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A16D3" w:rsidRPr="003C32E5" w:rsidTr="00D47AD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3C32E5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A16D3" w:rsidRPr="003C32E5" w:rsidTr="00D47AD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C8573D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3" w:rsidRPr="00C8573D" w:rsidRDefault="002A16D3" w:rsidP="00D4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1418</w:t>
            </w:r>
          </w:p>
        </w:tc>
      </w:tr>
    </w:tbl>
    <w:p w:rsidR="002A16D3" w:rsidRPr="003C32E5" w:rsidRDefault="002A16D3" w:rsidP="002A16D3">
      <w:pPr>
        <w:rPr>
          <w:rFonts w:ascii="Times New Roman" w:hAnsi="Times New Roman" w:cs="Times New Roman"/>
          <w:sz w:val="28"/>
          <w:szCs w:val="28"/>
        </w:rPr>
      </w:pPr>
    </w:p>
    <w:p w:rsidR="00D64A9E" w:rsidRDefault="00D64A9E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9BC" w:rsidRDefault="008629BC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9BC" w:rsidRDefault="008629BC" w:rsidP="002A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9BC" w:rsidRPr="003C32E5" w:rsidRDefault="008629BC" w:rsidP="0016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629BC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E022F"/>
    <w:rsid w:val="001326AB"/>
    <w:rsid w:val="00155589"/>
    <w:rsid w:val="00166297"/>
    <w:rsid w:val="00167AC6"/>
    <w:rsid w:val="002A16D3"/>
    <w:rsid w:val="002B3CD6"/>
    <w:rsid w:val="002D4377"/>
    <w:rsid w:val="00394530"/>
    <w:rsid w:val="003C1AAB"/>
    <w:rsid w:val="003C32E5"/>
    <w:rsid w:val="003D3A3D"/>
    <w:rsid w:val="003E68A4"/>
    <w:rsid w:val="004416BA"/>
    <w:rsid w:val="00460DC6"/>
    <w:rsid w:val="004C6D6C"/>
    <w:rsid w:val="007312B4"/>
    <w:rsid w:val="00771EE7"/>
    <w:rsid w:val="007A29AA"/>
    <w:rsid w:val="00860943"/>
    <w:rsid w:val="008629BC"/>
    <w:rsid w:val="008A27DD"/>
    <w:rsid w:val="00915A80"/>
    <w:rsid w:val="00A52779"/>
    <w:rsid w:val="00A84C44"/>
    <w:rsid w:val="00A90852"/>
    <w:rsid w:val="00B0393D"/>
    <w:rsid w:val="00B67756"/>
    <w:rsid w:val="00C6259B"/>
    <w:rsid w:val="00C8573D"/>
    <w:rsid w:val="00D64A9E"/>
    <w:rsid w:val="00DE6B68"/>
    <w:rsid w:val="00E27024"/>
    <w:rsid w:val="00ED5EC9"/>
    <w:rsid w:val="00F65288"/>
    <w:rsid w:val="00FC4E0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781E-5F8F-498C-9036-9E5E975D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Екатерина Валерьевна Скворцова</cp:lastModifiedBy>
  <cp:revision>28</cp:revision>
  <cp:lastPrinted>2021-05-19T08:32:00Z</cp:lastPrinted>
  <dcterms:created xsi:type="dcterms:W3CDTF">2018-04-04T06:36:00Z</dcterms:created>
  <dcterms:modified xsi:type="dcterms:W3CDTF">2021-05-25T06:17:00Z</dcterms:modified>
</cp:coreProperties>
</file>