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D56" w:rsidRPr="00627D56" w:rsidRDefault="00627D56" w:rsidP="00627D56">
      <w:pPr>
        <w:spacing w:before="100" w:beforeAutospacing="1" w:after="100" w:afterAutospacing="1"/>
        <w:ind w:firstLine="0"/>
        <w:jc w:val="center"/>
        <w:rPr>
          <w:rFonts w:ascii="Times New Roman" w:eastAsia="Times New Roman" w:hAnsi="Times New Roman" w:cs="Times New Roman"/>
          <w:sz w:val="24"/>
          <w:szCs w:val="24"/>
          <w:lang w:eastAsia="ru-RU"/>
        </w:rPr>
      </w:pPr>
      <w:bookmarkStart w:id="0" w:name="_GoBack"/>
      <w:bookmarkEnd w:id="0"/>
      <w:r w:rsidRPr="00627D56">
        <w:rPr>
          <w:rFonts w:ascii="Times New Roman" w:eastAsia="Times New Roman" w:hAnsi="Times New Roman" w:cs="Times New Roman"/>
          <w:b/>
          <w:bCs/>
          <w:sz w:val="24"/>
          <w:szCs w:val="24"/>
          <w:lang w:eastAsia="ru-RU"/>
        </w:rPr>
        <w:t>Типовые ситуации конфликта интересов на гражданской службе Ленинградской области и порядок их урегулирования</w:t>
      </w:r>
    </w:p>
    <w:tbl>
      <w:tblPr>
        <w:tblW w:w="5000" w:type="pct"/>
        <w:tblInd w:w="60" w:type="dxa"/>
        <w:tblBorders>
          <w:top w:val="dotted" w:sz="6" w:space="0" w:color="646363"/>
          <w:left w:val="dotted" w:sz="6" w:space="0" w:color="646363"/>
          <w:bottom w:val="dotted" w:sz="6" w:space="0" w:color="646363"/>
          <w:right w:val="dotted" w:sz="6" w:space="0" w:color="646363"/>
        </w:tblBorders>
        <w:shd w:val="clear" w:color="auto" w:fill="FFFFFF"/>
        <w:tblCellMar>
          <w:top w:w="45" w:type="dxa"/>
          <w:left w:w="45" w:type="dxa"/>
          <w:bottom w:w="45" w:type="dxa"/>
          <w:right w:w="45" w:type="dxa"/>
        </w:tblCellMar>
        <w:tblLook w:val="04A0" w:firstRow="1" w:lastRow="0" w:firstColumn="1" w:lastColumn="0" w:noHBand="0" w:noVBand="1"/>
      </w:tblPr>
      <w:tblGrid>
        <w:gridCol w:w="2774"/>
        <w:gridCol w:w="11760"/>
        <w:gridCol w:w="96"/>
      </w:tblGrid>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50" w:after="150"/>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50" w:after="150"/>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1.1.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50" w:after="150"/>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гражданского служащего. Например, рекомендуется временно вывести гражданского служащего из состава конкурсной комиссии, если одним из кандидатов на замещение вакантной должности гражданской службы является его родственник.</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Осуществление гражданским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627D56" w:rsidRPr="00627D56" w:rsidRDefault="00627D56" w:rsidP="00627D56">
            <w:pPr>
              <w:numPr>
                <w:ilvl w:val="0"/>
                <w:numId w:val="1"/>
              </w:numPr>
              <w:spacing w:before="100" w:beforeAutospacing="1" w:after="100" w:afterAutospacing="1"/>
              <w:ind w:left="744"/>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гражданского служащего;</w:t>
            </w:r>
          </w:p>
          <w:p w:rsidR="00627D56" w:rsidRPr="00627D56" w:rsidRDefault="00627D56" w:rsidP="00627D56">
            <w:pPr>
              <w:numPr>
                <w:ilvl w:val="0"/>
                <w:numId w:val="1"/>
              </w:numPr>
              <w:spacing w:before="100" w:beforeAutospacing="1" w:after="100" w:afterAutospacing="1"/>
              <w:ind w:left="754"/>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гражданского служащего.</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гражданский служащий предоставляет государственные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w:t>
            </w:r>
            <w:r w:rsidRPr="00627D56">
              <w:rPr>
                <w:rFonts w:ascii="Times New Roman" w:eastAsia="Times New Roman" w:hAnsi="Times New Roman" w:cs="Times New Roman"/>
                <w:sz w:val="24"/>
                <w:szCs w:val="24"/>
                <w:lang w:eastAsia="ru-RU"/>
              </w:rPr>
              <w:lastRenderedPageBreak/>
              <w:t>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lastRenderedPageBreak/>
              <w:t>2. Конфликт интересов, связанный с выполнением иной оплачиваемой работы</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2.1.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его родственники или иные лица, с которыми связана личная заинтересованность гражданского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гражданский служащий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Уведомительный порядок направления гражданским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гражданскому служащему выполнять иную оплачиваемую работу.</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Вместе с тем,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гражданского служащего со всеми вытекающими из этого юридическими последствиями.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наличии конфликта интересов или возможности его возникновения гражданскому служащему рекомендуется отказаться от предложений о выполнении иной оплачиваемой работы в организации, в отношении которой гражданский служащий осуществляет отдельные функции государственного управлений.</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гражданский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гражданский служащий самостоятельно не предпринял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в которой гражданский служащий или его родственники выполняют иную оплачиваемую работу.</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соответствии с частью 2 статьи 14 Федерального закона № 79-ФЗ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гражданский служащий получает или собирается получить материальную выгоду от организации, на деятельность котором он может повлиять своими действиями и решениями, является типичным примером конфликта интересов. В данном случае личная 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Действующее законодательство не устанавливает прямых ограничений на трудоустройство родственников гражданского служащего. Тем не менее, ситуация, когда родственники гражданского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данного обзора. В соответствии с частью 3 статьи 19 Федерального закона № 79-ФЗ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 только для самого гражданского служащего, но и для членов его семьи или ряда иных лиц.</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2.2.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его родственники или иные лица, с которыми связана личная заинтересованность гражданского служащего, выполняют оплачиваемую работу в организации, предоставляющей платные услуги другой организации. При этом гражданский служащий осуществляет в отношении последней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гражданского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подробно рассмотреть обстоятельства выполнения гражданским служащим иной оплачиваемой работы. Особое внимание следует уделять фактам, указывающим на возможное использование гражданским служащим своих полномочий для получения дополнительного дохода, например:</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-услуги, предоставляемые организацией, оказывающей платные услуги, связаны с должностными обязанностями гражданского служащего;</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непосредственно участвует в предоставлении услуг организации, получающей платные услуги;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-организация, оказывающая платные услуги, регулярно предоставляет услуги организациям, в отношении которых гражданский служащий осуществляет отдельные функции гражданского управления и т.д.</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гражданского служащего от исполнения должностных (служебных) обязанностей в отношении организации, получающей платные услуги.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гражданского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гражданский 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2.3.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его родственники или иные лица, с которыми связана личная заинтересованность гражданского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гражданский служащий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направлении представителю нанимателя предварительного уведомления о выполнении иной оплачиваемой работы гражданскому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на момент начала выполнения отдельных функций государственного управления в отношении организации родственники гражданского служащего уже выполняли оплачиваемую работу в аффилированной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гражданский служащий выполняет иную оплачиваемую работу.</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2.4.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на платной основе участвует в выполнении работы, заказчиком которой является государственный орган, в котором он замещает должность.</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указать гражданскому служащему, что выполнение подобной иной оплачиваемой работы влечет конфликт интересов. В случае если гражданский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гражданского служащего от замещаемой должности.</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Важно отметить, что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государственной службы.</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2.5.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i/>
                <w:iCs/>
                <w:sz w:val="24"/>
                <w:szCs w:val="24"/>
                <w:lang w:eastAsia="ru-RU"/>
              </w:rPr>
              <w:t>Гражданский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вывести гражданского служащего из состава комиссии по размещению заказа на время проведения конкурса, в результате которого у гражданского служащего есть личная заинтересованность.</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3. Конфликт интересов, связанный с владением ценными бумагами, банковскими вкладами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3.1.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и/или его родственники владеют ценными бумагами организации, в отношении которой государственный служащий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3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гражданский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Необходимо отметить, что существует проблема выбора управляющей организации или доверительного управляющего, которым гражданский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гражданскими служащим может быть принято добровольное решение об отчуждении ценных бумаг.</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родственники гражданского служащего владеют ценными бумагами организации, в отношении которой он осуществляет отдельные функции государственного управления, гражданский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гражданскому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До принятия гражданским служащим мер по урегулированию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организации, ценными бумагами которой владеет гражданский служащий или его родственники.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Для родственников гражданского служащего ограничений на владение ценными бумагами не установлено. Тем не менее, важно понимать, что наличие в собственности у родственников гражданского служащего ценных бумаг организации, на деятельность которой гражданский служащий может повлиять в ходе исполнения должностных обязанностей, также влечет конфликт интересов.</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рассмотрении данной ситуации необходимо отметить, что отсутствует коллизия норм статей 11 и 12.3 Федерального закона № 273-ФЗ. Статья 12.3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государственных служащих в федеральных законах, регулирующих прохождение различных видов государственной службы (для гражданской службы — часть 2 статьи 17 Федерального закона № 79-ФЗ). Такие предписания являются общим для всех государственных служащих запретом, связанным с государственной службой.</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Таким образом, исходя из анализа взаимосвязанных положений частей 2, 4 и 6 статьи 11 вышеуказанного закона, предусмотренная обязанность гражданского служащего передать принадлежащие ему ценные бумаги, акции (доли участия, паи в уставных (складочных) капиталах организаций) в доверительнее управление является мерой предотвращения и урегулирования конфликта интересов в конкретной ситуации, когда гражданскому служащему стало известно о возможности такого конфликта.</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3.2.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банков и кредитных организаций, в которых сам гражданский служащий, его родственники или иные лица, с которыми связана личная заинтересованность гражданского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 xml:space="preserve">4. Конфликт интересов., связанный с получением подарков и услуг </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4.1.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его родственники или иные лица, с которыми связана личная заинтересованность гражданского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гражданских служащий осуществляет или ранее осуществлял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и его родственникам рекомендуется не принимать подарки от организаций, в отношении которых гражданский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в случае если ему стало известно о получении гражданским служащим подарка от физических лиц или организаций, в отношении которых гражданский служащий осуществляет или ранее осуществлял отдельные функции государственного управления, необходимо оценить, настолько полученный подарок связан с исполнением должностных обязанностей.</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Если подарок связан с исполнением должностных обязанностей, то в отношении гражданского служащего должны быть применены меры дисциплинарной ответственности, учитывая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Если подарок не связан с исполнением должностных обязанностей, то гражданскому служащему рекомендуется указать на то, что получение подарков от заинтересованных физических лиц и организаций может нанести урон репутации органу исполнительной власти Ленинградской области, и поэтому является нежелательным вне зависимости от повода дарения.</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представитель нанимателя обладает информацией о получении родственниками гражданского служащего подарков от физических лиц и/или организаций, в отношении которых гражданский служащий осуществляет или ранее осуществлял отдельные функции государственного управления, рекомендуется:</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-указать гражданскому служащему, что факт получения подарков влечет конфликт интересов;</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-предложить вернуть соответствующий подарок или компенсировать его стоимость;</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-до принятия гражданским служащим мер по урегулированию конфликта интересов отстранить гражданского служащего от исполнения должностных (служебных) обязанностей в отношении физических лиц и организаций, от которых был получен подарок.</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Установлен запрет гражданским служащим получать в связи с исполнением должностных обязанностей вознаграждения от физических и юридических лиц.</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Вместе с тем, проверяемая организация или ее представители могут попытаться подарить гражданскому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гражданского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гражданского служащего и, тем самым, могут нанести ущерб репутации государственного органа и государственной гражданской службе в целом.</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То же самое относится и к подаркам, получаемым от заинтересованной организации родственниками гражданского служащего. Действующее законодательство не устанавливает никаких ограничений на получение подарков и иных благ родственниками гражданских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4.2.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следует оценить, действительно ли отношения гражданского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гражданского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гражданскому служащему, его родственникам или иным лицам,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4.3.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получает подарки от своего непосредственного подчиненного.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которому стало известно о получении гражданским служащим подарков от непосредственных подчиненных, следует указать гражданскому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гражданскому служащему вернуть полученный подарок дарителю в целях предотвращения конфликта интересов.</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5. Конфликт интересов, связанный с имущественными обязательствами и судебными разбирательствами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5.1.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организации, перед которой сам гражданский служащий и/или его родственники имеют имущественные обязательства.</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этом случае гражданскому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гражданскому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627D56" w:rsidRPr="00627D56" w:rsidRDefault="00627D56" w:rsidP="00627D56">
            <w:pPr>
              <w:spacing w:before="100" w:beforeAutospacing="1" w:after="100" w:afterAutospacing="1"/>
              <w:ind w:left="43"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по крайней мере до урегулирования имущественного обязательства отстранить гражданского служащего от исполнения должностных (служебных) обязанностей в отношении организации, перед которой сам гражданский служащий, его родственники или иные лица, с которыми связана личная заинтересованность гражданского служащего, имеют имущественные обязательства.</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5.2.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38"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гражданского служащего или иные лица,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5.3.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по крайней мере, до урегулирования имущественного обязательства отстранить государственного служащего от исполнения должностных (служебных) обязанностей в отношении организации, которая имеет имущественные обязательства перед гражданским служащим, его родственниками, или иными лицами, с которыми связана личная заинтересованность гражданского служащего.</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5.4.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 xml:space="preserve">Гражданский служащий, его родственники или иные лица, с которыми связана личная заинтересованность гражданского служащего, участвуют в деле, рассматриваемом в судебном разбирательстве с физическими лицами и организациями, в отношении которых </w:t>
            </w:r>
            <w:r w:rsidRPr="00627D56">
              <w:rPr>
                <w:rFonts w:ascii="Times New Roman" w:eastAsia="Times New Roman" w:hAnsi="Times New Roman" w:cs="Times New Roman"/>
                <w:sz w:val="24"/>
                <w:szCs w:val="24"/>
                <w:lang w:eastAsia="ru-RU"/>
              </w:rPr>
              <w:t xml:space="preserve">гражданский </w:t>
            </w:r>
            <w:r w:rsidRPr="00627D56">
              <w:rPr>
                <w:rFonts w:ascii="Times New Roman" w:eastAsia="Times New Roman" w:hAnsi="Times New Roman" w:cs="Times New Roman"/>
                <w:i/>
                <w:iCs/>
                <w:sz w:val="24"/>
                <w:szCs w:val="24"/>
                <w:lang w:eastAsia="ru-RU"/>
              </w:rPr>
              <w:t>служащий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3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гражданским служащим, его родственниками или иными лицами, с которыми связана личная заинтересованность гражданского служащего.</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6. Конфликт интересов, связанный с взаимодействием с бывшим работодателем и трудоустройством после увольнения с государственной службы</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6.1.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3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государственную гражданскую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627D56" w:rsidRPr="00627D56" w:rsidRDefault="00627D56" w:rsidP="00627D56">
            <w:pPr>
              <w:spacing w:before="100" w:beforeAutospacing="1" w:after="100" w:afterAutospacing="1"/>
              <w:ind w:left="43"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оценить, могут ли взаимоотношения гражданского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гражданского служащего от исполнения должностных (служебных) обязанностей в отношении бывшего работодателя.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48"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поступивший на государственную гражданскую службу в орган исполнительной власти Ленинградской области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гражданский служащий по тем или иным причинам испытывает неприязнь к бывшему работодателю.</w:t>
            </w:r>
          </w:p>
          <w:p w:rsidR="00627D56" w:rsidRPr="00627D56" w:rsidRDefault="00627D56" w:rsidP="00627D56">
            <w:pPr>
              <w:spacing w:before="100" w:beforeAutospacing="1" w:after="100" w:afterAutospacing="1"/>
              <w:ind w:left="29"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И дружеское, и враждебное отношение к проверяемой организации могут воспрепятствовать объективному исполнению гражданским служащим его должностных обязанностей.</w:t>
            </w:r>
          </w:p>
          <w:p w:rsidR="00627D56" w:rsidRPr="00627D56" w:rsidRDefault="00627D56" w:rsidP="00627D56">
            <w:pPr>
              <w:spacing w:before="100" w:beforeAutospacing="1" w:after="100" w:afterAutospacing="1"/>
              <w:ind w:left="24"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гражданского служащего, членов его семьи или организаций, с которыми гражданский служащий связан финансовыми или иными обязательствами.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Тем не менее, следует учитывать, что в соответствии с пунктом 5 части 1 статьи 18 Федерального закона № 79-ФЗ гражданский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6.2. </w:t>
            </w:r>
            <w:r w:rsidRPr="00627D56">
              <w:rPr>
                <w:rFonts w:ascii="Times New Roman" w:eastAsia="Times New Roman" w:hAnsi="Times New Roman" w:cs="Times New Roman"/>
                <w:b/>
                <w:bCs/>
                <w:sz w:val="24"/>
                <w:szCs w:val="24"/>
                <w:lang w:eastAsia="ru-RU"/>
              </w:rPr>
              <w:t>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ведет переговоры о трудоустройстве после увольнения с государственной гражданской службы на работу в организацию, в отношении которой он осуществляет отдельные функции государственного управления.</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w:t>
            </w:r>
            <w:r w:rsidRPr="00627D56">
              <w:rPr>
                <w:rFonts w:ascii="Times New Roman" w:eastAsia="Times New Roman" w:hAnsi="Times New Roman" w:cs="Times New Roman"/>
                <w:sz w:val="24"/>
                <w:szCs w:val="24"/>
                <w:lang w:eastAsia="ru-RU"/>
              </w:rPr>
              <w:t xml:space="preserve"> </w:t>
            </w:r>
            <w:r w:rsidRPr="00627D56">
              <w:rPr>
                <w:rFonts w:ascii="Times New Roman" w:eastAsia="Times New Roman" w:hAnsi="Times New Roman" w:cs="Times New Roman"/>
                <w:b/>
                <w:bCs/>
                <w:sz w:val="24"/>
                <w:szCs w:val="24"/>
                <w:lang w:eastAsia="ru-RU"/>
              </w:rPr>
              <w:t>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left="29"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государственной гражданской службы.</w:t>
            </w:r>
          </w:p>
          <w:p w:rsidR="00627D56" w:rsidRPr="00627D56" w:rsidRDefault="00627D56" w:rsidP="00627D56">
            <w:pPr>
              <w:spacing w:before="100" w:beforeAutospacing="1" w:after="100" w:afterAutospacing="1"/>
              <w:ind w:left="29"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если указанные переговоры о последующем трудоустройстве начались, гражданскому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627D56" w:rsidRPr="00627D56" w:rsidRDefault="00627D56" w:rsidP="00627D56">
            <w:pPr>
              <w:spacing w:before="100" w:beforeAutospacing="1" w:after="100" w:afterAutospacing="1"/>
              <w:ind w:left="38"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рекомендуется отстранить гражданского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гражданской службы.</w:t>
            </w:r>
          </w:p>
          <w:p w:rsidR="00627D56" w:rsidRPr="00627D56" w:rsidRDefault="00627D56" w:rsidP="00627D56">
            <w:pPr>
              <w:spacing w:before="100" w:beforeAutospacing="1" w:after="100" w:afterAutospacing="1"/>
              <w:ind w:left="38"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С трудоустройством бывших гражданских служащих также связан целый ряд ситуаций, которые могут повлечь конфликт интересов и нанести ущерб репутации органа исполнительной власти Ленинградской области, но при этом не могут быть в необходимой степени урегулированы в рамках действующего законодательства, например:</w:t>
            </w:r>
          </w:p>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-бывший гражданский служащий поступает на работу в частную организацию, регулярно взаимодействующую с органом исполнительной власти Ленинградской области, в котором гражданский служащий ранее замещал должность;</w:t>
            </w:r>
          </w:p>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-бывший гражданский служащий создает собственную организацию, существенной частью деятельности которой является взаимодействие с органом исполнительной власти Ленинградской области, в котором гражданский служащий ранее замещал должность;</w:t>
            </w:r>
          </w:p>
          <w:p w:rsidR="00627D56" w:rsidRPr="00627D56" w:rsidRDefault="00627D56" w:rsidP="00627D56">
            <w:pPr>
              <w:spacing w:before="100" w:beforeAutospacing="1" w:after="100" w:afterAutospacing="1"/>
              <w:ind w:left="24"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-гражданский служащий продвигает определенные проекты с тем, чтобы после увольнения с гражданской службы заниматься их реализацией.</w:t>
            </w:r>
          </w:p>
        </w:tc>
      </w:tr>
      <w:tr w:rsidR="00627D56" w:rsidRPr="00627D56" w:rsidTr="00627D56">
        <w:tc>
          <w:tcPr>
            <w:tcW w:w="0" w:type="auto"/>
            <w:gridSpan w:val="3"/>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7. Ситуации, связанные с явным нарушением гражданским служащим установленных запретов</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7.1. Описание ситуации</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gridSpan w:val="2"/>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7D56" w:rsidRPr="00627D56" w:rsidRDefault="00627D56" w:rsidP="00627D56">
            <w:pPr>
              <w:spacing w:before="100" w:beforeAutospacing="1" w:after="100" w:afterAutospacing="1"/>
              <w:ind w:left="24"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гражданским служащим награды, почетного и специального звания может породить сомнение в его беспристрастности и объективности.</w:t>
            </w: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 xml:space="preserve">7.2. </w:t>
            </w:r>
            <w:r w:rsidRPr="00627D56">
              <w:rPr>
                <w:rFonts w:ascii="Times New Roman" w:eastAsia="Times New Roman" w:hAnsi="Times New Roman" w:cs="Times New Roman"/>
                <w:b/>
                <w:bCs/>
                <w:sz w:val="24"/>
                <w:szCs w:val="24"/>
                <w:lang w:eastAsia="ru-RU"/>
              </w:rPr>
              <w:t>Описание ситуации</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в ходе проведения контрольно-надзорных мероприятий обнаруживает нарушения законодательства. Гражданский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гражданского служащего или иные лица, с которыми связана личная заинтересованность гражданского служащего.</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Комментарий</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Данная ситуация в целом аналогична ситуации, рассмотренной в пункте 2.2. При этом «советы», предоставляемые гражданским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исполнительной власти Ленинградской области и т.д. В любом случае, если гражданский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гражданского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гражданского служащего или иными связанными с ним лицами и, следовательно, приводят к возникновению личной заинтересованности.</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7.3.</w:t>
            </w:r>
            <w:r w:rsidRPr="00627D56">
              <w:rPr>
                <w:rFonts w:ascii="Times New Roman" w:eastAsia="Times New Roman" w:hAnsi="Times New Roman" w:cs="Times New Roman"/>
                <w:b/>
                <w:bCs/>
                <w:sz w:val="24"/>
                <w:szCs w:val="24"/>
                <w:lang w:eastAsia="ru-RU"/>
              </w:rPr>
              <w:t>Описание ситуации</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выполняет иную оплачиваемую работу в организациях, финансируемых иностранными государствами.</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соответствии с пунктом 17 части 1 статьи 17 Федерального закона № 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627D56" w:rsidRPr="00627D56" w:rsidRDefault="00627D56" w:rsidP="00627D56">
            <w:pPr>
              <w:spacing w:before="100" w:beforeAutospacing="1" w:after="100" w:afterAutospacing="1"/>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при принятии решения о предоставлении или непредоставлении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7.4.Описание ситуации</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i/>
                <w:iCs/>
                <w:sz w:val="24"/>
                <w:szCs w:val="24"/>
                <w:lang w:eastAsia="ru-RU"/>
              </w:rPr>
              <w:t>Гражданский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r w:rsidR="00627D56" w:rsidRPr="00627D56" w:rsidTr="00627D56">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ind w:firstLine="0"/>
              <w:jc w:val="both"/>
              <w:rPr>
                <w:rFonts w:ascii="Times New Roman" w:eastAsia="Times New Roman" w:hAnsi="Times New Roman" w:cs="Times New Roman"/>
                <w:sz w:val="24"/>
                <w:szCs w:val="24"/>
                <w:lang w:eastAsia="ru-RU"/>
              </w:rPr>
            </w:pPr>
            <w:r w:rsidRPr="00627D56">
              <w:rPr>
                <w:rFonts w:ascii="Times New Roman" w:eastAsia="Times New Roman" w:hAnsi="Times New Roman" w:cs="Times New Roman"/>
                <w:b/>
                <w:bCs/>
                <w:sz w:val="24"/>
                <w:szCs w:val="24"/>
                <w:lang w:eastAsia="ru-RU"/>
              </w:rPr>
              <w:t>Меры предотвращения и урегулирования</w:t>
            </w:r>
          </w:p>
        </w:tc>
        <w:tc>
          <w:tcPr>
            <w:tcW w:w="0" w:type="auto"/>
            <w:tcBorders>
              <w:top w:val="dotted" w:sz="6" w:space="0" w:color="646363"/>
              <w:left w:val="dotted" w:sz="6" w:space="0" w:color="646363"/>
              <w:bottom w:val="dotted" w:sz="6" w:space="0" w:color="646363"/>
              <w:right w:val="dotted" w:sz="6" w:space="0" w:color="646363"/>
            </w:tcBorders>
            <w:shd w:val="clear" w:color="auto" w:fill="FFFFFF"/>
            <w:tcMar>
              <w:top w:w="30" w:type="dxa"/>
              <w:left w:w="30" w:type="dxa"/>
              <w:bottom w:w="30" w:type="dxa"/>
              <w:right w:w="30" w:type="dxa"/>
            </w:tcMar>
            <w:vAlign w:val="center"/>
            <w:hideMark/>
          </w:tcPr>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Гражданскому служащему запрещается разглашать или использовать в целях, не связанных с государственной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связи с этим гражданскому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Представителю нанимателя, которому стало известно о факте использования гражданским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гражданскому служащему мер дисциплинарной ответственности за нарушение запретов, связанных с государственной гражданской службой, учитывая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627D56" w:rsidRPr="00627D56" w:rsidRDefault="00627D56" w:rsidP="00627D56">
            <w:pPr>
              <w:spacing w:before="100" w:beforeAutospacing="1" w:after="100" w:afterAutospacing="1"/>
              <w:ind w:firstLine="0"/>
              <w:rPr>
                <w:rFonts w:ascii="Times New Roman" w:eastAsia="Times New Roman" w:hAnsi="Times New Roman" w:cs="Times New Roman"/>
                <w:sz w:val="24"/>
                <w:szCs w:val="24"/>
                <w:lang w:eastAsia="ru-RU"/>
              </w:rPr>
            </w:pPr>
            <w:r w:rsidRPr="00627D56">
              <w:rPr>
                <w:rFonts w:ascii="Times New Roman" w:eastAsia="Times New Roman" w:hAnsi="Times New Roman" w:cs="Times New Roman"/>
                <w:sz w:val="24"/>
                <w:szCs w:val="24"/>
                <w:lang w:eastAsia="ru-RU"/>
              </w:rPr>
              <w:t>В случае установления признаков дисциплинарного проступка либо факта совершения гражданским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и Ленинградской области.</w:t>
            </w:r>
          </w:p>
        </w:tc>
        <w:tc>
          <w:tcPr>
            <w:tcW w:w="0" w:type="auto"/>
            <w:shd w:val="clear" w:color="auto" w:fill="FFFFFF"/>
            <w:vAlign w:val="center"/>
            <w:hideMark/>
          </w:tcPr>
          <w:p w:rsidR="00627D56" w:rsidRPr="00627D56" w:rsidRDefault="00627D56" w:rsidP="00627D56">
            <w:pPr>
              <w:ind w:firstLine="0"/>
              <w:rPr>
                <w:rFonts w:ascii="Times New Roman" w:eastAsia="Times New Roman" w:hAnsi="Times New Roman" w:cs="Times New Roman"/>
                <w:sz w:val="24"/>
                <w:szCs w:val="24"/>
                <w:lang w:eastAsia="ru-RU"/>
              </w:rPr>
            </w:pPr>
          </w:p>
        </w:tc>
      </w:tr>
    </w:tbl>
    <w:p w:rsidR="00627D56" w:rsidRDefault="00627D56"/>
    <w:sectPr w:rsidR="00627D56" w:rsidSect="00627D5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41B6D"/>
    <w:multiLevelType w:val="multilevel"/>
    <w:tmpl w:val="A4863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56"/>
    <w:rsid w:val="00171A03"/>
    <w:rsid w:val="00627D56"/>
    <w:rsid w:val="006D5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7D56"/>
    <w:rPr>
      <w:b/>
      <w:bCs/>
    </w:rPr>
  </w:style>
  <w:style w:type="paragraph" w:styleId="a4">
    <w:name w:val="Normal (Web)"/>
    <w:basedOn w:val="a"/>
    <w:uiPriority w:val="99"/>
    <w:unhideWhenUsed/>
    <w:rsid w:val="00627D56"/>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5">
    <w:name w:val="Emphasis"/>
    <w:basedOn w:val="a0"/>
    <w:uiPriority w:val="20"/>
    <w:qFormat/>
    <w:rsid w:val="00627D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7D56"/>
    <w:rPr>
      <w:b/>
      <w:bCs/>
    </w:rPr>
  </w:style>
  <w:style w:type="paragraph" w:styleId="a4">
    <w:name w:val="Normal (Web)"/>
    <w:basedOn w:val="a"/>
    <w:uiPriority w:val="99"/>
    <w:unhideWhenUsed/>
    <w:rsid w:val="00627D56"/>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5">
    <w:name w:val="Emphasis"/>
    <w:basedOn w:val="a0"/>
    <w:uiPriority w:val="20"/>
    <w:qFormat/>
    <w:rsid w:val="00627D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2501">
      <w:bodyDiv w:val="1"/>
      <w:marLeft w:val="0"/>
      <w:marRight w:val="0"/>
      <w:marTop w:val="0"/>
      <w:marBottom w:val="0"/>
      <w:divBdr>
        <w:top w:val="none" w:sz="0" w:space="0" w:color="auto"/>
        <w:left w:val="none" w:sz="0" w:space="0" w:color="auto"/>
        <w:bottom w:val="none" w:sz="0" w:space="0" w:color="auto"/>
        <w:right w:val="none" w:sz="0" w:space="0" w:color="auto"/>
      </w:divBdr>
      <w:divsChild>
        <w:div w:id="1801652329">
          <w:marLeft w:val="0"/>
          <w:marRight w:val="0"/>
          <w:marTop w:val="0"/>
          <w:marBottom w:val="0"/>
          <w:divBdr>
            <w:top w:val="none" w:sz="0" w:space="0" w:color="auto"/>
            <w:left w:val="none" w:sz="0" w:space="0" w:color="auto"/>
            <w:bottom w:val="none" w:sz="0" w:space="0" w:color="auto"/>
            <w:right w:val="none" w:sz="0" w:space="0" w:color="auto"/>
          </w:divBdr>
          <w:divsChild>
            <w:div w:id="1817528675">
              <w:marLeft w:val="0"/>
              <w:marRight w:val="0"/>
              <w:marTop w:val="0"/>
              <w:marBottom w:val="0"/>
              <w:divBdr>
                <w:top w:val="none" w:sz="0" w:space="0" w:color="auto"/>
                <w:left w:val="none" w:sz="0" w:space="0" w:color="auto"/>
                <w:bottom w:val="none" w:sz="0" w:space="0" w:color="auto"/>
                <w:right w:val="none" w:sz="0" w:space="0" w:color="auto"/>
              </w:divBdr>
              <w:divsChild>
                <w:div w:id="1330209878">
                  <w:marLeft w:val="0"/>
                  <w:marRight w:val="0"/>
                  <w:marTop w:val="0"/>
                  <w:marBottom w:val="0"/>
                  <w:divBdr>
                    <w:top w:val="none" w:sz="0" w:space="0" w:color="auto"/>
                    <w:left w:val="none" w:sz="0" w:space="0" w:color="auto"/>
                    <w:bottom w:val="none" w:sz="0" w:space="0" w:color="auto"/>
                    <w:right w:val="none" w:sz="0" w:space="0" w:color="auto"/>
                  </w:divBdr>
                  <w:divsChild>
                    <w:div w:id="9780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5872</Words>
  <Characters>33475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СОЛОВЬЕВА</dc:creator>
  <cp:lastModifiedBy>lo_kontingent</cp:lastModifiedBy>
  <cp:revision>2</cp:revision>
  <dcterms:created xsi:type="dcterms:W3CDTF">2018-09-17T08:58:00Z</dcterms:created>
  <dcterms:modified xsi:type="dcterms:W3CDTF">2018-09-17T08:58:00Z</dcterms:modified>
</cp:coreProperties>
</file>