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1" w:rsidRPr="00C95F81" w:rsidRDefault="00C95F81" w:rsidP="00C95F81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7D7D7D"/>
          <w:kern w:val="36"/>
          <w:sz w:val="21"/>
          <w:szCs w:val="21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kern w:val="36"/>
          <w:sz w:val="21"/>
          <w:szCs w:val="21"/>
          <w:lang w:eastAsia="ru-RU"/>
        </w:rPr>
        <w:t>Доклад председателя комитета общего и профессионального образования С.В. Тарасова на заседании правительства Ленинградской области 22 ноября 2017 года</w:t>
      </w:r>
    </w:p>
    <w:p w:rsidR="00C95F81" w:rsidRPr="00C95F81" w:rsidRDefault="00C95F81" w:rsidP="00C95F81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Об итогах летней оздоровительной кампании 2017 года и задачах на 2018</w:t>
      </w:r>
    </w:p>
    <w:p w:rsidR="00C95F81" w:rsidRPr="00C95F81" w:rsidRDefault="00C95F81" w:rsidP="00C95F81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Уважаемый Александр Юрьевич!</w:t>
      </w:r>
    </w:p>
    <w:p w:rsidR="00C95F81" w:rsidRPr="00C95F81" w:rsidRDefault="00C95F81" w:rsidP="00C95F81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Уважаемые участники заседания Правительства!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В Ленинградской области разработан комплекс  нормативных правовых актов, регламентирующих организацию отдыха и оздоровления детей.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2, СЛАЙД № 3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Реализация  мероприятий по организации  отдыха  и  оздоровления  детей  осуществляется в  рамках  государственной программы «Современное образование Ленинградской области», (подпрограмма «Развитие системы отдыха, оздоровления, занятости детей, подростков и молодежи»).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Во всех муниципальных образованиях Ленинградской области разработаны аналогичные  программы.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4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   В рамках реализации летней оздоровительной кампании 2017 года  в Ленинградской области  решались следующие задачи, они представлены на слайде.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5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</w:t>
      </w: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1  задача: Сохранение и развитие сети учреждений отдыха и оздоровления.</w:t>
      </w:r>
    </w:p>
    <w:p w:rsidR="00C95F81" w:rsidRPr="00C95F81" w:rsidRDefault="00C95F81" w:rsidP="00C95F81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За последние 2 года сеть учреждений отдыха и оздоровления сохраняется (1087 учреждений).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СЛАЙД № 6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      В 2014 году в систему образования Ленинградской области из ведомственной принадлежности (АО «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Русал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Бокситогорск», ООО «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БазэлЦемент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») приняты нефункционирующие лагеря, которые отремонтированы и переданы  лагерю «Маяк»  в качестве  филиалов - «Восток»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Бокситогорского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 и «Орион» Тихвинского района.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 Ведется работа по принятию из федеральной собственности в региональную имущества детского оздоровительного лагеря «Сокол», Выборгского района. В настоящий момент оформляются  документы на заключение договора аренды.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7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После реконструкции в 2016 году открылся загородный муниципальный лагерь  «Лесная сказка» в Гатчинском районе.  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8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  В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Подпорожском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на базе Никольской школы №9 в 2017 году открылся круглосуточный детский оздоровительный лагерь «Феникс», в котором  были открыты 4 летние смены для 180 детей не только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Подпорожского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района, но и всей Ленинградской области.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 текущем году идет ремонт перепрофилированного бывшего государственного детского дома в детский оздоровительно-образовательный центр «Березняки», который готовится к полноценному открытию с января 2018 года.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9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В  2017 году Ленинградской областью  заключены договора   с тремя федеральными  оздоровительными лагерями  «Артек», «Смена», «Орленок».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290 детей Ленинградской области поощрены в 2017 году бесплатными путевками в эти центры по федеральной квоте (268 детей в 2016 году).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10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      2 задача:  Увеличение охвата детей и подростков организованными формами отдыха, обеспечение комфортности и безопасности пребывания детей, в том числе и  с особыми потребностями.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Охват организованными видами отдыха составит более 92 000  (91781  человек – в 2016 году).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Дневные лагеря при школах для детей «группы риска» организуются в период зимних, весенних и осенних каникул.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11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Так в Приозерском и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Лужском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районах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при школах работают оборонно-спортивные оздоровительные лагеря «Защитник» и «Подросток» для детей, состоящих на учете в отделе по делам несовершеннолетних. Помимо оздоровления подростков, главной целью организации лагеря являлась пропаганда здорового образа жизни, воспитание активной жизненной позиции и любви к Родине.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 Впервые в июле 2017 года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Приозерском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для учащихся «группы риска», состоящих на учете в ОМВД, были организованы профильные занятия военно-патриотической направленности на учебной базе Центра университета МВД РФ.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         В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Волховском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был организован лагерь, в котором дети принимали участие в археологических раскопках на территории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Староладожской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крепости.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Все учреждения отдыха и оздоровления имеют профильную направленность.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 Приоритетными направлениями воспитательной работы в этом году стали: экология и  история, а также  90 -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летие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Ленинградской области.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№12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Комитет общего и профессионального образования Ленинградской области  и Санкт-Петербургский Государственный Институт Кино и Телевидения реализуют  проект «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Киноканикулы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СЛАЙД №13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Творческая группа детей, снимающих фильм,  перевоплощалась в  режиссера, продюсера, сценариста, актеров, костюмера, гримера, администратора.</w:t>
      </w:r>
      <w:proofErr w:type="gramEnd"/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 Детские фильмы были показаны во время закрытия  смен.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        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Киносмены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проведены в оздоровительном  центре  «Маяк», лагере «Восток» и центре «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Россонь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».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Предлагаем посмотреть краткий сюжет об этом проекте, который прошел не только по Ленинградскому телевидению, но и на федеральном эфире Первого канала.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В 2017 году в 4-х районах области проведены  учебно-тренировочные сборы туристов-водников и водные лагеря.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На базе школ при сотрудничестве с участковыми лесничими были организованы экологические оздоровительные лагеря «Лесной патруль».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14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В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Волховском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  проведена областная детская парусная «Ладожская регата».           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 № 15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Особое внимание уделяется развитию спорта в летний период.    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Открыт современный физкультурно-оздоровительный комплекс в государственном учреждении отдыха «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Россонь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Открыт музей истории лагеря.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16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Отдыху детей-инвалидов и детей с ограниченными возможностями здоровья в 2017 году также уделялось большое внимание.  Количество отдохнувших детей с ограниченными возможностями здоровья ежегодно увеличивается.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Организован инклюзивный отдых детей со сверстниками, не имеющими особенностей здоровья. 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Дети, находящиеся в трудной жизненной ситуации,  проживающие на территории Ленинградской  области,  обеспечиваются путевками бесплатно.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С целью оказания содействия в трудовой занятости молодежи от 14 до 18 лет, реализуется проект «Губернаторский молодёжный трудовой отряд».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На базе Центра «Молодежный» для детей, состоящих на учете в органах полиции, были организованы 4 летние смены.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 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Все дети-сироты были охвачены  разнообразными формами отдыха и оздоровления (воспитанники ресурсных центров и школ – интернатов отдыхали в течение всего лета (4 смены).</w:t>
      </w:r>
      <w:proofErr w:type="gramEnd"/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№17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Выраженный оздоровительный эффект  отмечен у 96,4% детей (2016 год -95,7 %) что выше  среднероссийского уровня на 2,4%.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№18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       3 задача: Обеспечение безопасности детей в период летней оздоровительной кампании</w:t>
      </w: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Все организации отдыха и оздоровления детей Ленинградской области подали уведомления  об открытии лагеря в Управление Федеральной службы по надзору в сфере защиты прав потребителей и благополучия человека, в Главное управление МЧС России   по Ленинградской области, получили заключения и были включены  в реестр организаций отдыха и оздоровления детей.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В этом году совместно  с ГИМС проведен конкурс рисунков среди детей «Безопасное поведение  на воде.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Все мероприятия по комплексной безопасности были выполнены.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Большое внимание уделялось профилактике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несанционированных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лагерей.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Совместно с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Роспотребнадзором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Уполномоченным по правам ребенка разработан Алгоритм действий при выявлении неорганизованных заездов групп детей с целью отдыха на территорию Ленинградской области.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 За период летней оздоровительной работы были выявлены и закрыты 3 </w:t>
      </w:r>
      <w:proofErr w:type="spell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несанционированных</w:t>
      </w:r>
      <w:proofErr w:type="spell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лагеря: два из них – учреждения Санкт-Петербурга и Летний клуб детского досуга «Медвежонок».       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19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lastRenderedPageBreak/>
        <w:t>        4 Задача:  Обеспечение  финансирования  мероприятий летнего отдыха не ниже уровня 2016 года.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На оздоровительную кампанию 2017 года из областного бюджета  и бюджетов муниципальных  образований   выделено  670 752,5 тыс. рублей, что на 13 миллионов рублей больше, чем в прошлом году.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     В 2017 году установлена новая расчётная стоимость путевки и единый поход к предоставлению частичной компенсации работающим родителям вне зависимости места работы - 60% от расчетной стоимости путевки (12 600 рублей). Приемным родителям, воспитывающим трех и более </w:t>
      </w:r>
      <w:bookmarkStart w:id="0" w:name="_GoBack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детей, предоставляется компенсация в размере 100 процентов от расчетной стоимости путевки. Компенсация осуществляется в отношении всех лагерей, расположенных на территории России.</w:t>
      </w:r>
    </w:p>
    <w:bookmarkEnd w:id="0"/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Расчетная стоимость путевки: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-  в загородные стационарные лагеря Ленинградской области в 2017 году составляет  21000.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 На следующий год запланировано увеличение: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 расчетной стоимости путевки на 4% до 21840 рублей.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До 70%  увеличена компенсация стоимости путевки -15288 рублей.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     № 20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</w:t>
      </w: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5 Задача: Обеспечение организаций отдыха и оздоровления  квалифицированными педагогическими и медицинскими   кадрами.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 Программы подготовки и повышения квалификации педагогов для работы в учреждениях отдыха и оздоровления детей и подростков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реализуют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ЛГУ имени А.С. Пушкина и «Ленинградский областной институт развития образования».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В этом году  прошли подготовку и повышение квалификации 948 педагогов.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В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ЛГУ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была проведена «Школа вожатых». В рамках Соглашения с Международным центром «Артек» группа слушателей областной школы вожатых, без дополнительного обучения, уже работает в Артеке с сентября 2017.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Делегации Ленинградской области приняли участие в работе XI Международного конгресса лагерей, Форуме вожатых, где при подведении итогов летней оздоровительной кампании в Российской Федерации был отмечен положительный опыт Ленинградской области. 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Все запланированные мероприятия по организации отдыха, оздоровления и занятости детей, подростков и молодежи в Ленинградской области  в оздоровительную кампанию  2017 года выполнены.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В завершении хотел бы сказать о перспективах.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СЛАЙД № 21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    С 01 января 2017 года вступил в силу федеральный закон Российской Федерации № 465-ФЗ  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Принятие данного нормативного правового акта требует: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 ведения реестра сведений об организациях отдыха детей и их оздоровления в порядке, установленном Правительством Российской Федерации;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создания межведомственных комиссий по приемке смены организаций отдыха детей и их оздоровления;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осуществления общественного контроля в сфере организации отдыха и оздоровления детей.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22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  Для реализации положений федерального законодательства комитетом: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 разработан и применяется новый Порядок ведения реестра организаций;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  внесены изменения в состав межведомственной координационной комиссии по вопросам оздоровления, отдыха и занятости детей, подростков и молодежи Ленинградской области» (включен руководитель Государственной инспекции труда в Ленинградской области);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 внесены изменения в Порядок и условия предоставления на территории Ленинградской области частичной компенсации стоимости путевок, в соответствии с которым опекунам (попечителям), приемным родителям  теперь предоставляется компенсация в размере 100% от расчетной стоимости путевки;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  применяется порядок получения компенсации, в части обязательности включения в реестр организации,  в которой  отдыхал ребенок;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 </w:t>
      </w:r>
      <w:proofErr w:type="gramStart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 целью организации взаимодействия в адрес  Общественной палаты Ленинградской области направлено письмо по созданию экспертной группы для  осуществления общественного контроля в сфере</w:t>
      </w:r>
      <w:proofErr w:type="gramEnd"/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организации отдыха и оздоровления детей.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СЛАЙД № 23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 В тоже время  основными задачами на 2018 год остаются те, которые мы совместно решали в 2017 году: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1.         Сохранение и развитие сети учреждений отдыха и оздоровления.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 2.         Увеличение охвата детей и подростков организованными формами отдыха.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      3.         Обеспечение организаций отдыха и оздоровления  квалифицированными педагогическими и медицинскими   кадрами.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 4.        Обеспечение комплексной безопасности детей в период летней оздоровительной кампании.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5.       Обеспечение  финансирования  мероприятий летнего отдыха не ниже уровня 2017 года.</w:t>
      </w:r>
    </w:p>
    <w:p w:rsidR="00C95F81" w:rsidRPr="00C95F81" w:rsidRDefault="00C95F81" w:rsidP="00C95F81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C95F81" w:rsidRPr="00C95F81" w:rsidRDefault="00C95F81" w:rsidP="00C95F81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C95F81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 Хотелось бы  поблагодарить всех, кто принимал самое активное участие в организации летнего отдыха и оздоровления детей  Ленинградской области.</w:t>
      </w:r>
    </w:p>
    <w:p w:rsidR="00AC337B" w:rsidRDefault="00AC337B"/>
    <w:sectPr w:rsidR="00A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1"/>
    <w:rsid w:val="00AC337B"/>
    <w:rsid w:val="00C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F81"/>
    <w:rPr>
      <w:b/>
      <w:bCs/>
    </w:rPr>
  </w:style>
  <w:style w:type="character" w:customStyle="1" w:styleId="apple-converted-space">
    <w:name w:val="apple-converted-space"/>
    <w:basedOn w:val="a0"/>
    <w:rsid w:val="00C95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F81"/>
    <w:rPr>
      <w:b/>
      <w:bCs/>
    </w:rPr>
  </w:style>
  <w:style w:type="character" w:customStyle="1" w:styleId="apple-converted-space">
    <w:name w:val="apple-converted-space"/>
    <w:basedOn w:val="a0"/>
    <w:rsid w:val="00C9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10400</Characters>
  <Application>Microsoft Office Word</Application>
  <DocSecurity>0</DocSecurity>
  <Lines>86</Lines>
  <Paragraphs>24</Paragraphs>
  <ScaleCrop>false</ScaleCrop>
  <Company>Home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lo_kontingent</dc:creator>
  <cp:keywords/>
  <dc:description/>
  <cp:lastModifiedBy>lo_kontingent</cp:lastModifiedBy>
  <cp:revision>1</cp:revision>
  <dcterms:created xsi:type="dcterms:W3CDTF">2018-10-05T08:45:00Z</dcterms:created>
  <dcterms:modified xsi:type="dcterms:W3CDTF">2018-10-05T08:46:00Z</dcterms:modified>
</cp:coreProperties>
</file>