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4F" w:rsidRDefault="00CE454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E454F" w:rsidRDefault="00CE454F">
      <w:pPr>
        <w:pStyle w:val="ConsPlusNormal"/>
        <w:jc w:val="both"/>
        <w:outlineLvl w:val="0"/>
      </w:pPr>
    </w:p>
    <w:p w:rsidR="00CE454F" w:rsidRDefault="00CE454F">
      <w:pPr>
        <w:pStyle w:val="ConsPlusNormal"/>
        <w:outlineLvl w:val="0"/>
      </w:pPr>
      <w:r>
        <w:t>Зарегистрировано в Минюсте России 20 марта 2012 г. N 23534</w:t>
      </w:r>
    </w:p>
    <w:p w:rsidR="00CE454F" w:rsidRDefault="00CE454F">
      <w:pPr>
        <w:pStyle w:val="ConsPlusNormal"/>
        <w:pBdr>
          <w:top w:val="single" w:sz="6" w:space="0" w:color="auto"/>
        </w:pBdr>
        <w:spacing w:before="100" w:after="100"/>
        <w:jc w:val="both"/>
        <w:rPr>
          <w:sz w:val="2"/>
          <w:szCs w:val="2"/>
        </w:rPr>
      </w:pPr>
    </w:p>
    <w:p w:rsidR="00CE454F" w:rsidRDefault="00CE454F">
      <w:pPr>
        <w:pStyle w:val="ConsPlusNormal"/>
      </w:pPr>
    </w:p>
    <w:p w:rsidR="00CE454F" w:rsidRDefault="00CE454F">
      <w:pPr>
        <w:pStyle w:val="ConsPlusTitle"/>
        <w:jc w:val="center"/>
      </w:pPr>
      <w:r>
        <w:t>МИНИСТЕРСТВО КУЛЬТУРЫ РОССИЙСКОЙ ФЕДЕРАЦИИ</w:t>
      </w:r>
    </w:p>
    <w:p w:rsidR="00CE454F" w:rsidRDefault="00CE454F">
      <w:pPr>
        <w:pStyle w:val="ConsPlusTitle"/>
        <w:jc w:val="center"/>
      </w:pPr>
    </w:p>
    <w:p w:rsidR="00CE454F" w:rsidRDefault="00CE454F">
      <w:pPr>
        <w:pStyle w:val="ConsPlusTitle"/>
        <w:jc w:val="center"/>
      </w:pPr>
      <w:r>
        <w:t>ПРИКАЗ</w:t>
      </w:r>
    </w:p>
    <w:p w:rsidR="00CE454F" w:rsidRDefault="00CE454F">
      <w:pPr>
        <w:pStyle w:val="ConsPlusTitle"/>
        <w:jc w:val="center"/>
      </w:pPr>
      <w:r>
        <w:t>от 9 февраля 2012 г. N 86</w:t>
      </w:r>
    </w:p>
    <w:p w:rsidR="00CE454F" w:rsidRDefault="00CE454F">
      <w:pPr>
        <w:pStyle w:val="ConsPlusTitle"/>
        <w:jc w:val="center"/>
      </w:pPr>
    </w:p>
    <w:p w:rsidR="00CE454F" w:rsidRDefault="00CE454F">
      <w:pPr>
        <w:pStyle w:val="ConsPlusTitle"/>
        <w:jc w:val="center"/>
      </w:pPr>
      <w:r>
        <w:t>ОБ УТВЕРЖДЕНИИ ПОЛОЖЕНИЯ</w:t>
      </w:r>
    </w:p>
    <w:p w:rsidR="00CE454F" w:rsidRDefault="00CE454F">
      <w:pPr>
        <w:pStyle w:val="ConsPlusTitle"/>
        <w:jc w:val="center"/>
      </w:pPr>
      <w:r>
        <w:t>О ПОРЯДКЕ И ФОРМАХ ПРОВЕДЕНИЯ ИТОГОВОЙ АТТЕСТАЦИИ</w:t>
      </w:r>
    </w:p>
    <w:p w:rsidR="00CE454F" w:rsidRDefault="00CE454F">
      <w:pPr>
        <w:pStyle w:val="ConsPlusTitle"/>
        <w:jc w:val="center"/>
      </w:pPr>
      <w:r>
        <w:t>ОБУЧАЮЩИХСЯ, ОСВОИВШИХ ДОПОЛНИТЕЛЬНЫЕ ПРЕДПРОФЕССИОНАЛЬНЫЕ</w:t>
      </w:r>
    </w:p>
    <w:p w:rsidR="00CE454F" w:rsidRDefault="00CE454F">
      <w:pPr>
        <w:pStyle w:val="ConsPlusTitle"/>
        <w:jc w:val="center"/>
      </w:pPr>
      <w:r>
        <w:t>ОБЩЕОБРАЗОВАТЕЛЬНЫЕ ПРОГРАММЫ В ОБЛАСТИ ИСКУССТВ</w:t>
      </w:r>
    </w:p>
    <w:p w:rsidR="00CE454F" w:rsidRDefault="00CE4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54F">
        <w:trPr>
          <w:jc w:val="center"/>
        </w:trPr>
        <w:tc>
          <w:tcPr>
            <w:tcW w:w="9294" w:type="dxa"/>
            <w:tcBorders>
              <w:top w:val="nil"/>
              <w:left w:val="single" w:sz="24" w:space="0" w:color="CED3F1"/>
              <w:bottom w:val="nil"/>
              <w:right w:val="single" w:sz="24" w:space="0" w:color="F4F3F8"/>
            </w:tcBorders>
            <w:shd w:val="clear" w:color="auto" w:fill="F4F3F8"/>
          </w:tcPr>
          <w:p w:rsidR="00CE454F" w:rsidRDefault="00CE454F">
            <w:pPr>
              <w:pStyle w:val="ConsPlusNormal"/>
              <w:jc w:val="center"/>
            </w:pPr>
            <w:r>
              <w:rPr>
                <w:color w:val="392C69"/>
              </w:rPr>
              <w:t>Список изменяющих документов</w:t>
            </w:r>
          </w:p>
          <w:p w:rsidR="00CE454F" w:rsidRDefault="00CE454F">
            <w:pPr>
              <w:pStyle w:val="ConsPlusNormal"/>
              <w:jc w:val="center"/>
            </w:pPr>
            <w:r>
              <w:rPr>
                <w:color w:val="392C69"/>
              </w:rPr>
              <w:t xml:space="preserve">(в ред. </w:t>
            </w:r>
            <w:hyperlink r:id="rId6" w:history="1">
              <w:r>
                <w:rPr>
                  <w:color w:val="0000FF"/>
                </w:rPr>
                <w:t>Приказа</w:t>
              </w:r>
            </w:hyperlink>
            <w:r>
              <w:rPr>
                <w:color w:val="392C69"/>
              </w:rPr>
              <w:t xml:space="preserve"> Минкультуры России от 14.08.2013 N 1146)</w:t>
            </w:r>
          </w:p>
        </w:tc>
      </w:tr>
    </w:tbl>
    <w:p w:rsidR="00CE454F" w:rsidRDefault="00CE454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54F">
        <w:trPr>
          <w:jc w:val="center"/>
        </w:trPr>
        <w:tc>
          <w:tcPr>
            <w:tcW w:w="9294" w:type="dxa"/>
            <w:tcBorders>
              <w:top w:val="nil"/>
              <w:left w:val="single" w:sz="24" w:space="0" w:color="CED3F1"/>
              <w:bottom w:val="nil"/>
              <w:right w:val="single" w:sz="24" w:space="0" w:color="F4F3F8"/>
            </w:tcBorders>
            <w:shd w:val="clear" w:color="auto" w:fill="F4F3F8"/>
          </w:tcPr>
          <w:p w:rsidR="00CE454F" w:rsidRDefault="00CE454F">
            <w:pPr>
              <w:pStyle w:val="ConsPlusNormal"/>
              <w:jc w:val="both"/>
            </w:pPr>
            <w:proofErr w:type="spellStart"/>
            <w:r>
              <w:rPr>
                <w:color w:val="392C69"/>
              </w:rPr>
              <w:t>КонсультантПлюс</w:t>
            </w:r>
            <w:proofErr w:type="spellEnd"/>
            <w:r>
              <w:rPr>
                <w:color w:val="392C69"/>
              </w:rPr>
              <w:t>: примечание.</w:t>
            </w:r>
          </w:p>
          <w:p w:rsidR="00CE454F" w:rsidRDefault="00CE454F">
            <w:pPr>
              <w:pStyle w:val="ConsPlusNormal"/>
              <w:jc w:val="both"/>
            </w:pPr>
            <w:r>
              <w:rPr>
                <w:color w:val="392C69"/>
              </w:rPr>
              <w:t>В официальном тексте документа, видимо, допущена опечатка: имеется в виду часть 7 статьи 83 Федерального закона от 29.12.2012 N 273-ФЗ, а не часть 7 пункта 83.</w:t>
            </w:r>
          </w:p>
        </w:tc>
      </w:tr>
    </w:tbl>
    <w:p w:rsidR="00CE454F" w:rsidRDefault="00CE454F">
      <w:pPr>
        <w:pStyle w:val="ConsPlusNormal"/>
        <w:spacing w:before="280"/>
        <w:ind w:firstLine="540"/>
        <w:jc w:val="both"/>
      </w:pPr>
      <w:r>
        <w:t xml:space="preserve">В соответствии с </w:t>
      </w:r>
      <w:hyperlink r:id="rId7" w:history="1">
        <w:r>
          <w:rPr>
            <w:color w:val="0000FF"/>
          </w:rPr>
          <w:t>частью 7 пункта 83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I), ст. 7598; 2013, N 19, ст. 2326; N 30 (ч. I), ст. 4036) приказываю:</w:t>
      </w:r>
    </w:p>
    <w:p w:rsidR="00CE454F" w:rsidRDefault="00CE454F">
      <w:pPr>
        <w:pStyle w:val="ConsPlusNormal"/>
        <w:jc w:val="both"/>
      </w:pPr>
      <w:r>
        <w:t xml:space="preserve">(в ред. </w:t>
      </w:r>
      <w:hyperlink r:id="rId8"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 xml:space="preserve">1. Утвердить по согласованию с Министерством образования и науки Российской Федерации прилагаемое </w:t>
      </w:r>
      <w:hyperlink w:anchor="P37" w:history="1">
        <w:r>
          <w:rPr>
            <w:color w:val="0000FF"/>
          </w:rPr>
          <w:t>Положение</w:t>
        </w:r>
      </w:hyperlink>
      <w:r>
        <w:t xml:space="preserve">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w:t>
      </w:r>
    </w:p>
    <w:p w:rsidR="00CE454F" w:rsidRDefault="00CE454F">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Г.П. </w:t>
      </w:r>
      <w:proofErr w:type="spellStart"/>
      <w:r>
        <w:t>Ивлиева</w:t>
      </w:r>
      <w:proofErr w:type="spellEnd"/>
      <w:r>
        <w:t>.</w:t>
      </w:r>
    </w:p>
    <w:p w:rsidR="00CE454F" w:rsidRDefault="00CE454F">
      <w:pPr>
        <w:pStyle w:val="ConsPlusNormal"/>
        <w:jc w:val="right"/>
      </w:pPr>
    </w:p>
    <w:p w:rsidR="00CE454F" w:rsidRDefault="00CE454F">
      <w:pPr>
        <w:pStyle w:val="ConsPlusNormal"/>
        <w:jc w:val="right"/>
      </w:pPr>
      <w:r>
        <w:t>Министр</w:t>
      </w:r>
    </w:p>
    <w:p w:rsidR="00CE454F" w:rsidRDefault="00CE454F">
      <w:pPr>
        <w:pStyle w:val="ConsPlusNormal"/>
        <w:jc w:val="right"/>
      </w:pPr>
      <w:r>
        <w:t>А.А.АВДЕЕВ</w:t>
      </w:r>
    </w:p>
    <w:p w:rsidR="00CE454F" w:rsidRDefault="00CE454F">
      <w:pPr>
        <w:pStyle w:val="ConsPlusNormal"/>
        <w:jc w:val="right"/>
      </w:pPr>
    </w:p>
    <w:p w:rsidR="00CE454F" w:rsidRDefault="00CE454F">
      <w:pPr>
        <w:pStyle w:val="ConsPlusNormal"/>
        <w:jc w:val="right"/>
      </w:pPr>
    </w:p>
    <w:p w:rsidR="00CE454F" w:rsidRDefault="00CE454F">
      <w:pPr>
        <w:pStyle w:val="ConsPlusNormal"/>
        <w:jc w:val="right"/>
      </w:pPr>
    </w:p>
    <w:p w:rsidR="00CE454F" w:rsidRDefault="00CE454F">
      <w:pPr>
        <w:pStyle w:val="ConsPlusNormal"/>
        <w:jc w:val="right"/>
      </w:pPr>
    </w:p>
    <w:p w:rsidR="00CE454F" w:rsidRDefault="00CE454F">
      <w:pPr>
        <w:pStyle w:val="ConsPlusNormal"/>
        <w:jc w:val="right"/>
      </w:pPr>
    </w:p>
    <w:p w:rsidR="00CE454F" w:rsidRDefault="00CE454F">
      <w:pPr>
        <w:pStyle w:val="ConsPlusNormal"/>
        <w:jc w:val="right"/>
        <w:outlineLvl w:val="0"/>
      </w:pPr>
      <w:r>
        <w:t>Приложение</w:t>
      </w:r>
    </w:p>
    <w:p w:rsidR="00CE454F" w:rsidRDefault="00CE454F">
      <w:pPr>
        <w:pStyle w:val="ConsPlusNormal"/>
        <w:jc w:val="right"/>
      </w:pPr>
    </w:p>
    <w:p w:rsidR="00CE454F" w:rsidRDefault="00CE454F">
      <w:pPr>
        <w:pStyle w:val="ConsPlusNormal"/>
        <w:jc w:val="right"/>
      </w:pPr>
      <w:r>
        <w:t>Утверждено</w:t>
      </w:r>
    </w:p>
    <w:p w:rsidR="00CE454F" w:rsidRDefault="00CE454F">
      <w:pPr>
        <w:pStyle w:val="ConsPlusNormal"/>
        <w:jc w:val="right"/>
      </w:pPr>
      <w:r>
        <w:t>приказом Министерства культуры</w:t>
      </w:r>
    </w:p>
    <w:p w:rsidR="00CE454F" w:rsidRDefault="00CE454F">
      <w:pPr>
        <w:pStyle w:val="ConsPlusNormal"/>
        <w:jc w:val="right"/>
      </w:pPr>
      <w:r>
        <w:t>Российской Федерации</w:t>
      </w:r>
    </w:p>
    <w:p w:rsidR="00CE454F" w:rsidRDefault="00CE454F">
      <w:pPr>
        <w:pStyle w:val="ConsPlusNormal"/>
        <w:jc w:val="right"/>
      </w:pPr>
      <w:r>
        <w:t>от 9 февраля 2012 г. N 86</w:t>
      </w:r>
    </w:p>
    <w:p w:rsidR="00CE454F" w:rsidRDefault="00CE454F">
      <w:pPr>
        <w:pStyle w:val="ConsPlusNormal"/>
        <w:jc w:val="right"/>
      </w:pPr>
    </w:p>
    <w:p w:rsidR="00CE454F" w:rsidRDefault="00CE454F">
      <w:pPr>
        <w:pStyle w:val="ConsPlusTitle"/>
        <w:jc w:val="center"/>
      </w:pPr>
      <w:bookmarkStart w:id="0" w:name="P37"/>
      <w:bookmarkEnd w:id="0"/>
      <w:r>
        <w:t>ПОЛОЖЕНИЕ</w:t>
      </w:r>
    </w:p>
    <w:p w:rsidR="00CE454F" w:rsidRDefault="00CE454F">
      <w:pPr>
        <w:pStyle w:val="ConsPlusTitle"/>
        <w:jc w:val="center"/>
      </w:pPr>
      <w:r>
        <w:t>О ПОРЯДКЕ И ФОРМАХ ПРОВЕДЕНИЯ ИТОГОВОЙ АТТЕСТАЦИИ</w:t>
      </w:r>
    </w:p>
    <w:p w:rsidR="00CE454F" w:rsidRDefault="00CE454F">
      <w:pPr>
        <w:pStyle w:val="ConsPlusTitle"/>
        <w:jc w:val="center"/>
      </w:pPr>
      <w:r>
        <w:t>ОБУЧАЮЩИХСЯ, ОСВОИВШИХ ДОПОЛНИТЕЛЬНЫЕ ПРЕДПРОФЕССИОНАЛЬНЫЕ</w:t>
      </w:r>
    </w:p>
    <w:p w:rsidR="00CE454F" w:rsidRDefault="00CE454F">
      <w:pPr>
        <w:pStyle w:val="ConsPlusTitle"/>
        <w:jc w:val="center"/>
      </w:pPr>
      <w:r>
        <w:lastRenderedPageBreak/>
        <w:t>ОБЩЕОБРАЗОВАТЕЛЬНЫЕ ПРОГРАММЫ В ОБЛАСТИ ИСКУССТВ</w:t>
      </w:r>
    </w:p>
    <w:p w:rsidR="00CE454F" w:rsidRDefault="00CE4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454F">
        <w:trPr>
          <w:jc w:val="center"/>
        </w:trPr>
        <w:tc>
          <w:tcPr>
            <w:tcW w:w="9294" w:type="dxa"/>
            <w:tcBorders>
              <w:top w:val="nil"/>
              <w:left w:val="single" w:sz="24" w:space="0" w:color="CED3F1"/>
              <w:bottom w:val="nil"/>
              <w:right w:val="single" w:sz="24" w:space="0" w:color="F4F3F8"/>
            </w:tcBorders>
            <w:shd w:val="clear" w:color="auto" w:fill="F4F3F8"/>
          </w:tcPr>
          <w:p w:rsidR="00CE454F" w:rsidRDefault="00CE454F">
            <w:pPr>
              <w:pStyle w:val="ConsPlusNormal"/>
              <w:jc w:val="center"/>
            </w:pPr>
            <w:r>
              <w:rPr>
                <w:color w:val="392C69"/>
              </w:rPr>
              <w:t>Список изменяющих документов</w:t>
            </w:r>
          </w:p>
          <w:p w:rsidR="00CE454F" w:rsidRDefault="00CE454F">
            <w:pPr>
              <w:pStyle w:val="ConsPlusNormal"/>
              <w:jc w:val="center"/>
            </w:pPr>
            <w:r>
              <w:rPr>
                <w:color w:val="392C69"/>
              </w:rPr>
              <w:t xml:space="preserve">(в ред. </w:t>
            </w:r>
            <w:hyperlink r:id="rId9" w:history="1">
              <w:r>
                <w:rPr>
                  <w:color w:val="0000FF"/>
                </w:rPr>
                <w:t>Приказа</w:t>
              </w:r>
            </w:hyperlink>
            <w:r>
              <w:rPr>
                <w:color w:val="392C69"/>
              </w:rPr>
              <w:t xml:space="preserve"> Минкультуры России от 14.08.2013 N 1146)</w:t>
            </w:r>
          </w:p>
        </w:tc>
      </w:tr>
    </w:tbl>
    <w:p w:rsidR="00CE454F" w:rsidRDefault="00CE454F">
      <w:pPr>
        <w:pStyle w:val="ConsPlusNormal"/>
        <w:jc w:val="center"/>
      </w:pPr>
    </w:p>
    <w:p w:rsidR="00CE454F" w:rsidRDefault="00CE454F">
      <w:pPr>
        <w:pStyle w:val="ConsPlusNormal"/>
        <w:jc w:val="center"/>
        <w:outlineLvl w:val="1"/>
      </w:pPr>
      <w:r>
        <w:t>I. Общие положения</w:t>
      </w:r>
    </w:p>
    <w:p w:rsidR="00CE454F" w:rsidRDefault="00CE454F">
      <w:pPr>
        <w:pStyle w:val="ConsPlusNormal"/>
        <w:jc w:val="center"/>
      </w:pPr>
    </w:p>
    <w:p w:rsidR="00CE454F" w:rsidRDefault="00CE454F">
      <w:pPr>
        <w:pStyle w:val="ConsPlusNormal"/>
        <w:ind w:firstLine="540"/>
        <w:jc w:val="both"/>
      </w:pPr>
      <w:r>
        <w:t>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CE454F" w:rsidRDefault="00CE454F">
      <w:pPr>
        <w:pStyle w:val="ConsPlusNormal"/>
        <w:spacing w:before="220"/>
        <w:ind w:firstLine="540"/>
        <w:jc w:val="both"/>
      </w:pPr>
      <w:r>
        <w:t>2. Настоящее Положение распространяется на образовательные организации,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(далее - образовательные организации).</w:t>
      </w:r>
    </w:p>
    <w:p w:rsidR="00CE454F" w:rsidRDefault="00CE454F">
      <w:pPr>
        <w:pStyle w:val="ConsPlusNormal"/>
        <w:jc w:val="both"/>
      </w:pPr>
      <w:r>
        <w:t>(</w:t>
      </w:r>
      <w:proofErr w:type="gramStart"/>
      <w:r>
        <w:t>в</w:t>
      </w:r>
      <w:proofErr w:type="gramEnd"/>
      <w:r>
        <w:t xml:space="preserve"> ред. </w:t>
      </w:r>
      <w:hyperlink r:id="rId10"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3.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w:t>
      </w:r>
      <w:proofErr w:type="gramStart"/>
      <w:r>
        <w:t>сств в с</w:t>
      </w:r>
      <w:proofErr w:type="gramEnd"/>
      <w:r>
        <w:t>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p w:rsidR="00CE454F" w:rsidRDefault="00CE454F">
      <w:pPr>
        <w:pStyle w:val="ConsPlusNormal"/>
        <w:spacing w:before="220"/>
        <w:ind w:firstLine="540"/>
        <w:jc w:val="both"/>
      </w:pPr>
      <w:r>
        <w:t>4. Итоговая аттестация проводится для выпускников образовательных организаций,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CE454F" w:rsidRDefault="00CE454F">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Минкультуры России от 14.08.2013 N 1146)</w:t>
      </w:r>
    </w:p>
    <w:p w:rsidR="00CE454F" w:rsidRDefault="00CE454F">
      <w:pPr>
        <w:pStyle w:val="ConsPlusNormal"/>
        <w:jc w:val="center"/>
      </w:pPr>
    </w:p>
    <w:p w:rsidR="00CE454F" w:rsidRDefault="00CE454F">
      <w:pPr>
        <w:pStyle w:val="ConsPlusNormal"/>
        <w:jc w:val="center"/>
        <w:outlineLvl w:val="1"/>
      </w:pPr>
      <w:r>
        <w:t>II. Формы проведения итоговой аттестации</w:t>
      </w:r>
    </w:p>
    <w:p w:rsidR="00CE454F" w:rsidRDefault="00CE454F">
      <w:pPr>
        <w:pStyle w:val="ConsPlusNormal"/>
        <w:jc w:val="center"/>
      </w:pPr>
    </w:p>
    <w:p w:rsidR="00CE454F" w:rsidRDefault="00CE454F">
      <w:pPr>
        <w:pStyle w:val="ConsPlusNormal"/>
        <w:ind w:firstLine="540"/>
        <w:jc w:val="both"/>
      </w:pPr>
      <w:r>
        <w:t>5. Итоговая аттестация проводится в формах выпускных экзаменов.</w:t>
      </w:r>
    </w:p>
    <w:p w:rsidR="00CE454F" w:rsidRDefault="00CE454F">
      <w:pPr>
        <w:pStyle w:val="ConsPlusNormal"/>
        <w:spacing w:before="220"/>
        <w:ind w:firstLine="540"/>
        <w:jc w:val="both"/>
      </w:pPr>
      <w:r>
        <w:t>6.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p>
    <w:p w:rsidR="00CE454F" w:rsidRDefault="00CE454F">
      <w:pPr>
        <w:pStyle w:val="ConsPlusNormal"/>
        <w:spacing w:before="220"/>
        <w:ind w:firstLine="540"/>
        <w:jc w:val="both"/>
      </w:pPr>
      <w:proofErr w:type="gramStart"/>
      <w: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proofErr w:type="gramEnd"/>
    </w:p>
    <w:p w:rsidR="00CE454F" w:rsidRDefault="00CE454F">
      <w:pPr>
        <w:pStyle w:val="ConsPlusNormal"/>
        <w:spacing w:before="220"/>
        <w:ind w:firstLine="540"/>
        <w:jc w:val="both"/>
      </w:pPr>
      <w:r>
        <w:t>7.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CE454F" w:rsidRDefault="00CE454F">
      <w:pPr>
        <w:pStyle w:val="ConsPlusNormal"/>
        <w:ind w:firstLine="540"/>
        <w:jc w:val="both"/>
      </w:pPr>
    </w:p>
    <w:p w:rsidR="00CE454F" w:rsidRDefault="00CE454F">
      <w:pPr>
        <w:pStyle w:val="ConsPlusNormal"/>
        <w:jc w:val="center"/>
        <w:outlineLvl w:val="1"/>
      </w:pPr>
      <w:r>
        <w:t>III. Организация проведения итоговой аттестации</w:t>
      </w:r>
    </w:p>
    <w:p w:rsidR="00CE454F" w:rsidRDefault="00CE454F">
      <w:pPr>
        <w:pStyle w:val="ConsPlusNormal"/>
        <w:ind w:firstLine="540"/>
        <w:jc w:val="both"/>
      </w:pPr>
    </w:p>
    <w:p w:rsidR="00CE454F" w:rsidRDefault="00CE454F">
      <w:pPr>
        <w:pStyle w:val="ConsPlusNormal"/>
        <w:ind w:firstLine="540"/>
        <w:jc w:val="both"/>
      </w:pPr>
      <w:r>
        <w:t>8. Итоговая аттестация организуется и проводится образовательной организацией самостоятельно.</w:t>
      </w:r>
    </w:p>
    <w:p w:rsidR="00CE454F" w:rsidRDefault="00CE454F">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lastRenderedPageBreak/>
        <w:t>9. Для организации и проведения итоговой аттестации в образовательной организации или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w:t>
      </w:r>
    </w:p>
    <w:p w:rsidR="00CE454F" w:rsidRDefault="00CE454F">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10.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CE454F" w:rsidRDefault="00CE454F">
      <w:pPr>
        <w:pStyle w:val="ConsPlusNormal"/>
        <w:spacing w:before="220"/>
        <w:ind w:firstLine="540"/>
        <w:jc w:val="both"/>
      </w:pPr>
      <w: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образовательной организации.</w:t>
      </w:r>
    </w:p>
    <w:p w:rsidR="00CE454F" w:rsidRDefault="00CE454F">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11. Экзаменационные комиссии руководствуются в своей деятельности настоящим Положением, локальными актами образовательной организации, а также дополнительной предпрофессиональной общеобразовательной программой в области искусств, разрабатываемой образовательной организацией в соответствии с федеральными государственными требованиями.</w:t>
      </w:r>
    </w:p>
    <w:p w:rsidR="00CE454F" w:rsidRDefault="00CE454F">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 xml:space="preserve">12. Экзаменационная комиссия формируется приказом руководителя образовательной организации из числа преподавателей данной образовательной организации,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w:t>
      </w:r>
      <w:hyperlink w:anchor="P75" w:history="1">
        <w:r>
          <w:rPr>
            <w:color w:val="0000FF"/>
          </w:rPr>
          <w:t>пунктом 14</w:t>
        </w:r>
      </w:hyperlink>
      <w:r>
        <w:t xml:space="preserve"> настоящего Положения).</w:t>
      </w:r>
    </w:p>
    <w:p w:rsidR="00CE454F" w:rsidRDefault="00CE454F">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CE454F" w:rsidRDefault="00CE454F">
      <w:pPr>
        <w:pStyle w:val="ConsPlusNormal"/>
        <w:spacing w:before="220"/>
        <w:ind w:firstLine="540"/>
        <w:jc w:val="both"/>
      </w:pPr>
      <w:r>
        <w:t>13.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CE454F" w:rsidRDefault="00CE454F">
      <w:pPr>
        <w:pStyle w:val="ConsPlusNormal"/>
        <w:spacing w:before="220"/>
        <w:ind w:firstLine="540"/>
        <w:jc w:val="both"/>
      </w:pPr>
      <w:bookmarkStart w:id="1" w:name="P75"/>
      <w:bookmarkEnd w:id="1"/>
      <w:r>
        <w:t xml:space="preserve">14. Председатель экзаменационной комиссии назначается учредителем образовательной организации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образовательной организации, в </w:t>
      </w:r>
      <w:proofErr w:type="gramStart"/>
      <w:r>
        <w:t>котором</w:t>
      </w:r>
      <w:proofErr w:type="gramEnd"/>
      <w:r>
        <w:t xml:space="preserve"> создается экзаменационная комиссия.</w:t>
      </w:r>
    </w:p>
    <w:p w:rsidR="00CE454F" w:rsidRDefault="00CE454F">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В одной образовательной организации одно и то же лицо может быть назначено председателем нескольких экзаменационных комиссий.</w:t>
      </w:r>
    </w:p>
    <w:p w:rsidR="00CE454F" w:rsidRDefault="00CE454F">
      <w:pPr>
        <w:pStyle w:val="ConsPlusNormal"/>
        <w:jc w:val="both"/>
      </w:pPr>
      <w:r>
        <w:t xml:space="preserve">(в ред. </w:t>
      </w:r>
      <w:hyperlink r:id="rId18"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15.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CE454F" w:rsidRDefault="00CE454F">
      <w:pPr>
        <w:pStyle w:val="ConsPlusNormal"/>
        <w:spacing w:before="220"/>
        <w:ind w:firstLine="540"/>
        <w:jc w:val="both"/>
      </w:pPr>
      <w:r>
        <w:t xml:space="preserve">Полномочия председателя экзаменационной комиссии действительны по 31 декабря </w:t>
      </w:r>
      <w:r>
        <w:lastRenderedPageBreak/>
        <w:t>текущего года.</w:t>
      </w:r>
    </w:p>
    <w:p w:rsidR="00CE454F" w:rsidRDefault="00CE454F">
      <w:pPr>
        <w:pStyle w:val="ConsPlusNormal"/>
        <w:spacing w:before="220"/>
        <w:ind w:firstLine="540"/>
        <w:jc w:val="both"/>
      </w:pPr>
      <w:r>
        <w:t>16. Для каждой экзаменационной комиссии руководителем образовательной организации назначается секретарь из числа работников образовательной организации, не входящих в состав экзаменационных комиссий.</w:t>
      </w:r>
    </w:p>
    <w:p w:rsidR="00CE454F" w:rsidRDefault="00CE454F">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Секретарь ведет протоколы заседаний экзаменационной комиссии, представляет в апелляционную комиссию необходимые материалы.</w:t>
      </w:r>
    </w:p>
    <w:p w:rsidR="00CE454F" w:rsidRDefault="00CE454F">
      <w:pPr>
        <w:pStyle w:val="ConsPlusNormal"/>
        <w:jc w:val="center"/>
      </w:pPr>
    </w:p>
    <w:p w:rsidR="00CE454F" w:rsidRDefault="00CE454F">
      <w:pPr>
        <w:pStyle w:val="ConsPlusNormal"/>
        <w:jc w:val="center"/>
        <w:outlineLvl w:val="1"/>
      </w:pPr>
      <w:r>
        <w:t>IV. Сроки и процедура проведения итоговой аттестации</w:t>
      </w:r>
    </w:p>
    <w:p w:rsidR="00CE454F" w:rsidRDefault="00CE454F">
      <w:pPr>
        <w:pStyle w:val="ConsPlusNormal"/>
        <w:jc w:val="center"/>
      </w:pPr>
    </w:p>
    <w:p w:rsidR="00CE454F" w:rsidRDefault="00CE454F">
      <w:pPr>
        <w:pStyle w:val="ConsPlusNormal"/>
        <w:ind w:firstLine="540"/>
        <w:jc w:val="both"/>
      </w:pPr>
      <w:r>
        <w:t>17. Итоговая аттестация проводится по месту нахождения образовательной организации или его филиала.</w:t>
      </w:r>
    </w:p>
    <w:p w:rsidR="00CE454F" w:rsidRDefault="00CE454F">
      <w:pPr>
        <w:pStyle w:val="ConsPlusNormal"/>
        <w:jc w:val="both"/>
      </w:pPr>
      <w:r>
        <w:t xml:space="preserve">(в ред. </w:t>
      </w:r>
      <w:hyperlink r:id="rId20"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 xml:space="preserve">18. Дата и время проведения каждого выпускного экзамена устанавливаются приказом руководителя образовательной организации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w:t>
      </w:r>
      <w:hyperlink r:id="rId21" w:history="1">
        <w:r>
          <w:rPr>
            <w:color w:val="0000FF"/>
          </w:rPr>
          <w:t>(законных представителей)</w:t>
        </w:r>
      </w:hyperlink>
      <w:r>
        <w:t xml:space="preserve"> не </w:t>
      </w:r>
      <w:proofErr w:type="gramStart"/>
      <w:r>
        <w:t>позднее</w:t>
      </w:r>
      <w:proofErr w:type="gramEnd"/>
      <w:r>
        <w:t xml:space="preserve"> чем за 20 дней до проведения первого выпускного экзамена.</w:t>
      </w:r>
    </w:p>
    <w:p w:rsidR="00CE454F" w:rsidRDefault="00CE454F">
      <w:pPr>
        <w:pStyle w:val="ConsPlusNormal"/>
        <w:jc w:val="both"/>
      </w:pPr>
      <w:r>
        <w:t xml:space="preserve">(в ред. </w:t>
      </w:r>
      <w:hyperlink r:id="rId22"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Расписание выпускных экзаменов должно предусматривать, чтобы интервал между ними для каждого выпускника составлял не менее трех дней.</w:t>
      </w:r>
    </w:p>
    <w:p w:rsidR="00CE454F" w:rsidRDefault="00CE454F">
      <w:pPr>
        <w:pStyle w:val="ConsPlusNormal"/>
        <w:spacing w:before="220"/>
        <w:ind w:firstLine="540"/>
        <w:jc w:val="both"/>
      </w:pPr>
      <w:r>
        <w:t xml:space="preserve">19. Программы, темы, билеты, исполнительский репертуар, предназначенные для выпускных экзаменов, утверждаются руководителем образовательной организации не </w:t>
      </w:r>
      <w:proofErr w:type="gramStart"/>
      <w:r>
        <w:t>позднее</w:t>
      </w:r>
      <w:proofErr w:type="gramEnd"/>
      <w:r>
        <w:t xml:space="preserve"> чем за три месяца до начала проведения итоговой аттестации.</w:t>
      </w:r>
    </w:p>
    <w:p w:rsidR="00CE454F" w:rsidRDefault="00CE454F">
      <w:pPr>
        <w:pStyle w:val="ConsPlusNormal"/>
        <w:jc w:val="both"/>
      </w:pPr>
      <w:r>
        <w:t>(</w:t>
      </w:r>
      <w:proofErr w:type="gramStart"/>
      <w:r>
        <w:t>в</w:t>
      </w:r>
      <w:proofErr w:type="gramEnd"/>
      <w:r>
        <w:t xml:space="preserve"> ред. </w:t>
      </w:r>
      <w:hyperlink r:id="rId23"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20. Перед выпускными экзаменами для выпускников проводятся консультации по вопросам итоговой аттестации.</w:t>
      </w:r>
    </w:p>
    <w:p w:rsidR="00CE454F" w:rsidRDefault="00CE454F">
      <w:pPr>
        <w:pStyle w:val="ConsPlusNormal"/>
        <w:spacing w:before="220"/>
        <w:ind w:firstLine="540"/>
        <w:jc w:val="both"/>
      </w:pPr>
      <w:r>
        <w:t>21. Во время проведения выпускных экзаменов присутствие посторонних лиц допускается только с разрешения руководителя образовательной организации.</w:t>
      </w:r>
    </w:p>
    <w:p w:rsidR="00CE454F" w:rsidRDefault="00CE454F">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 образовательных организаций высшего образования.</w:t>
      </w:r>
    </w:p>
    <w:p w:rsidR="00CE454F" w:rsidRDefault="00CE454F">
      <w:pPr>
        <w:pStyle w:val="ConsPlusNormal"/>
        <w:jc w:val="both"/>
      </w:pPr>
      <w:r>
        <w:t xml:space="preserve">(в ред. </w:t>
      </w:r>
      <w:hyperlink r:id="rId25"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22. Заседание экзаменационной комиссии является правомочным, если на нем присутствует не менее 2/3 ее состава.</w:t>
      </w:r>
    </w:p>
    <w:p w:rsidR="00CE454F" w:rsidRDefault="00CE454F">
      <w:pPr>
        <w:pStyle w:val="ConsPlusNormal"/>
        <w:spacing w:before="220"/>
        <w:ind w:firstLine="540"/>
        <w:jc w:val="both"/>
      </w:pPr>
      <w: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CE454F" w:rsidRDefault="00CE454F">
      <w:pPr>
        <w:pStyle w:val="ConsPlusNormal"/>
        <w:spacing w:before="220"/>
        <w:ind w:firstLine="540"/>
        <w:jc w:val="both"/>
      </w:pPr>
      <w:r>
        <w:t>23. По итогам проведения выпускного экзамена выпускнику выставляется оценка "отлично", "хорошо", "удовлетворительно" или "неудовлетворительно".</w:t>
      </w:r>
    </w:p>
    <w:p w:rsidR="00CE454F" w:rsidRDefault="00CE454F">
      <w:pPr>
        <w:pStyle w:val="ConsPlusNormal"/>
        <w:spacing w:before="220"/>
        <w:ind w:firstLine="540"/>
        <w:jc w:val="both"/>
      </w:pPr>
      <w:r>
        <w:t xml:space="preserve">Результаты выпускных экзаменов объявляются в тот же день после оформления протоколов </w:t>
      </w:r>
      <w:r>
        <w:lastRenderedPageBreak/>
        <w:t>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CE454F" w:rsidRDefault="00CE454F">
      <w:pPr>
        <w:pStyle w:val="ConsPlusNormal"/>
        <w:spacing w:before="220"/>
        <w:ind w:firstLine="540"/>
        <w:jc w:val="both"/>
      </w:pPr>
      <w:r>
        <w:t>24.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CE454F" w:rsidRDefault="00CE454F">
      <w:pPr>
        <w:pStyle w:val="ConsPlusNormal"/>
        <w:spacing w:before="220"/>
        <w:ind w:firstLine="540"/>
        <w:jc w:val="both"/>
      </w:pPr>
      <w:r>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p w:rsidR="00CE454F" w:rsidRDefault="00CE454F">
      <w:pPr>
        <w:pStyle w:val="ConsPlusNormal"/>
        <w:jc w:val="both"/>
      </w:pPr>
      <w:r>
        <w:t xml:space="preserve">(в ред. </w:t>
      </w:r>
      <w:hyperlink r:id="rId26"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25. Отчеты о работе экзаменационных и апелляционных комиссий заслушиваются на педагогическом совете образовательной организации и вместе с рекомендациями о совершенствовании качества образования в образовательной организации представляются учредителю в двухмесячный срок после завершения итоговой аттестации.</w:t>
      </w:r>
    </w:p>
    <w:p w:rsidR="00CE454F" w:rsidRDefault="00CE454F">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Минкультуры России от 14.08.2013 N 1146)</w:t>
      </w:r>
    </w:p>
    <w:p w:rsidR="00CE454F" w:rsidRDefault="00CE454F">
      <w:pPr>
        <w:pStyle w:val="ConsPlusNormal"/>
        <w:ind w:firstLine="540"/>
        <w:jc w:val="both"/>
      </w:pPr>
    </w:p>
    <w:p w:rsidR="00CE454F" w:rsidRDefault="00CE454F">
      <w:pPr>
        <w:pStyle w:val="ConsPlusNormal"/>
        <w:jc w:val="center"/>
        <w:outlineLvl w:val="1"/>
      </w:pPr>
      <w:r>
        <w:t>V. Порядок подачи и рассмотрения апелляций</w:t>
      </w:r>
    </w:p>
    <w:p w:rsidR="00CE454F" w:rsidRDefault="00CE454F">
      <w:pPr>
        <w:pStyle w:val="ConsPlusNormal"/>
        <w:jc w:val="center"/>
      </w:pPr>
    </w:p>
    <w:p w:rsidR="00CE454F" w:rsidRDefault="00CE454F">
      <w:pPr>
        <w:pStyle w:val="ConsPlusNormal"/>
        <w:ind w:firstLine="540"/>
        <w:jc w:val="both"/>
      </w:pPr>
      <w:r>
        <w:t xml:space="preserve">26. Выпускники и (или) их родители </w:t>
      </w:r>
      <w:hyperlink r:id="rId28" w:history="1">
        <w:r>
          <w:rPr>
            <w:color w:val="0000FF"/>
          </w:rPr>
          <w:t>(законные представители)</w:t>
        </w:r>
      </w:hyperlink>
      <w:r>
        <w:t xml:space="preserve">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CE454F" w:rsidRDefault="00CE454F">
      <w:pPr>
        <w:pStyle w:val="ConsPlusNormal"/>
        <w:spacing w:before="220"/>
        <w:ind w:firstLine="540"/>
        <w:jc w:val="both"/>
      </w:pPr>
      <w:r>
        <w:t>27. 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образовательной организации, не входящих в состав экзаменационных комиссий.</w:t>
      </w:r>
    </w:p>
    <w:p w:rsidR="00CE454F" w:rsidRDefault="00CE454F">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28.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CE454F" w:rsidRDefault="00CE454F">
      <w:pPr>
        <w:pStyle w:val="ConsPlusNormal"/>
        <w:spacing w:before="220"/>
        <w:ind w:firstLine="540"/>
        <w:jc w:val="both"/>
      </w:pPr>
      <w:r>
        <w:t xml:space="preserve">29.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w:t>
      </w:r>
      <w:hyperlink r:id="rId30" w:history="1">
        <w:r>
          <w:rPr>
            <w:color w:val="0000FF"/>
          </w:rPr>
          <w:t>(законные представители)</w:t>
        </w:r>
      </w:hyperlink>
      <w:r>
        <w:t>, не согласные с решением экзаменационной комиссии.</w:t>
      </w:r>
    </w:p>
    <w:p w:rsidR="00CE454F" w:rsidRDefault="00CE454F">
      <w:pPr>
        <w:pStyle w:val="ConsPlusNormal"/>
        <w:spacing w:before="220"/>
        <w:ind w:firstLine="540"/>
        <w:jc w:val="both"/>
      </w:pPr>
      <w:r>
        <w:t>30.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CE454F" w:rsidRDefault="00CE454F">
      <w:pPr>
        <w:pStyle w:val="ConsPlusNormal"/>
        <w:spacing w:before="220"/>
        <w:ind w:firstLine="540"/>
        <w:jc w:val="both"/>
      </w:pPr>
      <w: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w:t>
      </w:r>
      <w:hyperlink r:id="rId31" w:history="1">
        <w:r>
          <w:rPr>
            <w:color w:val="0000FF"/>
          </w:rPr>
          <w:t>(законных представителей)</w:t>
        </w:r>
      </w:hyperlink>
      <w:r>
        <w:t xml:space="preserve"> под роспись в течение одного рабочего дня со дня принятия решения.</w:t>
      </w:r>
    </w:p>
    <w:p w:rsidR="00CE454F" w:rsidRDefault="00CE454F">
      <w:pPr>
        <w:pStyle w:val="ConsPlusNormal"/>
        <w:spacing w:before="220"/>
        <w:ind w:firstLine="540"/>
        <w:jc w:val="both"/>
      </w:pPr>
      <w:r>
        <w:t xml:space="preserve">31. Выпускной экзамен проводится повторно </w:t>
      </w:r>
      <w:proofErr w:type="gramStart"/>
      <w:r>
        <w:t xml:space="preserve">в присутствии одного из членов апелляционной комиссии в течение семи рабочих дней с момента принятия апелляционной </w:t>
      </w:r>
      <w:r>
        <w:lastRenderedPageBreak/>
        <w:t>комиссией решения о целесообразности</w:t>
      </w:r>
      <w:proofErr w:type="gramEnd"/>
      <w:r>
        <w:t xml:space="preserve"> его проведения.</w:t>
      </w:r>
    </w:p>
    <w:p w:rsidR="00CE454F" w:rsidRDefault="00CE454F">
      <w:pPr>
        <w:pStyle w:val="ConsPlusNormal"/>
        <w:spacing w:before="220"/>
        <w:ind w:firstLine="540"/>
        <w:jc w:val="both"/>
      </w:pPr>
      <w:r>
        <w:t>32. Подача апелляции по процедуре проведения повторного выпускного экзамена не допускается.</w:t>
      </w:r>
    </w:p>
    <w:p w:rsidR="00CE454F" w:rsidRDefault="00CE454F">
      <w:pPr>
        <w:pStyle w:val="ConsPlusNormal"/>
        <w:ind w:firstLine="540"/>
        <w:jc w:val="both"/>
      </w:pPr>
    </w:p>
    <w:p w:rsidR="00CE454F" w:rsidRDefault="00CE454F">
      <w:pPr>
        <w:pStyle w:val="ConsPlusNormal"/>
        <w:jc w:val="center"/>
        <w:outlineLvl w:val="1"/>
      </w:pPr>
      <w:r>
        <w:t>VI. Повторное прохождение итоговой аттестации</w:t>
      </w:r>
    </w:p>
    <w:p w:rsidR="00CE454F" w:rsidRDefault="00CE454F">
      <w:pPr>
        <w:pStyle w:val="ConsPlusNormal"/>
        <w:ind w:firstLine="540"/>
        <w:jc w:val="both"/>
      </w:pPr>
    </w:p>
    <w:p w:rsidR="00CE454F" w:rsidRDefault="00CE454F">
      <w:pPr>
        <w:pStyle w:val="ConsPlusNormal"/>
        <w:ind w:firstLine="540"/>
        <w:jc w:val="both"/>
      </w:pPr>
      <w:r>
        <w:t xml:space="preserve">33.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w:t>
      </w:r>
      <w:proofErr w:type="gramStart"/>
      <w:r>
        <w:t>с даты выдачи</w:t>
      </w:r>
      <w:proofErr w:type="gramEnd"/>
      <w:r>
        <w:t xml:space="preserve"> документа, подтверждающего наличие указанной уважительной причины.</w:t>
      </w:r>
    </w:p>
    <w:p w:rsidR="00CE454F" w:rsidRDefault="00CE454F">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34.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 федеральными государственными требованиями.</w:t>
      </w:r>
    </w:p>
    <w:p w:rsidR="00CE454F" w:rsidRDefault="00CE454F">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35. Прохождение повторной итоговой аттестации более одного раза не допускается.</w:t>
      </w:r>
    </w:p>
    <w:p w:rsidR="00CE454F" w:rsidRDefault="00CE454F">
      <w:pPr>
        <w:pStyle w:val="ConsPlusNormal"/>
        <w:jc w:val="center"/>
      </w:pPr>
    </w:p>
    <w:p w:rsidR="00CE454F" w:rsidRDefault="00CE454F">
      <w:pPr>
        <w:pStyle w:val="ConsPlusNormal"/>
        <w:jc w:val="center"/>
        <w:outlineLvl w:val="1"/>
      </w:pPr>
      <w:r>
        <w:t>VII. Получение документа об освоении</w:t>
      </w:r>
    </w:p>
    <w:p w:rsidR="00CE454F" w:rsidRDefault="00CE454F">
      <w:pPr>
        <w:pStyle w:val="ConsPlusNormal"/>
        <w:jc w:val="center"/>
      </w:pPr>
      <w:r>
        <w:t>дополнительных предпрофессиональных общеобразовательных</w:t>
      </w:r>
    </w:p>
    <w:p w:rsidR="00CE454F" w:rsidRDefault="00CE454F">
      <w:pPr>
        <w:pStyle w:val="ConsPlusNormal"/>
        <w:jc w:val="center"/>
      </w:pPr>
      <w:r>
        <w:t>программ в области искусств</w:t>
      </w:r>
    </w:p>
    <w:p w:rsidR="00CE454F" w:rsidRDefault="00CE454F">
      <w:pPr>
        <w:pStyle w:val="ConsPlusNormal"/>
        <w:jc w:val="center"/>
      </w:pPr>
    </w:p>
    <w:p w:rsidR="00CE454F" w:rsidRDefault="00CE454F">
      <w:pPr>
        <w:pStyle w:val="ConsPlusNormal"/>
        <w:ind w:firstLine="540"/>
        <w:jc w:val="both"/>
      </w:pPr>
      <w:r>
        <w:t xml:space="preserve">36.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соответствующей образовательной организации свидетельство об освоении указанных программ. </w:t>
      </w:r>
      <w:hyperlink r:id="rId34" w:history="1">
        <w:r>
          <w:rPr>
            <w:color w:val="0000FF"/>
          </w:rPr>
          <w:t>Форма</w:t>
        </w:r>
      </w:hyperlink>
      <w:r>
        <w:t xml:space="preserve"> свидетельства устанавливается Министерством культуры Российской Федерации &lt;*&gt;.</w:t>
      </w:r>
    </w:p>
    <w:p w:rsidR="00CE454F" w:rsidRDefault="00CE454F">
      <w:pPr>
        <w:pStyle w:val="ConsPlusNormal"/>
        <w:jc w:val="both"/>
      </w:pPr>
      <w:r>
        <w:t xml:space="preserve">(в ред. </w:t>
      </w:r>
      <w:hyperlink r:id="rId35"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w:t>
      </w:r>
    </w:p>
    <w:p w:rsidR="00CE454F" w:rsidRDefault="00CE454F">
      <w:pPr>
        <w:pStyle w:val="ConsPlusNormal"/>
        <w:spacing w:before="220"/>
        <w:ind w:firstLine="540"/>
        <w:jc w:val="both"/>
      </w:pPr>
      <w:r>
        <w:t xml:space="preserve">&lt;*&gt; </w:t>
      </w:r>
      <w:hyperlink r:id="rId36" w:history="1">
        <w:r>
          <w:rPr>
            <w:color w:val="0000FF"/>
          </w:rPr>
          <w:t>Пункт 1.1 статьи 26</w:t>
        </w:r>
      </w:hyperlink>
      <w:r>
        <w:t xml:space="preserve"> Закона Российской Федерации от 10 июля 1992 г. N 3266-1 "Об образовании".</w:t>
      </w:r>
    </w:p>
    <w:p w:rsidR="00CE454F" w:rsidRDefault="00CE454F">
      <w:pPr>
        <w:pStyle w:val="ConsPlusNormal"/>
        <w:ind w:firstLine="540"/>
        <w:jc w:val="both"/>
      </w:pPr>
    </w:p>
    <w:p w:rsidR="00CE454F" w:rsidRDefault="00CE454F">
      <w:pPr>
        <w:pStyle w:val="ConsPlusNormal"/>
        <w:ind w:firstLine="540"/>
        <w:jc w:val="both"/>
      </w:pPr>
      <w:r>
        <w:t>37.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образовательной организацией образца.</w:t>
      </w:r>
    </w:p>
    <w:p w:rsidR="00CE454F" w:rsidRDefault="00CE454F">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Минкультуры России от 14.08.2013 N 1146)</w:t>
      </w:r>
    </w:p>
    <w:p w:rsidR="00CE454F" w:rsidRDefault="00CE454F">
      <w:pPr>
        <w:pStyle w:val="ConsPlusNormal"/>
        <w:spacing w:before="220"/>
        <w:ind w:firstLine="540"/>
        <w:jc w:val="both"/>
      </w:pPr>
      <w:r>
        <w:t>38.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образовательной организации остается в личном деле выпускника.</w:t>
      </w:r>
    </w:p>
    <w:p w:rsidR="00CE454F" w:rsidRDefault="00CE454F">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Минкультуры России от 14.08.2013 N 1146)</w:t>
      </w:r>
    </w:p>
    <w:p w:rsidR="00CE454F" w:rsidRDefault="00CE454F">
      <w:pPr>
        <w:pStyle w:val="ConsPlusNormal"/>
        <w:ind w:firstLine="540"/>
        <w:jc w:val="both"/>
      </w:pPr>
    </w:p>
    <w:p w:rsidR="00CE454F" w:rsidRDefault="00CE454F">
      <w:pPr>
        <w:pStyle w:val="ConsPlusNormal"/>
        <w:ind w:firstLine="540"/>
        <w:jc w:val="both"/>
      </w:pPr>
    </w:p>
    <w:p w:rsidR="00CE454F" w:rsidRDefault="00CE454F">
      <w:pPr>
        <w:pStyle w:val="ConsPlusNormal"/>
        <w:pBdr>
          <w:top w:val="single" w:sz="6" w:space="0" w:color="auto"/>
        </w:pBdr>
        <w:spacing w:before="100" w:after="100"/>
        <w:jc w:val="both"/>
        <w:rPr>
          <w:sz w:val="2"/>
          <w:szCs w:val="2"/>
        </w:rPr>
      </w:pPr>
    </w:p>
    <w:p w:rsidR="008656D5" w:rsidRDefault="008656D5">
      <w:bookmarkStart w:id="2" w:name="_GoBack"/>
      <w:bookmarkEnd w:id="2"/>
    </w:p>
    <w:sectPr w:rsidR="008656D5" w:rsidSect="003E2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4F"/>
    <w:rsid w:val="008656D5"/>
    <w:rsid w:val="00CE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5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5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FA0740D1C6299F93FDFDF5BA2824261E2B8E104EA7EFEF8D6E698F183A6A1FB6A011ED90C6C4D9FDFF3634DEFA0031AF1D327F11029979LEHDO" TargetMode="External"/><Relationship Id="rId18" Type="http://schemas.openxmlformats.org/officeDocument/2006/relationships/hyperlink" Target="consultantplus://offline/ref=9CFA0740D1C6299F93FDFDF5BA2824261E2B8E104EA7EFEF8D6E698F183A6A1FB6A011ED90C6C4D9FDFF3634DEFA0031AF1D327F11029979LEHDO" TargetMode="External"/><Relationship Id="rId26" Type="http://schemas.openxmlformats.org/officeDocument/2006/relationships/hyperlink" Target="consultantplus://offline/ref=9CFA0740D1C6299F93FDFDF5BA2824261E2B8E104EA7EFEF8D6E698F183A6A1FB6A011ED90C6C4D9FDFF3634DEFA0031AF1D327F11029979LEHDO" TargetMode="External"/><Relationship Id="rId39" Type="http://schemas.openxmlformats.org/officeDocument/2006/relationships/fontTable" Target="fontTable.xml"/><Relationship Id="rId21" Type="http://schemas.openxmlformats.org/officeDocument/2006/relationships/hyperlink" Target="consultantplus://offline/ref=9CFA0740D1C6299F93FDFDF5BA28242616278B164AABB2E58537658D1F353508B1E91DEC90C6C4DCF4A03321CFA20F31B30333600D0098L7H1O" TargetMode="External"/><Relationship Id="rId34" Type="http://schemas.openxmlformats.org/officeDocument/2006/relationships/hyperlink" Target="consultantplus://offline/ref=9CFA0740D1C6299F93FDFDF5BA2824261E2B8C104BA5EFEF8D6E698F183A6A1FB6A011ED90C6C4D9FEFF3634DEFA0031AF1D327F11029979LEHDO" TargetMode="External"/><Relationship Id="rId7" Type="http://schemas.openxmlformats.org/officeDocument/2006/relationships/hyperlink" Target="consultantplus://offline/ref=9CFA0740D1C6299F93FDFDF5BA2824261C2F891343A0EFEF8D6E698F183A6A1FB6A011ED90C7C5D9FDFF3634DEFA0031AF1D327F11029979LEHDO" TargetMode="External"/><Relationship Id="rId12" Type="http://schemas.openxmlformats.org/officeDocument/2006/relationships/hyperlink" Target="consultantplus://offline/ref=9CFA0740D1C6299F93FDFDF5BA2824261E2B8E104EA7EFEF8D6E698F183A6A1FB6A011ED90C6C4D9FDFF3634DEFA0031AF1D327F11029979LEHDO" TargetMode="External"/><Relationship Id="rId17" Type="http://schemas.openxmlformats.org/officeDocument/2006/relationships/hyperlink" Target="consultantplus://offline/ref=9CFA0740D1C6299F93FDFDF5BA2824261E2B8E104EA7EFEF8D6E698F183A6A1FB6A011ED90C6C4D9FDFF3634DEFA0031AF1D327F11029979LEHDO" TargetMode="External"/><Relationship Id="rId25" Type="http://schemas.openxmlformats.org/officeDocument/2006/relationships/hyperlink" Target="consultantplus://offline/ref=9CFA0740D1C6299F93FDFDF5BA2824261E2B8E104EA7EFEF8D6E698F183A6A1FB6A011ED90C6C4D9FCFF3634DEFA0031AF1D327F11029979LEHDO" TargetMode="External"/><Relationship Id="rId33" Type="http://schemas.openxmlformats.org/officeDocument/2006/relationships/hyperlink" Target="consultantplus://offline/ref=9CFA0740D1C6299F93FDFDF5BA2824261E2B8E104EA7EFEF8D6E698F183A6A1FB6A011ED90C6C4D9FDFF3634DEFA0031AF1D327F11029979LEHDO" TargetMode="External"/><Relationship Id="rId38" Type="http://schemas.openxmlformats.org/officeDocument/2006/relationships/hyperlink" Target="consultantplus://offline/ref=9CFA0740D1C6299F93FDFDF5BA2824261E2B8E104EA7EFEF8D6E698F183A6A1FB6A011ED90C6C4D9FDFF3634DEFA0031AF1D327F11029979LEHDO" TargetMode="External"/><Relationship Id="rId2" Type="http://schemas.microsoft.com/office/2007/relationships/stylesWithEffects" Target="stylesWithEffects.xml"/><Relationship Id="rId16" Type="http://schemas.openxmlformats.org/officeDocument/2006/relationships/hyperlink" Target="consultantplus://offline/ref=9CFA0740D1C6299F93FDFDF5BA2824261E2B8E104EA7EFEF8D6E698F183A6A1FB6A011ED90C6C4D9FDFF3634DEFA0031AF1D327F11029979LEHDO" TargetMode="External"/><Relationship Id="rId20" Type="http://schemas.openxmlformats.org/officeDocument/2006/relationships/hyperlink" Target="consultantplus://offline/ref=9CFA0740D1C6299F93FDFDF5BA2824261E2B8E104EA7EFEF8D6E698F183A6A1FB6A011ED90C6C4D9FDFF3634DEFA0031AF1D327F11029979LEHDO" TargetMode="External"/><Relationship Id="rId29" Type="http://schemas.openxmlformats.org/officeDocument/2006/relationships/hyperlink" Target="consultantplus://offline/ref=9CFA0740D1C6299F93FDFDF5BA2824261E2B8E104EA7EFEF8D6E698F183A6A1FB6A011ED90C6C4D9FDFF3634DEFA0031AF1D327F11029979LEHDO" TargetMode="External"/><Relationship Id="rId1" Type="http://schemas.openxmlformats.org/officeDocument/2006/relationships/styles" Target="styles.xml"/><Relationship Id="rId6" Type="http://schemas.openxmlformats.org/officeDocument/2006/relationships/hyperlink" Target="consultantplus://offline/ref=9CFA0740D1C6299F93FDFDF5BA2824261E2B8E104EA7EFEF8D6E698F183A6A1FB6A011ED90C6C4D8F9FF3634DEFA0031AF1D327F11029979LEHDO" TargetMode="External"/><Relationship Id="rId11" Type="http://schemas.openxmlformats.org/officeDocument/2006/relationships/hyperlink" Target="consultantplus://offline/ref=9CFA0740D1C6299F93FDFDF5BA2824261E2B8E104EA7EFEF8D6E698F183A6A1FB6A011ED90C6C4D9FDFF3634DEFA0031AF1D327F11029979LEHDO" TargetMode="External"/><Relationship Id="rId24" Type="http://schemas.openxmlformats.org/officeDocument/2006/relationships/hyperlink" Target="consultantplus://offline/ref=9CFA0740D1C6299F93FDFDF5BA2824261E2B8E104EA7EFEF8D6E698F183A6A1FB6A011ED90C6C4D9FDFF3634DEFA0031AF1D327F11029979LEHDO" TargetMode="External"/><Relationship Id="rId32" Type="http://schemas.openxmlformats.org/officeDocument/2006/relationships/hyperlink" Target="consultantplus://offline/ref=9CFA0740D1C6299F93FDFDF5BA2824261E2B8E104EA7EFEF8D6E698F183A6A1FB6A011ED90C6C4D9FDFF3634DEFA0031AF1D327F11029979LEHDO" TargetMode="External"/><Relationship Id="rId37" Type="http://schemas.openxmlformats.org/officeDocument/2006/relationships/hyperlink" Target="consultantplus://offline/ref=9CFA0740D1C6299F93FDFDF5BA2824261E2B8E104EA7EFEF8D6E698F183A6A1FB6A011ED90C6C4D9FDFF3634DEFA0031AF1D327F11029979LEHDO"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CFA0740D1C6299F93FDFDF5BA2824261E2B8E104EA7EFEF8D6E698F183A6A1FB6A011ED90C6C4D9FDFF3634DEFA0031AF1D327F11029979LEHDO" TargetMode="External"/><Relationship Id="rId23" Type="http://schemas.openxmlformats.org/officeDocument/2006/relationships/hyperlink" Target="consultantplus://offline/ref=9CFA0740D1C6299F93FDFDF5BA2824261E2B8E104EA7EFEF8D6E698F183A6A1FB6A011ED90C6C4D9FDFF3634DEFA0031AF1D327F11029979LEHDO" TargetMode="External"/><Relationship Id="rId28" Type="http://schemas.openxmlformats.org/officeDocument/2006/relationships/hyperlink" Target="consultantplus://offline/ref=9CFA0740D1C6299F93FDFDF5BA28242616278B164AABB2E58537658D1F353508B1E91DEC90C6C4DCF4A03321CFA20F31B30333600D0098L7H1O" TargetMode="External"/><Relationship Id="rId36" Type="http://schemas.openxmlformats.org/officeDocument/2006/relationships/hyperlink" Target="consultantplus://offline/ref=9CFA0740D1C6299F93FDFDF5BA2824261E2D8A174BA7EFEF8D6E698F183A6A1FB6A011E498CFCF8CAEB0376898AD1333AC1D307E0EL0H9O" TargetMode="External"/><Relationship Id="rId10" Type="http://schemas.openxmlformats.org/officeDocument/2006/relationships/hyperlink" Target="consultantplus://offline/ref=9CFA0740D1C6299F93FDFDF5BA2824261E2B8E104EA7EFEF8D6E698F183A6A1FB6A011ED90C6C4D9FDFF3634DEFA0031AF1D327F11029979LEHDO" TargetMode="External"/><Relationship Id="rId19" Type="http://schemas.openxmlformats.org/officeDocument/2006/relationships/hyperlink" Target="consultantplus://offline/ref=9CFA0740D1C6299F93FDFDF5BA2824261E2B8E104EA7EFEF8D6E698F183A6A1FB6A011ED90C6C4D9FDFF3634DEFA0031AF1D327F11029979LEHDO" TargetMode="External"/><Relationship Id="rId31" Type="http://schemas.openxmlformats.org/officeDocument/2006/relationships/hyperlink" Target="consultantplus://offline/ref=9CFA0740D1C6299F93FDFDF5BA28242616278B164AABB2E58537658D1F353508B1E91DEC90C6C4DCF4A03321CFA20F31B30333600D0098L7H1O" TargetMode="External"/><Relationship Id="rId4" Type="http://schemas.openxmlformats.org/officeDocument/2006/relationships/webSettings" Target="webSettings.xml"/><Relationship Id="rId9" Type="http://schemas.openxmlformats.org/officeDocument/2006/relationships/hyperlink" Target="consultantplus://offline/ref=9CFA0740D1C6299F93FDFDF5BA2824261E2B8E104EA7EFEF8D6E698F183A6A1FB6A011ED90C6C4D9FDFF3634DEFA0031AF1D327F11029979LEHDO" TargetMode="External"/><Relationship Id="rId14" Type="http://schemas.openxmlformats.org/officeDocument/2006/relationships/hyperlink" Target="consultantplus://offline/ref=9CFA0740D1C6299F93FDFDF5BA2824261E2B8E104EA7EFEF8D6E698F183A6A1FB6A011ED90C6C4D9FDFF3634DEFA0031AF1D327F11029979LEHDO" TargetMode="External"/><Relationship Id="rId22" Type="http://schemas.openxmlformats.org/officeDocument/2006/relationships/hyperlink" Target="consultantplus://offline/ref=9CFA0740D1C6299F93FDFDF5BA2824261E2B8E104EA7EFEF8D6E698F183A6A1FB6A011ED90C6C4D9FDFF3634DEFA0031AF1D327F11029979LEHDO" TargetMode="External"/><Relationship Id="rId27" Type="http://schemas.openxmlformats.org/officeDocument/2006/relationships/hyperlink" Target="consultantplus://offline/ref=9CFA0740D1C6299F93FDFDF5BA2824261E2B8E104EA7EFEF8D6E698F183A6A1FB6A011ED90C6C4D9FDFF3634DEFA0031AF1D327F11029979LEHDO" TargetMode="External"/><Relationship Id="rId30" Type="http://schemas.openxmlformats.org/officeDocument/2006/relationships/hyperlink" Target="consultantplus://offline/ref=9CFA0740D1C6299F93FDFDF5BA28242616278B164AABB2E58537658D1F353508B1E91DEC90C6C4DCF4A03321CFA20F31B30333600D0098L7H1O" TargetMode="External"/><Relationship Id="rId35" Type="http://schemas.openxmlformats.org/officeDocument/2006/relationships/hyperlink" Target="consultantplus://offline/ref=9CFA0740D1C6299F93FDFDF5BA2824261E2B8E104EA7EFEF8D6E698F183A6A1FB6A011ED90C6C4D9FDFF3634DEFA0031AF1D327F11029979LEHDO" TargetMode="External"/><Relationship Id="rId8" Type="http://schemas.openxmlformats.org/officeDocument/2006/relationships/hyperlink" Target="consultantplus://offline/ref=9CFA0740D1C6299F93FDFDF5BA2824261E2B8E104EA7EFEF8D6E698F183A6A1FB6A011ED90C6C4D9FEFF3634DEFA0031AF1D327F11029979LEHD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2019-01-22T14:07:00Z</dcterms:created>
  <dcterms:modified xsi:type="dcterms:W3CDTF">2019-01-22T14:07:00Z</dcterms:modified>
</cp:coreProperties>
</file>