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43"/>
        <w:gridCol w:w="144"/>
        <w:gridCol w:w="143"/>
        <w:gridCol w:w="2866"/>
        <w:gridCol w:w="286"/>
        <w:gridCol w:w="143"/>
        <w:gridCol w:w="287"/>
        <w:gridCol w:w="860"/>
        <w:gridCol w:w="429"/>
        <w:gridCol w:w="430"/>
        <w:gridCol w:w="144"/>
        <w:gridCol w:w="429"/>
        <w:gridCol w:w="287"/>
        <w:gridCol w:w="287"/>
        <w:gridCol w:w="143"/>
        <w:gridCol w:w="143"/>
        <w:gridCol w:w="573"/>
        <w:gridCol w:w="144"/>
        <w:gridCol w:w="286"/>
        <w:gridCol w:w="573"/>
        <w:gridCol w:w="430"/>
        <w:gridCol w:w="143"/>
        <w:gridCol w:w="573"/>
        <w:gridCol w:w="430"/>
        <w:gridCol w:w="144"/>
        <w:gridCol w:w="143"/>
        <w:gridCol w:w="286"/>
        <w:gridCol w:w="717"/>
        <w:gridCol w:w="143"/>
        <w:gridCol w:w="287"/>
        <w:gridCol w:w="716"/>
        <w:gridCol w:w="430"/>
        <w:gridCol w:w="286"/>
        <w:gridCol w:w="430"/>
        <w:gridCol w:w="1132"/>
        <w:gridCol w:w="26"/>
      </w:tblGrid>
      <w:tr w:rsidR="00FB4871">
        <w:trPr>
          <w:trHeight w:hRule="exact" w:val="573"/>
        </w:trPr>
        <w:tc>
          <w:tcPr>
            <w:tcW w:w="15618" w:type="dxa"/>
            <w:gridSpan w:val="37"/>
          </w:tcPr>
          <w:p w:rsidR="00FB4871" w:rsidRDefault="00FB4871"/>
        </w:tc>
      </w:tr>
      <w:tr w:rsidR="00FB4871">
        <w:trPr>
          <w:trHeight w:hRule="exact" w:val="387"/>
        </w:trPr>
        <w:tc>
          <w:tcPr>
            <w:tcW w:w="15618" w:type="dxa"/>
            <w:gridSpan w:val="37"/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 А С П О Р Т</w:t>
            </w:r>
          </w:p>
        </w:tc>
      </w:tr>
      <w:tr w:rsidR="00FB4871">
        <w:trPr>
          <w:trHeight w:hRule="exact" w:val="43"/>
        </w:trPr>
        <w:tc>
          <w:tcPr>
            <w:tcW w:w="15618" w:type="dxa"/>
            <w:gridSpan w:val="37"/>
          </w:tcPr>
          <w:p w:rsidR="00FB4871" w:rsidRDefault="00FB4871"/>
        </w:tc>
      </w:tr>
      <w:tr w:rsidR="00FB4871">
        <w:trPr>
          <w:trHeight w:hRule="exact" w:val="387"/>
        </w:trPr>
        <w:tc>
          <w:tcPr>
            <w:tcW w:w="15618" w:type="dxa"/>
            <w:gridSpan w:val="37"/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регионального проекта</w:t>
            </w:r>
          </w:p>
        </w:tc>
      </w:tr>
      <w:tr w:rsidR="00FB4871">
        <w:trPr>
          <w:trHeight w:hRule="exact" w:val="43"/>
        </w:trPr>
        <w:tc>
          <w:tcPr>
            <w:tcW w:w="15618" w:type="dxa"/>
            <w:gridSpan w:val="37"/>
          </w:tcPr>
          <w:p w:rsidR="00FB4871" w:rsidRDefault="00FB4871"/>
        </w:tc>
      </w:tr>
      <w:tr w:rsidR="00FB4871">
        <w:trPr>
          <w:trHeight w:hRule="exact" w:val="573"/>
        </w:trPr>
        <w:tc>
          <w:tcPr>
            <w:tcW w:w="15618" w:type="dxa"/>
            <w:gridSpan w:val="37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Современная школа (Ленинградская область)</w:t>
            </w:r>
          </w:p>
        </w:tc>
      </w:tr>
      <w:tr w:rsidR="00FB4871">
        <w:trPr>
          <w:trHeight w:hRule="exact" w:val="716"/>
        </w:trPr>
        <w:tc>
          <w:tcPr>
            <w:tcW w:w="15618" w:type="dxa"/>
            <w:gridSpan w:val="3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 Основные положения</w:t>
            </w:r>
          </w:p>
        </w:tc>
      </w:tr>
      <w:tr w:rsidR="00FB4871">
        <w:trPr>
          <w:trHeight w:hRule="exact" w:val="573"/>
        </w:trPr>
        <w:tc>
          <w:tcPr>
            <w:tcW w:w="42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федерального проекта</w:t>
            </w:r>
          </w:p>
        </w:tc>
        <w:tc>
          <w:tcPr>
            <w:tcW w:w="11320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Современная школа</w:t>
            </w:r>
          </w:p>
        </w:tc>
      </w:tr>
      <w:tr w:rsidR="00FB4871">
        <w:trPr>
          <w:trHeight w:hRule="exact" w:val="574"/>
        </w:trPr>
        <w:tc>
          <w:tcPr>
            <w:tcW w:w="42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наименование регионального</w:t>
            </w:r>
          </w:p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5015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Современная школа (Ленинградская область)</w:t>
            </w:r>
          </w:p>
        </w:tc>
        <w:tc>
          <w:tcPr>
            <w:tcW w:w="300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начала и</w:t>
            </w:r>
          </w:p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окончания проекта</w:t>
            </w:r>
          </w:p>
        </w:tc>
        <w:tc>
          <w:tcPr>
            <w:tcW w:w="329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01.11.2018 - 30.12.2024</w:t>
            </w:r>
          </w:p>
        </w:tc>
      </w:tr>
      <w:tr w:rsidR="00FB4871">
        <w:trPr>
          <w:trHeight w:hRule="exact" w:val="716"/>
        </w:trPr>
        <w:tc>
          <w:tcPr>
            <w:tcW w:w="42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регионального проекта</w:t>
            </w:r>
          </w:p>
        </w:tc>
        <w:tc>
          <w:tcPr>
            <w:tcW w:w="11320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Емельянов Николай Петрович, Заместитель Председателя Правительства Ленинградской области по социальным вопросам</w:t>
            </w:r>
          </w:p>
        </w:tc>
      </w:tr>
      <w:tr w:rsidR="00FB4871">
        <w:trPr>
          <w:trHeight w:hRule="exact" w:val="716"/>
        </w:trPr>
        <w:tc>
          <w:tcPr>
            <w:tcW w:w="42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11320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Тарасов Сергей Валентинович, Председатель комитета общего и профессионального образования Ленинградской области</w:t>
            </w:r>
          </w:p>
        </w:tc>
      </w:tr>
      <w:tr w:rsidR="00FB4871">
        <w:trPr>
          <w:trHeight w:hRule="exact" w:val="717"/>
        </w:trPr>
        <w:tc>
          <w:tcPr>
            <w:tcW w:w="42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11320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Огарков Артем Сергеевич, Заместитель председателя - начальник отдела</w:t>
            </w:r>
          </w:p>
        </w:tc>
      </w:tr>
      <w:tr w:rsidR="00FB4871">
        <w:trPr>
          <w:trHeight w:hRule="exact" w:val="716"/>
        </w:trPr>
        <w:tc>
          <w:tcPr>
            <w:tcW w:w="42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Связь с государственными программами </w:t>
            </w:r>
          </w:p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субъекта Российской Федерации</w:t>
            </w:r>
          </w:p>
        </w:tc>
        <w:tc>
          <w:tcPr>
            <w:tcW w:w="11320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Ленинградской области "Современное образование Ленинградской области"</w:t>
            </w:r>
          </w:p>
        </w:tc>
      </w:tr>
      <w:tr w:rsidR="00FB4871">
        <w:trPr>
          <w:trHeight w:hRule="exact" w:val="430"/>
        </w:trPr>
        <w:tc>
          <w:tcPr>
            <w:tcW w:w="15618" w:type="dxa"/>
            <w:gridSpan w:val="37"/>
            <w:tcBorders>
              <w:top w:val="single" w:sz="5" w:space="0" w:color="000000"/>
            </w:tcBorders>
            <w:shd w:val="clear" w:color="auto" w:fill="auto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</w:tr>
      <w:tr w:rsidR="00FB4871">
        <w:trPr>
          <w:trHeight w:hRule="exact" w:val="573"/>
        </w:trPr>
        <w:tc>
          <w:tcPr>
            <w:tcW w:w="15618" w:type="dxa"/>
            <w:gridSpan w:val="3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2. Цель и показатели регионального проекта</w:t>
            </w:r>
          </w:p>
        </w:tc>
      </w:tr>
      <w:tr w:rsidR="00FB4871">
        <w:trPr>
          <w:trHeight w:hRule="exact" w:val="1247"/>
        </w:trPr>
        <w:tc>
          <w:tcPr>
            <w:tcW w:w="15618" w:type="dxa"/>
            <w:gridSpan w:val="3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вхождение Российской Федерации к 2024 году в число 10 ведущих стран мира по качеству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материально-технической базы  (Ленинградская область)</w:t>
            </w:r>
          </w:p>
        </w:tc>
      </w:tr>
      <w:tr w:rsidR="00FB4871">
        <w:trPr>
          <w:trHeight w:hRule="exact" w:val="429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012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показателя</w:t>
            </w:r>
          </w:p>
        </w:tc>
        <w:tc>
          <w:tcPr>
            <w:tcW w:w="229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878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</w:tr>
      <w:tr w:rsidR="00FB4871">
        <w:trPr>
          <w:trHeight w:hRule="exact" w:val="43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4012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8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1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</w:tr>
      <w:tr w:rsidR="00FB4871">
        <w:trPr>
          <w:trHeight w:hRule="exact" w:val="28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01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28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1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FB4871">
        <w:trPr>
          <w:trHeight w:hRule="exact" w:val="716"/>
        </w:trPr>
        <w:tc>
          <w:tcPr>
            <w:tcW w:w="15618" w:type="dxa"/>
            <w:gridSpan w:val="3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Доля субъектов Российской Федерации, в которых обновлено содержание и методы обучения предметной области "Технология" и других предметных областей, процент</w:t>
            </w:r>
          </w:p>
        </w:tc>
      </w:tr>
      <w:tr w:rsidR="00FB4871">
        <w:trPr>
          <w:trHeight w:hRule="exact" w:val="176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01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субъектов Российской Федерации, в которых обновлено содержание и методы обучения предметной области "Технология" и других предметных областей, процент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28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01.06.2018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1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1,1765</w:t>
            </w:r>
          </w:p>
        </w:tc>
      </w:tr>
      <w:tr w:rsidR="00FB4871">
        <w:trPr>
          <w:trHeight w:hRule="exact" w:val="716"/>
        </w:trPr>
        <w:tc>
          <w:tcPr>
            <w:tcW w:w="15618" w:type="dxa"/>
            <w:gridSpan w:val="3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тыс. единиц </w:t>
            </w:r>
          </w:p>
        </w:tc>
      </w:tr>
      <w:tr w:rsidR="00FB4871">
        <w:trPr>
          <w:trHeight w:hRule="exact" w:val="282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</w:t>
            </w:r>
          </w:p>
        </w:tc>
        <w:tc>
          <w:tcPr>
            <w:tcW w:w="401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тыс. единиц 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28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01.09.2018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0,0280</w:t>
            </w:r>
          </w:p>
        </w:tc>
        <w:tc>
          <w:tcPr>
            <w:tcW w:w="11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0,0300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0,0320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0,0340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0,0360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0,0380</w:t>
            </w:r>
          </w:p>
        </w:tc>
      </w:tr>
      <w:tr w:rsidR="00FB4871">
        <w:trPr>
          <w:trHeight w:hRule="exact" w:val="429"/>
        </w:trPr>
        <w:tc>
          <w:tcPr>
            <w:tcW w:w="15618" w:type="dxa"/>
            <w:gridSpan w:val="37"/>
            <w:tcBorders>
              <w:top w:val="single" w:sz="5" w:space="0" w:color="000000"/>
            </w:tcBorders>
            <w:shd w:val="clear" w:color="auto" w:fill="auto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</w:tr>
      <w:tr w:rsidR="00FB4871">
        <w:trPr>
          <w:trHeight w:hRule="exact" w:val="574"/>
        </w:trPr>
        <w:tc>
          <w:tcPr>
            <w:tcW w:w="15618" w:type="dxa"/>
            <w:gridSpan w:val="3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2. Цель и показатели регионального проекта</w:t>
            </w:r>
          </w:p>
        </w:tc>
      </w:tr>
      <w:tr w:rsidR="00FB4871">
        <w:trPr>
          <w:trHeight w:hRule="exact" w:val="716"/>
        </w:trPr>
        <w:tc>
          <w:tcPr>
            <w:tcW w:w="15618" w:type="dxa"/>
            <w:gridSpan w:val="3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профилей, тыс. человек </w:t>
            </w:r>
          </w:p>
        </w:tc>
      </w:tr>
      <w:tr w:rsidR="00FB4871">
        <w:trPr>
          <w:trHeight w:hRule="exact" w:val="2292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</w:t>
            </w:r>
          </w:p>
        </w:tc>
        <w:tc>
          <w:tcPr>
            <w:tcW w:w="401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профилей, тыс. человек 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28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01.09.2018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2,8000</w:t>
            </w:r>
          </w:p>
        </w:tc>
        <w:tc>
          <w:tcPr>
            <w:tcW w:w="11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3,2000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3,4000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3,6000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3,8000</w:t>
            </w:r>
          </w:p>
        </w:tc>
      </w:tr>
      <w:tr w:rsidR="00FB4871">
        <w:trPr>
          <w:trHeight w:hRule="exact" w:val="430"/>
        </w:trPr>
        <w:tc>
          <w:tcPr>
            <w:tcW w:w="15618" w:type="dxa"/>
            <w:gridSpan w:val="37"/>
            <w:tcBorders>
              <w:top w:val="single" w:sz="5" w:space="0" w:color="000000"/>
            </w:tcBorders>
            <w:shd w:val="clear" w:color="auto" w:fill="auto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</w:t>
            </w:r>
          </w:p>
        </w:tc>
      </w:tr>
      <w:tr w:rsidR="00FB4871">
        <w:trPr>
          <w:trHeight w:hRule="exact" w:val="573"/>
        </w:trPr>
        <w:tc>
          <w:tcPr>
            <w:tcW w:w="15618" w:type="dxa"/>
            <w:gridSpan w:val="37"/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3. Результаты регионального проекта</w:t>
            </w:r>
          </w:p>
        </w:tc>
      </w:tr>
      <w:tr w:rsidR="00FB4871">
        <w:trPr>
          <w:trHeight w:hRule="exact" w:val="430"/>
        </w:trPr>
        <w:tc>
          <w:tcPr>
            <w:tcW w:w="15618" w:type="dxa"/>
            <w:gridSpan w:val="37"/>
            <w:tcBorders>
              <w:bottom w:val="single" w:sz="5" w:space="0" w:color="000000"/>
            </w:tcBorders>
            <w:shd w:val="clear" w:color="auto" w:fill="auto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FB4871">
        <w:trPr>
          <w:trHeight w:hRule="exact" w:val="43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FB4871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FB4871">
        <w:trPr>
          <w:trHeight w:hRule="exact" w:val="1246"/>
        </w:trPr>
        <w:tc>
          <w:tcPr>
            <w:tcW w:w="15618" w:type="dxa"/>
            <w:gridSpan w:val="3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Задача национального проекта (справочно из паспорта федерального проекта):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"Технология"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FB4871" w:rsidRDefault="00FB4871"/>
        </w:tc>
      </w:tr>
      <w:tr w:rsidR="00FB4871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902" w:type="dxa"/>
            <w:gridSpan w:val="3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Обеспечена возможность изучать предметную область "Технология" и других предметных областей на базе организаций, имеющих высокооснащенные ученико-места , в т.ч. детских технопарков "Кванториум"</w:t>
            </w:r>
          </w:p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Характеристика результата федерального проекта (справочно из паспорта федерального проекта): </w:t>
            </w:r>
          </w:p>
          <w:p w:rsidR="00FB4871" w:rsidRDefault="00FB487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Сформирована система мероприятий по формированию новых условий реализации предметной области "Технология" и других предметных областей, в том числе:</w:t>
            </w:r>
          </w:p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утвержден перечень субъектов Российской Федерации, реализующих мероприятия по освоению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предметной области "Технология"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 других предметных областей на базе организаций, имеющих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высокооснащенные ученико-места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, в том числе детских технопарков "Кванториум"; осуществлен отбор через профильную информационную систему результатов инвентаризации инфраструктурных, материально-технических и кадровых ресурсов организаций разного типа, в том числе образовательных, научных организаций, организаций культуры, спорта и реального сектора экономики, потенциально пригодных для реализации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предметной области "Технология"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 других предметных областей; </w:t>
            </w:r>
          </w:p>
          <w:p w:rsidR="00FB4871" w:rsidRDefault="00FB487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сформированы методические рекомендации освоения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предметной области "Технология"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 других предметных областей на базе организаций, имеющих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высокооснащенные ученико-места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, в том числе детских технопарков "Кванториум"; </w:t>
            </w:r>
          </w:p>
          <w:p w:rsidR="00FB4871" w:rsidRDefault="00FB487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обеспечено обновление содержания примерных общеобразовательных программ по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предметной области "Технология"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; </w:t>
            </w:r>
          </w:p>
          <w:p w:rsidR="00FB4871" w:rsidRDefault="00FB487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 концу 2019 года не менее чем в 10 субъектах Российской Федерации изучение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предметной области "Технология"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 других предметных областей осуществляется на базе высокотехнологичных организаций, в том числе детских технопарков "Кванториум", с привлечением обучающихся школ различного типа, в том числе школ, работающих в неблагоприятных социальных условиях.</w:t>
            </w:r>
          </w:p>
          <w:p w:rsidR="00FB4871" w:rsidRDefault="00FB487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FB4871" w:rsidRDefault="00FB4871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31.12.2024</w:t>
            </w:r>
          </w:p>
          <w:p w:rsidR="00FB4871" w:rsidRDefault="00FB4871"/>
        </w:tc>
      </w:tr>
      <w:tr w:rsidR="00FB4871">
        <w:trPr>
          <w:trHeight w:hRule="exact" w:val="169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14902" w:type="dxa"/>
            <w:gridSpan w:val="3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</w:tr>
      <w:tr w:rsidR="00FB4871">
        <w:trPr>
          <w:trHeight w:hRule="exact" w:val="169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14902" w:type="dxa"/>
            <w:gridSpan w:val="3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</w:tr>
      <w:tr w:rsidR="00FB4871">
        <w:trPr>
          <w:trHeight w:hRule="exact" w:val="139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</w:t>
            </w:r>
          </w:p>
        </w:tc>
        <w:tc>
          <w:tcPr>
            <w:tcW w:w="7021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Обеспечена возможность изучать предметную область "Технология" и других предметных областей на базе организаций, имеющих высокооснащенные ученико-места , в т.ч. детских технопарков "Кванториум"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05" w:type="dxa"/>
            <w:gridSpan w:val="1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Сформирована система мероприятий по формированию новых условий реализации предметной области "Технология" и других предметных областей, в том числе:</w:t>
            </w:r>
          </w:p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утвержден перечень субъектов Российской Федерации, реализующих мероприятия по освоению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предметной </w:t>
            </w:r>
          </w:p>
          <w:p w:rsidR="00FB4871" w:rsidRDefault="00FB4871"/>
        </w:tc>
      </w:tr>
      <w:tr w:rsidR="00FB4871">
        <w:trPr>
          <w:trHeight w:hRule="exact" w:val="11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7021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FB4871" w:rsidRDefault="00FB487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6305" w:type="dxa"/>
            <w:gridSpan w:val="1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</w:tr>
      <w:tr w:rsidR="00FB4871">
        <w:trPr>
          <w:trHeight w:hRule="exact" w:val="430"/>
        </w:trPr>
        <w:tc>
          <w:tcPr>
            <w:tcW w:w="15618" w:type="dxa"/>
            <w:gridSpan w:val="3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FB4871">
        <w:trPr>
          <w:trHeight w:hRule="exact" w:val="429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FB4871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FB4871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021" w:type="dxa"/>
            <w:gridSpan w:val="1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31.12.2019 - 0 ед</w:t>
            </w:r>
          </w:p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31.12.2020 - 0 ед</w:t>
            </w:r>
          </w:p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31.12.2021 - 0 ед</w:t>
            </w:r>
          </w:p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31.12.2022 - 0 ед</w:t>
            </w:r>
          </w:p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31.12.2023 - 0 ед</w:t>
            </w:r>
          </w:p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31.12.2024 - 1 ед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6305" w:type="dxa"/>
            <w:gridSpan w:val="1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области "Технология"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 других предметных областей на базе организаций, имеющих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высокооснащенные ученико-места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, в том числе детских технопарков "Кванториум"; осуществлен отбор через профильную информационную систему результатов инвентаризации инфраструктурных, материально-технических и кадровых ресурсов организаций разного типа, в том числе образовательных, научных организаций, организаций культуры, спорта и реального сектора экономики, потенциально пригодных для реализации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предметной области "Технология"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 других предметных областей; сформированы методические рекомендации освоения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предметной области "Технология"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 других предметных областей на базе организаций, имеющих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высокооснащенные ученико-места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, в том числе детских технопарков "Кванториум"; обеспечено обновление содержания примерных общеобразовательных программ по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предметной области "Технология"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; к концу 2019 года не менее чем в 10 субъектах Российской Федерации изучение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предметной области "Технология"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 других предметных областей осуществляется на базе высокотехнологичных организаций, в том числе детских технопарков "Кванториум", с привлечением обучающихся школ различного типа, в том числе школ, работающих в неблагоприятных социальных условиях.</w:t>
            </w:r>
          </w:p>
          <w:p w:rsidR="00FB4871" w:rsidRDefault="00FB4871"/>
        </w:tc>
      </w:tr>
      <w:tr w:rsidR="00FB4871">
        <w:trPr>
          <w:trHeight w:hRule="exact" w:val="181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7021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6305" w:type="dxa"/>
            <w:gridSpan w:val="1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</w:tr>
      <w:tr w:rsidR="00FB4871">
        <w:trPr>
          <w:trHeight w:hRule="exact" w:val="182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7021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6305" w:type="dxa"/>
            <w:gridSpan w:val="1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</w:tr>
      <w:tr w:rsidR="00FB4871">
        <w:trPr>
          <w:trHeight w:hRule="exact" w:val="430"/>
        </w:trPr>
        <w:tc>
          <w:tcPr>
            <w:tcW w:w="15618" w:type="dxa"/>
            <w:gridSpan w:val="3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FB4871">
        <w:trPr>
          <w:trHeight w:hRule="exact" w:val="43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FB4871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7021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FB4871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902" w:type="dxa"/>
            <w:gridSpan w:val="3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Поддержка образования для детей с ограниченными возможностями здоровья.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Характеристика результата федерального проекта (справочно из паспорта федерального проекта): По итогам отбора предоставлены субсидии из федерального бюджета бюджетам субъектов Российской Федерации на финансовое обеспечение мероприятий по обновлению материально-технической базы, в том числе для реализации предметной области "Технология" и других предметных областей в организациях, осуществляющих образовательную деятельность исключительно по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адаптированным общеобразовательным программам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. Сформированы методические рекомендации по материально-техническому оснащению и обновлению содержания образования в организациях, осуществляющих образовательную деятельность исключительно по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адаптированным общеобразовательным программам,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 учетом необходимости обеспечения условий для обновления содержания и совершенствования методов обучения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предметной области "Технология"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 других предметных областей. </w:t>
            </w:r>
          </w:p>
          <w:p w:rsidR="00FB4871" w:rsidRDefault="00FB487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Проведен мониторинг реализации мероприятий по обновлению материально-технической базы в организациях, осуществляющих образовательную деятельность исключительно по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адаптированным общеобразовательным программам,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 соответствии со сформированными методическими рекомендациями.</w:t>
            </w:r>
          </w:p>
          <w:p w:rsidR="00FB4871" w:rsidRDefault="00FB487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Обеспечено обновление содержания образовательных программ, в том числе по предметной области "Технология" и другим предметным областям, методик преподавания и оценивания результатов освоения образовательных программ, дизайна инфраструктуры, перечня учебного оборудования и учебно-методических комплексов с учетом особых образовательных потребностей обучающихся в организациях, осуществляющих образовательную деятельность исключительно по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адаптированным общеобразовательным программам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FB4871" w:rsidRDefault="00FB487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 ежегодный мониторинг по оценке качества изменений в освоении обучающимися соответствующих образовательных программ в соответствии с характеристиками результатов.</w:t>
            </w:r>
          </w:p>
          <w:p w:rsidR="00FB4871" w:rsidRDefault="00FB487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 концу 2019 года не менее чем в 130 организациях, осуществляющих образовательную деятельность исключительно по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адаптированным общеобразовательным программам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обновлена материально-техническая база, созданы условия для реализации дистанционных программ обучения определенных категорий обучающихся.</w:t>
            </w:r>
          </w:p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31.12.2024</w:t>
            </w:r>
          </w:p>
          <w:p w:rsidR="00FB4871" w:rsidRDefault="00FB4871"/>
        </w:tc>
      </w:tr>
      <w:tr w:rsidR="00FB4871">
        <w:trPr>
          <w:trHeight w:hRule="exact" w:val="212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14902" w:type="dxa"/>
            <w:gridSpan w:val="3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</w:tr>
      <w:tr w:rsidR="00FB4871">
        <w:trPr>
          <w:trHeight w:hRule="exact" w:val="210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14902" w:type="dxa"/>
            <w:gridSpan w:val="3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</w:tr>
      <w:tr w:rsidR="00FB4871">
        <w:trPr>
          <w:trHeight w:hRule="exact" w:val="430"/>
        </w:trPr>
        <w:tc>
          <w:tcPr>
            <w:tcW w:w="15618" w:type="dxa"/>
            <w:gridSpan w:val="3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FB4871">
        <w:trPr>
          <w:trHeight w:hRule="exact" w:val="43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FB4871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FB4871">
        <w:trPr>
          <w:trHeight w:hRule="exact" w:val="1662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</w:t>
            </w:r>
          </w:p>
        </w:tc>
        <w:tc>
          <w:tcPr>
            <w:tcW w:w="7021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Поддержка образования для детей с ограниченными возможностями здоровья.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05" w:type="dxa"/>
            <w:gridSpan w:val="1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6"/>
                <w:szCs w:val="6"/>
              </w:rPr>
              <w:t xml:space="preserve"> По итогам отбора предоставлены субсидии из федерального бюджета бюджетам субъектов Российской Федерации на финансовое обеспечение мероприятий по обновлению материально-технической базы, в том числе для реализации предметной области "Технология" и других предметных областей в организациях, осуществляющих образовательную деятельность исключительно по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6"/>
                <w:szCs w:val="6"/>
              </w:rPr>
              <w:t>адаптированным общеобразовательным программам</w:t>
            </w:r>
            <w:r>
              <w:rPr>
                <w:rFonts w:ascii="Times New Roman" w:eastAsia="Times New Roman" w:hAnsi="Times New Roman" w:cs="Times New Roman"/>
                <w:spacing w:val="-2"/>
                <w:sz w:val="6"/>
                <w:szCs w:val="6"/>
              </w:rPr>
              <w:t xml:space="preserve">. Сформированы методические рекомендации по материально-техническому оснащению и обновлению содержания образования в организациях, осуществляющих образовательную деятельность исключительно по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6"/>
                <w:szCs w:val="6"/>
              </w:rPr>
              <w:t xml:space="preserve">адаптированным общеобразовательным программам, </w:t>
            </w:r>
            <w:r>
              <w:rPr>
                <w:rFonts w:ascii="Times New Roman" w:eastAsia="Times New Roman" w:hAnsi="Times New Roman" w:cs="Times New Roman"/>
                <w:spacing w:val="-2"/>
                <w:sz w:val="6"/>
                <w:szCs w:val="6"/>
              </w:rPr>
              <w:t xml:space="preserve">с учетом необходимости обеспечения условий для обновления содержания и совершенствования методов обучения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6"/>
                <w:szCs w:val="6"/>
              </w:rPr>
              <w:t xml:space="preserve">предметной области "Технология" </w:t>
            </w:r>
            <w:r>
              <w:rPr>
                <w:rFonts w:ascii="Times New Roman" w:eastAsia="Times New Roman" w:hAnsi="Times New Roman" w:cs="Times New Roman"/>
                <w:spacing w:val="-2"/>
                <w:sz w:val="6"/>
                <w:szCs w:val="6"/>
              </w:rPr>
              <w:t xml:space="preserve">и других предметных областей. </w:t>
            </w:r>
          </w:p>
          <w:p w:rsidR="00FB4871" w:rsidRDefault="00FB487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Проведен мониторинг реализации мероприятий по обновлению материально-технической базы в организациях, осуществляющих образовательную деятельность исключительно по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адаптированным общеобразовательным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lastRenderedPageBreak/>
              <w:t>программам,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 соответствии со сформированными методическими рекомендациями.</w:t>
            </w:r>
          </w:p>
          <w:p w:rsidR="00FB4871" w:rsidRDefault="00FB487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Обеспечено обновление содержания образовательных программ, в том числе по предметной области "Технология" и другим предметным областям, методик преподавания и оценивания результатов освоения образовательных программ, дизайна инфраструктуры, перечня учебного оборудования и учебно-методических комплексов с учетом особых образовательных потребностей обучающихся в организациях, осуществляющих образовательную деятельность исключительно по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адаптированным общеобразовательным программам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FB4871" w:rsidRDefault="00FB487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 ежегодный мониторинг по оценке качества изменений в освоении обучающимися соответствующих образовательных программ в соответствии с характеристиками результатов.</w:t>
            </w:r>
          </w:p>
          <w:p w:rsidR="00FB4871" w:rsidRDefault="00FB487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 концу 2019 года не менее чем в 130 организациях, осуществляющих образовательную деятельность исключительно по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адаптированным общеобразовательным программам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обновлена материально-техническая база, созданы условия для реализации дистанционных программ обучения определенных категорий обучающихся.</w:t>
            </w:r>
          </w:p>
          <w:p w:rsidR="00FB4871" w:rsidRDefault="00FB4871"/>
        </w:tc>
      </w:tr>
      <w:tr w:rsidR="00FB4871">
        <w:trPr>
          <w:trHeight w:hRule="exact" w:val="286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7021" w:type="dxa"/>
            <w:gridSpan w:val="15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31.12.2019 - 7 ед</w:t>
            </w:r>
          </w:p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31.12.2020 - 7 ед</w:t>
            </w:r>
          </w:p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31.12.2021 - 7 ед</w:t>
            </w:r>
          </w:p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31.12.2022 - 7 ед</w:t>
            </w:r>
          </w:p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31.12.2023 - 7 ед</w:t>
            </w:r>
          </w:p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31.12.2024 - 7 ед</w:t>
            </w: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6305" w:type="dxa"/>
            <w:gridSpan w:val="1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</w:tr>
      <w:tr w:rsidR="00FB4871">
        <w:trPr>
          <w:trHeight w:hRule="exact" w:val="179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7021" w:type="dxa"/>
            <w:gridSpan w:val="15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6305" w:type="dxa"/>
            <w:gridSpan w:val="1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</w:tr>
      <w:tr w:rsidR="00FB4871">
        <w:trPr>
          <w:trHeight w:hRule="exact" w:val="179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7021" w:type="dxa"/>
            <w:gridSpan w:val="15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6305" w:type="dxa"/>
            <w:gridSpan w:val="1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</w:tr>
      <w:tr w:rsidR="00FB4871">
        <w:trPr>
          <w:trHeight w:hRule="exact" w:val="430"/>
        </w:trPr>
        <w:tc>
          <w:tcPr>
            <w:tcW w:w="15618" w:type="dxa"/>
            <w:gridSpan w:val="3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FB4871">
        <w:trPr>
          <w:trHeight w:hRule="exact" w:val="43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FB4871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FB4871">
        <w:trPr>
          <w:trHeight w:hRule="exact" w:val="28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</w:t>
            </w:r>
          </w:p>
        </w:tc>
        <w:tc>
          <w:tcPr>
            <w:tcW w:w="14902" w:type="dxa"/>
            <w:gridSpan w:val="3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Характеристика результата федерального проекта (справочно из паспорта федерального проекта): По итогам отбора предоставлены субсидии из федерального бюджета бюджетам субъектов Российской Федерации на создание материально-технической базы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perscript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для реализации основных и дополнительных общеобразовательных программ цифрового, естественнонаучного и гуманитарного профилей в школах, расположенных в сельской местности и малых городах. </w:t>
            </w:r>
          </w:p>
          <w:p w:rsidR="00FB4871" w:rsidRDefault="00FB487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 отбор заявок и заключение соглашений с высшими исполнительными органами государственной власти субъектов Российской Федерации о предоставлении субсидии из федерального бюджета бюджетам субъектов Российской Федерации на финансовое обеспечение мероприятий по созданию материально-технической базы для реализации основных и дополнительных общеобразовательных программ цифрового, естественнонаучного, технического и гуманитарного профилей в школах, расположенных в сельской местности и малых городах, в том числе школах, работающих в неблагоприятных социальных условиях.</w:t>
            </w:r>
          </w:p>
          <w:p w:rsidR="00FB4871" w:rsidRDefault="00FB487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Обеспечено обновление содержания образовательных программ, методик преподавания и оценивания результатов освоения образовательных программ, дизайна инфраструктуры, перечня средств обучения и учебно-методических комплексов.</w:t>
            </w:r>
          </w:p>
          <w:p w:rsidR="00FB4871" w:rsidRDefault="00FB487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 ежегодный мониторинг по оценке качества изменений в освоении обучающимися соответствующих образовательных программ в соответствии с характеристиками результатов.</w:t>
            </w:r>
          </w:p>
          <w:p w:rsidR="00FB4871" w:rsidRDefault="00FB487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 концу 2024 года не менее чем в 16 тыс. школ, расположенных в сельской местности и малых городах, не менее чем в 80 субъектах Российской Федерации создана материально-техническая база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perscript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для реализации основных и дополнительных общеобразовательных программ цифрового, естественнонаучного, технического и гуманитарного профилей, с охватом не менее 800 тыс. детей, в том числе в школах, работающих в неблагоприятных социальных условиях.</w:t>
            </w:r>
          </w:p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31.12.2024</w:t>
            </w:r>
          </w:p>
          <w:p w:rsidR="00FB4871" w:rsidRDefault="00FB4871"/>
        </w:tc>
      </w:tr>
      <w:tr w:rsidR="00FB4871">
        <w:trPr>
          <w:trHeight w:hRule="exact" w:val="1977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14902" w:type="dxa"/>
            <w:gridSpan w:val="3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</w:tr>
      <w:tr w:rsidR="00FB4871">
        <w:trPr>
          <w:trHeight w:hRule="exact" w:val="1978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14902" w:type="dxa"/>
            <w:gridSpan w:val="3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</w:tr>
      <w:tr w:rsidR="00FB4871">
        <w:trPr>
          <w:trHeight w:hRule="exact" w:val="2178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</w:t>
            </w:r>
          </w:p>
        </w:tc>
        <w:tc>
          <w:tcPr>
            <w:tcW w:w="7021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05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6"/>
                <w:szCs w:val="6"/>
              </w:rPr>
              <w:t xml:space="preserve"> По итогам отбора предоставлены субсидии из федерального бюджета бюджетам субъектов Российской Федерации на создание материально-технической базы</w:t>
            </w:r>
            <w:r>
              <w:rPr>
                <w:rFonts w:ascii="Times New Roman" w:eastAsia="Times New Roman" w:hAnsi="Times New Roman" w:cs="Times New Roman"/>
                <w:spacing w:val="-2"/>
                <w:sz w:val="6"/>
                <w:szCs w:val="6"/>
                <w:vertAlign w:val="superscript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6"/>
                <w:szCs w:val="6"/>
              </w:rPr>
              <w:t xml:space="preserve"> для реализации основных и дополнительных общеобразовательных программ цифрового, естественнонаучного и гуманитарного профилей в школах, расположенных в сельской местности и малых городах. </w:t>
            </w:r>
          </w:p>
          <w:p w:rsidR="00FB4871" w:rsidRDefault="00FB487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Проведен отбор заявок и заключение соглашений с высшими исполнительными органами государственной власти субъектов Российской Федерации о предоставлении субсидии из федерального бюджета бюджетам субъектов Российской Федерации на финансовое обеспечение мероприятий по созданию материально-технической базы </w:t>
            </w:r>
          </w:p>
          <w:p w:rsidR="00FB4871" w:rsidRDefault="00FB4871"/>
        </w:tc>
      </w:tr>
      <w:tr w:rsidR="00FB4871">
        <w:trPr>
          <w:trHeight w:hRule="exact" w:val="429"/>
        </w:trPr>
        <w:tc>
          <w:tcPr>
            <w:tcW w:w="15618" w:type="dxa"/>
            <w:gridSpan w:val="37"/>
            <w:tcBorders>
              <w:bottom w:val="single" w:sz="5" w:space="0" w:color="000000"/>
            </w:tcBorders>
            <w:shd w:val="clear" w:color="auto" w:fill="auto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FB4871">
        <w:trPr>
          <w:trHeight w:hRule="exact" w:val="43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FB4871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FB4871">
        <w:trPr>
          <w:trHeight w:hRule="exact" w:val="28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021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6305" w:type="dxa"/>
            <w:gridSpan w:val="1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для реализации основных и дополнительных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общеобразовательных программ цифрового, естественнонаучного, технического и гуманитарного профилей в школах, расположенных в сельской местности и малых городах, в том числе школах, работающих в неблагоприятных социальных условиях.</w:t>
            </w:r>
          </w:p>
          <w:p w:rsidR="00FB4871" w:rsidRDefault="00FB487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Обеспечено обновление содержания образовательных программ, методик преподавания и оценивания результатов освоения образовательных программ, дизайна инфраструктуры, перечня средств обучения и учебно-методических комплексов.</w:t>
            </w:r>
          </w:p>
          <w:p w:rsidR="00FB4871" w:rsidRDefault="00FB487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 ежегодный мониторинг по оценке качества изменений в освоении обучающимися соответствующих образовательных программ в соответствии с характеристиками результатов.</w:t>
            </w:r>
          </w:p>
          <w:p w:rsidR="00FB4871" w:rsidRDefault="00FB487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 концу 2019 года не менее чем в 2 тыс. школ, расположенных в сельской местности и малых городах, не менее чем в 10 субъектах Российской Федерации создана материально-техническая база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perscript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для реализации основных и дополнительных общеобразовательных программ цифрового, естественнонаучного, технического и гуманитарного профилей, с охватом не менее 100 тыс. детей, созданы условия для реализации дистанционных программ обучения, в том числе на базе сетевых форм.</w:t>
            </w:r>
          </w:p>
          <w:p w:rsidR="00FB4871" w:rsidRDefault="00FB4871"/>
        </w:tc>
      </w:tr>
      <w:tr w:rsidR="00FB4871">
        <w:trPr>
          <w:trHeight w:hRule="exact" w:val="286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7021" w:type="dxa"/>
            <w:gridSpan w:val="15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31.12.2019 - 0.028 тыс ед</w:t>
            </w:r>
          </w:p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31.12.2020 - 0.028 тыс ед</w:t>
            </w:r>
          </w:p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31.12.2021 - 0.028 тыс ед</w:t>
            </w:r>
          </w:p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31.12.2022 - 0.028 тыс ед</w:t>
            </w:r>
          </w:p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31.12.2023 - 0.028 тыс ед</w:t>
            </w:r>
          </w:p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31.12.2024 - 0.028 тыс ед</w:t>
            </w: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6305" w:type="dxa"/>
            <w:gridSpan w:val="1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</w:tr>
      <w:tr w:rsidR="00FB4871">
        <w:trPr>
          <w:trHeight w:hRule="exact" w:val="212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7021" w:type="dxa"/>
            <w:gridSpan w:val="15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6305" w:type="dxa"/>
            <w:gridSpan w:val="1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</w:tr>
      <w:tr w:rsidR="00FB4871">
        <w:trPr>
          <w:trHeight w:hRule="exact" w:val="212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7021" w:type="dxa"/>
            <w:gridSpan w:val="15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6305" w:type="dxa"/>
            <w:gridSpan w:val="1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</w:tr>
      <w:tr w:rsidR="00FB4871">
        <w:trPr>
          <w:trHeight w:hRule="exact" w:val="430"/>
        </w:trPr>
        <w:tc>
          <w:tcPr>
            <w:tcW w:w="15618" w:type="dxa"/>
            <w:gridSpan w:val="3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FB4871">
        <w:trPr>
          <w:trHeight w:hRule="exact" w:val="43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FB4871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FB4871">
        <w:trPr>
          <w:trHeight w:hRule="exact" w:val="282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</w:t>
            </w:r>
          </w:p>
        </w:tc>
        <w:tc>
          <w:tcPr>
            <w:tcW w:w="14902" w:type="dxa"/>
            <w:gridSpan w:val="3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Созданы новые места в общеобразовательных организациях, расположенных в сельской местности и поселках городского типа</w:t>
            </w:r>
          </w:p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Характеристика результата федерального проекта (справочно из паспорта федерального проекта): Реализованы мероприятия региональных программ по модернизации инфраструктуры общего образования (строительство зданий (пристроек к зданию), приобретение (выкуп) зданий (пристроек к зданиям) общеобразовательных организаций, расположенных в сельской местности и поселках городского типа , в том числе оснащение новых мест в общеобразовательных организациях средствами обучения и воспитания, необходимыми для реализации основных образовательных программ начального общего, основного общего и среднего общего образования.</w:t>
            </w:r>
          </w:p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Обеспечено повышение доступности современных условий образования в сельской местности и малых городах за счет ввода к концу 2019 года не менее 4,9 тыс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 новых мест в общеобразовательных организациях, расположенных в сельской местности и поселках городского типа.</w:t>
            </w:r>
          </w:p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31.12.2024</w:t>
            </w:r>
          </w:p>
          <w:p w:rsidR="00FB4871" w:rsidRDefault="00FB4871"/>
        </w:tc>
      </w:tr>
      <w:tr w:rsidR="00FB4871">
        <w:trPr>
          <w:trHeight w:hRule="exact" w:val="86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</w:t>
            </w:r>
          </w:p>
        </w:tc>
        <w:tc>
          <w:tcPr>
            <w:tcW w:w="7021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Созданы новые места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05" w:type="dxa"/>
            <w:gridSpan w:val="1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Реализованы мероприятия региональных программ по модернизации инфраструктуры общего образования (строительство зданий (пристроек к зданию), приобретение (выкуп) зданий (пристроек к зданиям) общеобразовательных организаций, расположенных в сельской местности и поселках городского типа , в том числе оснащение новых мест в общеобразовательных организациях средствами обучения и воспитания, необходимыми для реализации основных образовательных программ начального общего, основного общего и среднего общего образования.</w:t>
            </w:r>
          </w:p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Обеспечено повышение доступности современных условий образования в сельской местности и малых городах за счет ввода к концу 2019 года не менее 4,9 тыс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 новых мест в общеобразовательных организациях, расположенных в сельской местности и поселках городского типа.</w:t>
            </w:r>
          </w:p>
          <w:p w:rsidR="00FB4871" w:rsidRDefault="00FB4871"/>
        </w:tc>
      </w:tr>
      <w:tr w:rsidR="00FB4871">
        <w:trPr>
          <w:trHeight w:hRule="exact" w:val="1647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7021" w:type="dxa"/>
            <w:gridSpan w:val="15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31.12.2019 - 0 мест</w:t>
            </w:r>
          </w:p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31.12.2020 - 0 мест</w:t>
            </w:r>
          </w:p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31.12.2021 - 0 мест</w:t>
            </w:r>
          </w:p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31.12.2022 - 0 мест</w:t>
            </w:r>
          </w:p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31.12.2023 - 0 мест</w:t>
            </w:r>
          </w:p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31.12.2024 - 0 мест</w:t>
            </w: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6305" w:type="dxa"/>
            <w:gridSpan w:val="1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</w:tr>
      <w:tr w:rsidR="00FB4871">
        <w:trPr>
          <w:trHeight w:hRule="exact" w:val="1634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7021" w:type="dxa"/>
            <w:gridSpan w:val="15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6305" w:type="dxa"/>
            <w:gridSpan w:val="1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</w:tr>
      <w:tr w:rsidR="00FB4871">
        <w:trPr>
          <w:trHeight w:hRule="exact" w:val="430"/>
        </w:trPr>
        <w:tc>
          <w:tcPr>
            <w:tcW w:w="15618" w:type="dxa"/>
            <w:gridSpan w:val="3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</w:tr>
      <w:tr w:rsidR="00FB4871">
        <w:trPr>
          <w:trHeight w:hRule="exact" w:val="429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FB4871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FB4871">
        <w:trPr>
          <w:trHeight w:hRule="exact" w:val="255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</w:t>
            </w:r>
          </w:p>
        </w:tc>
        <w:tc>
          <w:tcPr>
            <w:tcW w:w="14902" w:type="dxa"/>
            <w:gridSpan w:val="3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Во всех субъектах Российской Федерации для учителей предметной области "Технология" действует система повышения квалификации на базе детских технопарков "Кванториум",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</w:t>
            </w:r>
          </w:p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Характеристика результата федерального проекта (справочно из паспорта федерального проекта): К концу 2024 года во всех субъектах Российской Федерации изучение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предметной области "Технология"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 других предметных областей осуществляется на базе высокотехнологичных организаций, в том числе детских технопарков "Кванториум", а также с привлечением обучающихся школ различного типа, в том числе школ, работающих в неблагоприятных социальных условиях.</w:t>
            </w:r>
          </w:p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01.09.2024</w:t>
            </w:r>
          </w:p>
          <w:p w:rsidR="00FB4871" w:rsidRDefault="00FB4871"/>
        </w:tc>
      </w:tr>
      <w:tr w:rsidR="00FB4871">
        <w:trPr>
          <w:trHeight w:hRule="exact" w:val="193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</w:t>
            </w:r>
          </w:p>
        </w:tc>
        <w:tc>
          <w:tcPr>
            <w:tcW w:w="7021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 всех субъектах Российской Федерации для учителей предметной области "Технология" действует система повышения квалификации на базе детских технопарков "Кванториум",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01.09.2021</w:t>
            </w:r>
          </w:p>
        </w:tc>
        <w:tc>
          <w:tcPr>
            <w:tcW w:w="6305" w:type="dxa"/>
            <w:gridSpan w:val="1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FB4871"/>
        </w:tc>
      </w:tr>
      <w:tr w:rsidR="00FB4871">
        <w:trPr>
          <w:trHeight w:hRule="exact" w:val="57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7021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01.09.2021 - 1 ед</w:t>
            </w: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6305" w:type="dxa"/>
            <w:gridSpan w:val="1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</w:tr>
      <w:tr w:rsidR="00FB4871">
        <w:trPr>
          <w:trHeight w:hRule="exact" w:val="430"/>
        </w:trPr>
        <w:tc>
          <w:tcPr>
            <w:tcW w:w="15618" w:type="dxa"/>
            <w:gridSpan w:val="3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</w:tr>
      <w:tr w:rsidR="00FB4871">
        <w:trPr>
          <w:trHeight w:hRule="exact" w:val="429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FB4871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FB4871">
        <w:trPr>
          <w:trHeight w:hRule="exact" w:val="154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902" w:type="dxa"/>
            <w:gridSpan w:val="3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Обеспечено внедрение обновленных примерных основных общеобразовательных программ, разработанных в рамках федерального проекта, в общеобразовательные организации всех субъектов Российской Федерации</w:t>
            </w:r>
          </w:p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Характеристика результата федерального проекта (справочно из паспорта федерального проекта): К концу 2022 года внедрены обновленные примерные основные общеобразовательные программы, разработанные в рамках федерального проекта, в общеобразовательные организации всех субъектов Российской Федерации, что позволит повысить качество преподавания всех предметных областей, обеспечить соответствие условий обучения современным требованиям, компетенциям и знаниям, а также будет способствовать достижению главных целевых установок реализации настоящего федерального проекта и национального проекта "Образование" в целом.</w:t>
            </w:r>
          </w:p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 мониторинг использования обновленных федеральных государственных образовательных стандартов общего образования, в том числе требований к результатам освоения образовательной программы общего образования.</w:t>
            </w:r>
          </w:p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31.12.2022</w:t>
            </w:r>
          </w:p>
          <w:p w:rsidR="00FB4871" w:rsidRDefault="00FB4871"/>
        </w:tc>
      </w:tr>
      <w:tr w:rsidR="00FB4871">
        <w:trPr>
          <w:trHeight w:hRule="exact" w:val="1534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14902" w:type="dxa"/>
            <w:gridSpan w:val="3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</w:tr>
      <w:tr w:rsidR="00FB4871">
        <w:trPr>
          <w:trHeight w:hRule="exact" w:val="138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6.1</w:t>
            </w:r>
          </w:p>
        </w:tc>
        <w:tc>
          <w:tcPr>
            <w:tcW w:w="7021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Обеспечено внедрение обновленных примерных основных общеобразовательных программ, разработанных в рамках федерального проекта, в общеобразовательные организации всех субъектов Российской Федерации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6305" w:type="dxa"/>
            <w:gridSpan w:val="1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 концу 2022 года внедрены обновленные примерные основные общеобразовательные программы, разработанные в рамках федерального проекта, в общеобразовательные организации всех субъектов Российской Федерации, что позволит повысить качество преподавания всех предметных областей, обеспечить соответствие условий обучения современным требованиям, компетенциям и знаниям, а также будет способствовать достижению главных целевых установок реализации настоящего федерального проекта и национального проекта "Образование" в целом.</w:t>
            </w:r>
          </w:p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 мониторинг использования обновленных федеральных государственных образовательных стандартов общего образования, в том числе требований к результатам освоения образовательной программы общего образования.</w:t>
            </w:r>
          </w:p>
          <w:p w:rsidR="00FB4871" w:rsidRDefault="00FB4871"/>
        </w:tc>
      </w:tr>
      <w:tr w:rsidR="00FB4871">
        <w:trPr>
          <w:trHeight w:hRule="exact" w:val="247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7021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31.12.2022 - 1 докум</w:t>
            </w: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6305" w:type="dxa"/>
            <w:gridSpan w:val="1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</w:tr>
      <w:tr w:rsidR="00FB4871">
        <w:trPr>
          <w:trHeight w:hRule="exact" w:val="430"/>
        </w:trPr>
        <w:tc>
          <w:tcPr>
            <w:tcW w:w="15618" w:type="dxa"/>
            <w:gridSpan w:val="3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</w:tr>
      <w:tr w:rsidR="00FB4871">
        <w:trPr>
          <w:trHeight w:hRule="exact" w:val="43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FB4871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FB4871">
        <w:trPr>
          <w:trHeight w:hRule="exact" w:val="18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902" w:type="dxa"/>
            <w:gridSpan w:val="3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Не менее 70% обучающихся общеобразовательных организаций вовлечены в различные формы сопровождения и наставничества</w:t>
            </w:r>
          </w:p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Характеристика результата федерального проекта (справочно из паспорта федерального проекта): В соответствии с разработанной методологией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наставничества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деятельности, к концу 2024 года не менее 70% обучающихся общеобразовательных организаций вовлечены в различные формы сопровождения и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наставничества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(2019 г. - 3 % обучающихся; 2020 г. - 10 % обучающихся; 2021 г. - 20 % обучающихся; 2022 г. - 35 % обучающихся; 2023 г. - 50 % обучающихся; 2024 г. - 70 % обучающихся), что позволит создать условия для формирования активной гражданской позиции у каждого обучающегося, а также достичь цели и целевых показателей национального проекта "Образование" в части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 </w:t>
            </w:r>
          </w:p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Разработаны и внедрены программы менторства и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наставничеств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 для обучающихся в рамках взаимодействия с предприятиями субъектов Российской Федерации.</w:t>
            </w:r>
          </w:p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31.12.2024</w:t>
            </w:r>
          </w:p>
          <w:p w:rsidR="00FB4871" w:rsidRDefault="00FB4871"/>
        </w:tc>
      </w:tr>
      <w:tr w:rsidR="00FB4871">
        <w:trPr>
          <w:trHeight w:hRule="exact" w:val="180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14902" w:type="dxa"/>
            <w:gridSpan w:val="3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</w:tr>
      <w:tr w:rsidR="00FB4871">
        <w:trPr>
          <w:trHeight w:hRule="exact" w:val="430"/>
        </w:trPr>
        <w:tc>
          <w:tcPr>
            <w:tcW w:w="15618" w:type="dxa"/>
            <w:gridSpan w:val="3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</w:tr>
      <w:tr w:rsidR="00FB4871">
        <w:trPr>
          <w:trHeight w:hRule="exact" w:val="43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FB4871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FB4871">
        <w:trPr>
          <w:trHeight w:hRule="exact" w:val="86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7.1</w:t>
            </w:r>
          </w:p>
        </w:tc>
        <w:tc>
          <w:tcPr>
            <w:tcW w:w="7021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 менее 70% обучающихся общеобразовательных организаций вовлечены в различные формы сопровождения и наставничества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05" w:type="dxa"/>
            <w:gridSpan w:val="1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соответствии с разработанной методологией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наставничества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деятельности, к концу 2024 года не менее 70% обучающихся общеобразовательных организаций вовлечены в различные формы сопровождения и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наставничества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(2019 г. - 3 % обучающихся; 2020 г. - 10 % обучающихся; 2021 г. - 20 % обучающихся; 2022 г. - 35 % обучающихся; 2023 г. - 50 % обучающихся; 2024 г. - 70 % обучающихся), что позволит создать условия для формирования активной гражданской позиции у каждого обучающегося, а также достичь цели и целевых показателей национального проекта "Образование" в части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 </w:t>
            </w:r>
          </w:p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Разработаны и внедрены программы менторства и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наставничеств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 для обучающихся в рамках взаимодействия с предприятиями субъектов Российской Федерации.</w:t>
            </w:r>
          </w:p>
          <w:p w:rsidR="00FB4871" w:rsidRDefault="00FB4871"/>
        </w:tc>
      </w:tr>
      <w:tr w:rsidR="00FB4871">
        <w:trPr>
          <w:trHeight w:hRule="exact" w:val="243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7021" w:type="dxa"/>
            <w:gridSpan w:val="15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31.12.2024 - 70 проц</w:t>
            </w: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6305" w:type="dxa"/>
            <w:gridSpan w:val="1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</w:tr>
      <w:tr w:rsidR="00FB4871">
        <w:trPr>
          <w:trHeight w:hRule="exact" w:val="242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7021" w:type="dxa"/>
            <w:gridSpan w:val="15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6305" w:type="dxa"/>
            <w:gridSpan w:val="1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</w:tr>
      <w:tr w:rsidR="00FB4871">
        <w:trPr>
          <w:trHeight w:hRule="exact" w:val="430"/>
        </w:trPr>
        <w:tc>
          <w:tcPr>
            <w:tcW w:w="15618" w:type="dxa"/>
            <w:gridSpan w:val="3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</w:t>
            </w:r>
          </w:p>
        </w:tc>
      </w:tr>
      <w:tr w:rsidR="00FB4871">
        <w:trPr>
          <w:trHeight w:hRule="exact" w:val="43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FB4871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FB4871">
        <w:trPr>
          <w:trHeight w:hRule="exact" w:val="2708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4902" w:type="dxa"/>
            <w:gridSpan w:val="3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Результат федерального проекта (справочно из паспорта федерального проекта): Не менее 70% организаций, реализующих программы начального, основного и среднего общего образования, реализуют общеобразовательные программы в сетевой форме </w:t>
            </w:r>
          </w:p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Характеристика результата федерального проекта (справочно из паспорта федерального проекта): К концу 2024 года не менее чем 70 % общеобразовательных организаций реализуют образовательные программы в сетевой форме в целях повышения эффективности использования инфраструктуры и кадрового потенциала системы образования и расширения возможностей детей в освоении программ общего образования. Реализация мероприятий федерального проекта будет направлена на повышение доступности качественного, вариативного образования, что позволит поэтапно достичь следующих результатов охвата организаций, реализующих программы начального, основного и среднего общего образования - реализуют общеобразовательные программы в сетевой форме, накопительным итогом: </w:t>
            </w:r>
          </w:p>
          <w:p w:rsidR="00FB4871" w:rsidRDefault="00FB487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2019 г. – 3 % организаций;</w:t>
            </w:r>
          </w:p>
          <w:p w:rsidR="00FB4871" w:rsidRDefault="00FB487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2020 г. – 10 % организаций;</w:t>
            </w:r>
          </w:p>
          <w:p w:rsidR="00FB4871" w:rsidRDefault="00FB487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2021 г. – 20 % организаций;</w:t>
            </w:r>
          </w:p>
          <w:p w:rsidR="00FB4871" w:rsidRDefault="00FB487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2022 г. – 35 % организаций;</w:t>
            </w:r>
          </w:p>
          <w:p w:rsidR="00FB4871" w:rsidRDefault="00FB487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2023 г. – 50 % организаций;</w:t>
            </w:r>
          </w:p>
          <w:p w:rsidR="00FB4871" w:rsidRDefault="00FB487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2024 г. – 70 % организаций.</w:t>
            </w:r>
          </w:p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31.12.2024</w:t>
            </w:r>
          </w:p>
          <w:p w:rsidR="00FB4871" w:rsidRDefault="00FB4871"/>
        </w:tc>
      </w:tr>
      <w:tr w:rsidR="00FB4871">
        <w:trPr>
          <w:trHeight w:hRule="exact" w:val="2694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14902" w:type="dxa"/>
            <w:gridSpan w:val="3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</w:tr>
      <w:tr w:rsidR="00FB4871">
        <w:trPr>
          <w:trHeight w:hRule="exact" w:val="137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8.1</w:t>
            </w:r>
          </w:p>
        </w:tc>
        <w:tc>
          <w:tcPr>
            <w:tcW w:w="7021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 менее 70% организаций, реализующих программы начального, основного и среднего общего образования, реализуют общеобразовательные программы в сетевой форме</w:t>
            </w:r>
          </w:p>
          <w:p w:rsidR="00FB4871" w:rsidRDefault="00FB487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05" w:type="dxa"/>
            <w:gridSpan w:val="1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6"/>
                <w:szCs w:val="6"/>
              </w:rPr>
              <w:t xml:space="preserve"> К концу 2024 года не менее чем 70 % общеобразовательных организаций реализуют образовательные программы в сетевой форме в целях повышения эффективности использования инфраструктуры и кадрового потенциала системы образования и расширения возможностей детей в освоении программ общего образования. Реализация мероприятий федерального проекта будет направлена на повышение доступности качественного, вариативного образования, что позволит поэтапно достичь следующих результатов охвата организаций, реализующих программы начального, основного и среднего общего образования - реализуют общеобразовательные программы в сетевой форме, накопительным итогом: </w:t>
            </w:r>
          </w:p>
          <w:p w:rsidR="00FB4871" w:rsidRDefault="00FB487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2019 г. – 3 % организаций;</w:t>
            </w:r>
          </w:p>
          <w:p w:rsidR="00FB4871" w:rsidRDefault="00FB487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2020 г. – 10 % организаций;</w:t>
            </w:r>
          </w:p>
          <w:p w:rsidR="00FB4871" w:rsidRDefault="00FB487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2021 г. – 20 % организаций;</w:t>
            </w:r>
          </w:p>
          <w:p w:rsidR="00FB4871" w:rsidRDefault="00FB487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2022 г. – 35 % организаций;</w:t>
            </w:r>
          </w:p>
          <w:p w:rsidR="00FB4871" w:rsidRDefault="00FB487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2023 г. – 50 % организаций;</w:t>
            </w:r>
          </w:p>
          <w:p w:rsidR="00FB4871" w:rsidRDefault="00FB487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2024 г. – 70 % организаций.</w:t>
            </w:r>
          </w:p>
          <w:p w:rsidR="00FB4871" w:rsidRDefault="00FB4871"/>
        </w:tc>
      </w:tr>
      <w:tr w:rsidR="00FB4871">
        <w:trPr>
          <w:trHeight w:hRule="exact" w:val="189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7021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31.12.2024 - 70 проц</w:t>
            </w: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6305" w:type="dxa"/>
            <w:gridSpan w:val="1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</w:tr>
      <w:tr w:rsidR="00FB4871">
        <w:trPr>
          <w:trHeight w:hRule="exact" w:val="430"/>
        </w:trPr>
        <w:tc>
          <w:tcPr>
            <w:tcW w:w="15618" w:type="dxa"/>
            <w:gridSpan w:val="3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</w:t>
            </w:r>
          </w:p>
        </w:tc>
      </w:tr>
      <w:tr w:rsidR="00FB4871">
        <w:trPr>
          <w:trHeight w:hRule="exact" w:val="429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FB4871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FB4871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4902" w:type="dxa"/>
            <w:gridSpan w:val="3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Не менее чем в 70% общеобразовательных организаций реализуются механизмы вовлечения общественно-деловых объединений и участия представителей работодателей в принятии решений по вопросам управления развитием общеобразовательной организации</w:t>
            </w:r>
          </w:p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Характеристика результата федерального проекта (справочно из паспорта федерального проекта): К концу 2024 года не менее чем в 70% общеобразовательных организаций обеспечено вовлечение общественно-деловых объединений и участие представителей работодателей в принятии решений по вопросам управления развитием общеобразовательных организаций. </w:t>
            </w:r>
          </w:p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31.12.2024</w:t>
            </w:r>
          </w:p>
          <w:p w:rsidR="00FB4871" w:rsidRDefault="00FB4871"/>
        </w:tc>
      </w:tr>
      <w:tr w:rsidR="00FB4871">
        <w:trPr>
          <w:trHeight w:hRule="exact" w:val="1662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9.1</w:t>
            </w:r>
          </w:p>
        </w:tc>
        <w:tc>
          <w:tcPr>
            <w:tcW w:w="7021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 менее чем в 70% общеобразовательных организаций реализуются механизмы вовлечения общественно-деловых объединений и участия представителей работодателей в принятии решений по вопросам управления развитием общеобразовательной организации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05" w:type="dxa"/>
            <w:gridSpan w:val="1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 концу 2024 года не менее чем в 70% общеобразовательных организаций обеспечено вовлечение общественно-деловых объединений и участие представителей работодателей в принятии решений по вопросам управления развитием общеобразовательных организаций. </w:t>
            </w:r>
          </w:p>
          <w:p w:rsidR="00FB4871" w:rsidRDefault="00FB4871"/>
        </w:tc>
      </w:tr>
      <w:tr w:rsidR="00FB4871">
        <w:trPr>
          <w:trHeight w:hRule="exact" w:val="57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7021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31.12.2024 - 70 проц</w:t>
            </w: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6305" w:type="dxa"/>
            <w:gridSpan w:val="1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</w:tr>
      <w:tr w:rsidR="00FB4871">
        <w:trPr>
          <w:trHeight w:hRule="exact" w:val="430"/>
        </w:trPr>
        <w:tc>
          <w:tcPr>
            <w:tcW w:w="15618" w:type="dxa"/>
            <w:gridSpan w:val="3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</w:t>
            </w:r>
          </w:p>
        </w:tc>
      </w:tr>
      <w:tr w:rsidR="00FB4871">
        <w:trPr>
          <w:trHeight w:hRule="exact" w:val="429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FB4871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FB4871">
        <w:trPr>
          <w:trHeight w:hRule="exact" w:val="233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4902" w:type="dxa"/>
            <w:gridSpan w:val="3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Создано не менее 230 тыс. новых мест в общеобразовательных организациях (продолжение реализации приоритетного проекта "Современная образовательная среда для школьников")</w:t>
            </w:r>
          </w:p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Характеристика результата федерального проекта (справочно из паспорта федерального проекта): К концу 2024 года будут созданы не менее 230 тыс. новых мест в общеобразовательных организациях (продолжение реализации приоритетного проекта "Современная образовательная среда для школьников"), что позволит повысить доступность и улучшить качество общего образования. </w:t>
            </w:r>
          </w:p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Создание новых мест в общеобразовательных организациях осуществлено в рамках региональных программ, которые включают в себя мероприятия по модернизации инфраструктуры общего образования (строительство зданий (пристроек к зданию), приобретение (выкупа) зданий (пристроек к зданию) общеобразовательных организаций, расположенных в субъектах Российской Федерации), в том числе оснащение новых мест в общеобразовательных организациях средствами обучения и воспитания, необходимыми для реализации основных образовательных программ начального общего, основного общего и среднего общего образования. Региональные программы софинансируются из федерального бюджета, в том числе в рамках отдельной субсидии из федерального бюджета бюджетам субъектов Российской Федерации.</w:t>
            </w:r>
          </w:p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Актуализированы перечень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оборудования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критерии его формирования и требования к функциональному оснащению, а также норматив стоимости оснащения одного места обучающегося средствами обучения и воспитания.</w:t>
            </w:r>
          </w:p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31.12.2024</w:t>
            </w:r>
          </w:p>
          <w:p w:rsidR="00FB4871" w:rsidRDefault="00FB4871"/>
        </w:tc>
      </w:tr>
      <w:tr w:rsidR="00FB4871">
        <w:trPr>
          <w:trHeight w:hRule="exact" w:val="233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14902" w:type="dxa"/>
            <w:gridSpan w:val="3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</w:tr>
      <w:tr w:rsidR="00FB4871">
        <w:trPr>
          <w:trHeight w:hRule="exact" w:val="1118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10.1</w:t>
            </w:r>
          </w:p>
        </w:tc>
        <w:tc>
          <w:tcPr>
            <w:tcW w:w="7021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Создано не менее 230 тыс. новых мест в общеобразовательных организациях (продолжение реализации приоритетного проекта "Современная образовательная среда для школьников")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05" w:type="dxa"/>
            <w:gridSpan w:val="1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FB4871"/>
        </w:tc>
      </w:tr>
      <w:tr w:rsidR="00FB4871">
        <w:trPr>
          <w:trHeight w:hRule="exact" w:val="974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7021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31.12.2019 - 1175 мест</w:t>
            </w:r>
          </w:p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31.12.2020 - 2375 мест</w:t>
            </w:r>
          </w:p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31.12.2024 - 0 мест</w:t>
            </w: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6305" w:type="dxa"/>
            <w:gridSpan w:val="1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</w:tr>
      <w:tr w:rsidR="00FB4871">
        <w:trPr>
          <w:trHeight w:hRule="exact" w:val="430"/>
        </w:trPr>
        <w:tc>
          <w:tcPr>
            <w:tcW w:w="15618" w:type="dxa"/>
            <w:gridSpan w:val="37"/>
            <w:tcBorders>
              <w:top w:val="single" w:sz="5" w:space="0" w:color="000000"/>
            </w:tcBorders>
            <w:shd w:val="clear" w:color="auto" w:fill="auto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19</w:t>
            </w:r>
          </w:p>
        </w:tc>
      </w:tr>
      <w:tr w:rsidR="00FB4871">
        <w:trPr>
          <w:trHeight w:hRule="exact" w:val="143"/>
        </w:trPr>
        <w:tc>
          <w:tcPr>
            <w:tcW w:w="860" w:type="dxa"/>
            <w:gridSpan w:val="3"/>
            <w:shd w:val="clear" w:color="auto" w:fill="auto"/>
          </w:tcPr>
          <w:p w:rsidR="00FB4871" w:rsidRDefault="00492708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758" w:type="dxa"/>
            <w:gridSpan w:val="34"/>
            <w:shd w:val="clear" w:color="auto" w:fill="auto"/>
            <w:vAlign w:val="center"/>
          </w:tcPr>
          <w:p w:rsidR="00FB4871" w:rsidRDefault="00FB4871"/>
        </w:tc>
      </w:tr>
      <w:tr w:rsidR="00FB4871">
        <w:trPr>
          <w:trHeight w:hRule="exact" w:val="430"/>
        </w:trPr>
        <w:tc>
          <w:tcPr>
            <w:tcW w:w="15618" w:type="dxa"/>
            <w:gridSpan w:val="3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4. Финансовое обеспечение реализации регионального проекта</w:t>
            </w:r>
          </w:p>
          <w:p w:rsidR="00FB4871" w:rsidRDefault="00FB4871"/>
        </w:tc>
      </w:tr>
      <w:tr w:rsidR="00FB4871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FB4871">
        <w:trPr>
          <w:trHeight w:hRule="exact" w:val="286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444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</w:tr>
      <w:tr w:rsidR="00FB4871">
        <w:trPr>
          <w:trHeight w:hRule="exact" w:val="28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FB4871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FB4871" w:rsidRDefault="00FB4871"/>
        </w:tc>
        <w:tc>
          <w:tcPr>
            <w:tcW w:w="14615" w:type="dxa"/>
            <w:gridSpan w:val="3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Результат федерального проекта (справочно из паспорта федерального проекта): Обеспечена возможность изучать предметную область "Технология" и других предметных областей на базе организаций, имеющих высокооснащенные ученико-места , в т.ч. детских технопарков "Кванториум"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FB4871" w:rsidRDefault="00FB4871"/>
        </w:tc>
      </w:tr>
      <w:tr w:rsidR="00FB4871">
        <w:trPr>
          <w:trHeight w:hRule="exact" w:val="1762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Обеспечена возможность изучать предметную область "Технология" и других предметных областей на базе организаций, имеющих высокооснащенные ученико-места , в т.ч. детских технопарков "Кванториум"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FB4871">
        <w:trPr>
          <w:trHeight w:hRule="exact" w:val="71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FB4871">
        <w:trPr>
          <w:trHeight w:hRule="exact" w:val="124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FB4871">
        <w:trPr>
          <w:trHeight w:hRule="exact" w:val="71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FB4871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1.1.3.1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FB4871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1.1.3.2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FB4871">
        <w:trPr>
          <w:trHeight w:hRule="exact" w:val="124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1.1.3.3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трансферов из бюджета субъекта Российской Федерации)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FB4871">
        <w:trPr>
          <w:trHeight w:hRule="exact" w:val="430"/>
        </w:trPr>
        <w:tc>
          <w:tcPr>
            <w:tcW w:w="15618" w:type="dxa"/>
            <w:gridSpan w:val="3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20</w:t>
            </w:r>
          </w:p>
        </w:tc>
      </w:tr>
      <w:tr w:rsidR="00FB4871">
        <w:trPr>
          <w:trHeight w:hRule="exact" w:val="429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FB4871">
        <w:trPr>
          <w:trHeight w:hRule="exact" w:val="287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444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</w:tr>
      <w:tr w:rsidR="00FB4871">
        <w:trPr>
          <w:trHeight w:hRule="exact" w:val="28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FB4871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1.1.4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FB4871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  <w:p w:rsidR="00FB4871" w:rsidRDefault="00FB4871"/>
        </w:tc>
        <w:tc>
          <w:tcPr>
            <w:tcW w:w="14615" w:type="dxa"/>
            <w:gridSpan w:val="3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Результат федерального проекта (справочно из паспорта федерального проекта): Поддержка образования для детей с ограниченными возможностями здоровья.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FB4871" w:rsidRDefault="00FB4871"/>
        </w:tc>
      </w:tr>
      <w:tr w:rsidR="00FB4871">
        <w:trPr>
          <w:trHeight w:hRule="exact" w:val="2293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Поддержка образования для детей с ограниченными возможностями здоровья.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29,92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29,92</w:t>
            </w:r>
          </w:p>
        </w:tc>
      </w:tr>
      <w:tr w:rsidR="00FB4871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FB4871">
        <w:trPr>
          <w:trHeight w:hRule="exact" w:val="124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2.1.2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FB4871">
        <w:trPr>
          <w:trHeight w:hRule="exact" w:val="71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29,92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29,92</w:t>
            </w:r>
          </w:p>
        </w:tc>
      </w:tr>
      <w:tr w:rsidR="00FB4871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2.1.3.1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29,92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29,92</w:t>
            </w:r>
          </w:p>
        </w:tc>
      </w:tr>
      <w:tr w:rsidR="00FB4871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2.1.3.2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FB4871">
        <w:trPr>
          <w:trHeight w:hRule="exact" w:val="903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2.1.3.3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бюджеты муниципальных образований (без учета межбюджетных трансферов из 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FB4871">
        <w:trPr>
          <w:trHeight w:hRule="exact" w:val="430"/>
        </w:trPr>
        <w:tc>
          <w:tcPr>
            <w:tcW w:w="15618" w:type="dxa"/>
            <w:gridSpan w:val="3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21</w:t>
            </w:r>
          </w:p>
        </w:tc>
      </w:tr>
      <w:tr w:rsidR="00FB4871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FB4871">
        <w:trPr>
          <w:trHeight w:hRule="exact" w:val="286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444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</w:tr>
      <w:tr w:rsidR="00FB4871">
        <w:trPr>
          <w:trHeight w:hRule="exact" w:val="28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FB4871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бюджета субъекта Российской Федерации)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FB4871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2.1.4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FB4871">
        <w:trPr>
          <w:trHeight w:hRule="exact" w:val="124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</w:t>
            </w:r>
          </w:p>
          <w:p w:rsidR="00FB4871" w:rsidRDefault="00FB4871"/>
        </w:tc>
        <w:tc>
          <w:tcPr>
            <w:tcW w:w="14615" w:type="dxa"/>
            <w:gridSpan w:val="3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Результат федерального проекта (справочно из паспорта федерального проекта): 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FB4871" w:rsidRDefault="00FB4871"/>
        </w:tc>
      </w:tr>
      <w:tr w:rsidR="00FB4871">
        <w:trPr>
          <w:trHeight w:hRule="exact" w:val="1547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</w:t>
            </w:r>
          </w:p>
        </w:tc>
        <w:tc>
          <w:tcPr>
            <w:tcW w:w="444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4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FB4871">
        <w:trPr>
          <w:trHeight w:hRule="exact" w:val="1533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444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14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14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143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14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143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157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</w:tr>
      <w:tr w:rsidR="00FB4871">
        <w:trPr>
          <w:trHeight w:hRule="exact" w:val="71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3.1.1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FB4871">
        <w:trPr>
          <w:trHeight w:hRule="exact" w:val="124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3.1.2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FB4871">
        <w:trPr>
          <w:trHeight w:hRule="exact" w:val="71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3.1.3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FB4871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3.1.3.1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45,22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45,22</w:t>
            </w:r>
          </w:p>
        </w:tc>
      </w:tr>
      <w:tr w:rsidR="00FB4871">
        <w:trPr>
          <w:trHeight w:hRule="exact" w:val="100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FB4871">
        <w:trPr>
          <w:trHeight w:hRule="exact" w:val="430"/>
        </w:trPr>
        <w:tc>
          <w:tcPr>
            <w:tcW w:w="15618" w:type="dxa"/>
            <w:gridSpan w:val="3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22</w:t>
            </w:r>
          </w:p>
        </w:tc>
      </w:tr>
      <w:tr w:rsidR="00FB4871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FB4871">
        <w:trPr>
          <w:trHeight w:hRule="exact" w:val="286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444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</w:tr>
      <w:tr w:rsidR="00FB4871">
        <w:trPr>
          <w:trHeight w:hRule="exact" w:val="28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FB4871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3.1.3.2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45,22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45,22</w:t>
            </w:r>
          </w:p>
        </w:tc>
      </w:tr>
      <w:tr w:rsidR="00FB4871">
        <w:trPr>
          <w:trHeight w:hRule="exact" w:val="124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3.1.3.3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трансферов из бюджета субъекта Российской Федерации)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FB4871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3.1.4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FB4871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</w:t>
            </w:r>
          </w:p>
          <w:p w:rsidR="00FB4871" w:rsidRDefault="00FB4871"/>
        </w:tc>
        <w:tc>
          <w:tcPr>
            <w:tcW w:w="14615" w:type="dxa"/>
            <w:gridSpan w:val="3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Результат федерального проекта (справочно из паспорта федерального проекта): Созданы новые места в общеобразовательных организациях, расположенных в сельской местности и поселках городского типа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FB4871" w:rsidRDefault="00FB4871"/>
        </w:tc>
      </w:tr>
      <w:tr w:rsidR="00FB4871">
        <w:trPr>
          <w:trHeight w:hRule="exact" w:val="124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Созданы новые места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FB4871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4.1.1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FB4871">
        <w:trPr>
          <w:trHeight w:hRule="exact" w:val="124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4.1.2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FB4871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4.1.3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FB4871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4.1.3.1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FB4871">
        <w:trPr>
          <w:trHeight w:hRule="exact" w:val="960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4.1.3.2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FB4871">
        <w:trPr>
          <w:trHeight w:hRule="exact" w:val="430"/>
        </w:trPr>
        <w:tc>
          <w:tcPr>
            <w:tcW w:w="15618" w:type="dxa"/>
            <w:gridSpan w:val="3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23</w:t>
            </w:r>
          </w:p>
        </w:tc>
      </w:tr>
      <w:tr w:rsidR="00FB4871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FB4871">
        <w:trPr>
          <w:trHeight w:hRule="exact" w:val="287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444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</w:tr>
      <w:tr w:rsidR="00FB4871">
        <w:trPr>
          <w:trHeight w:hRule="exact" w:val="28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FB4871">
        <w:trPr>
          <w:trHeight w:hRule="exact" w:val="158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FB4871">
        <w:trPr>
          <w:trHeight w:hRule="exact" w:val="124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4.1.3.3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трансферов из бюджета субъекта Российской Федерации)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FB4871">
        <w:trPr>
          <w:trHeight w:hRule="exact" w:val="44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4.1.4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FB4871">
        <w:trPr>
          <w:trHeight w:hRule="exact" w:val="124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  <w:p w:rsidR="00FB4871" w:rsidRDefault="00FB4871"/>
        </w:tc>
        <w:tc>
          <w:tcPr>
            <w:tcW w:w="14615" w:type="dxa"/>
            <w:gridSpan w:val="3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Результат федерального проекта (справочно из паспорта федерального проекта): Во всех субъектах Российской Федерации для учителей предметной области "Технология" действует система повышения квалификации на базе детских технопарков "Кванториум",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FB4871" w:rsidRDefault="00FB4871"/>
        </w:tc>
      </w:tr>
      <w:tr w:rsidR="00FB4871">
        <w:trPr>
          <w:trHeight w:hRule="exact" w:val="1548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</w:t>
            </w:r>
          </w:p>
        </w:tc>
        <w:tc>
          <w:tcPr>
            <w:tcW w:w="444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 всех субъектах Российской Федерации для учителей предметной области "Технология" действует система повышения квалификации на базе детских технопарков "Кванториум",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</w:t>
            </w:r>
          </w:p>
        </w:tc>
        <w:tc>
          <w:tcPr>
            <w:tcW w:w="14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FB4871">
        <w:trPr>
          <w:trHeight w:hRule="exact" w:val="1533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444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14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14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143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14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143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157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</w:tr>
      <w:tr w:rsidR="00FB4871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5.1.1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FB4871">
        <w:trPr>
          <w:trHeight w:hRule="exact" w:val="124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5.1.2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FB4871">
        <w:trPr>
          <w:trHeight w:hRule="exact" w:val="573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5.1.3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консолидированный бюджет субъекта 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FB4871">
        <w:trPr>
          <w:trHeight w:hRule="exact" w:val="429"/>
        </w:trPr>
        <w:tc>
          <w:tcPr>
            <w:tcW w:w="15618" w:type="dxa"/>
            <w:gridSpan w:val="3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24</w:t>
            </w:r>
          </w:p>
        </w:tc>
      </w:tr>
      <w:tr w:rsidR="00FB4871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FB4871">
        <w:trPr>
          <w:trHeight w:hRule="exact" w:val="287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444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</w:tr>
      <w:tr w:rsidR="00FB4871">
        <w:trPr>
          <w:trHeight w:hRule="exact" w:val="28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FB4871">
        <w:trPr>
          <w:trHeight w:hRule="exact" w:val="44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Федерации, в т.ч.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FB4871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5.1.3.1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FB4871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5.1.3.2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FB4871">
        <w:trPr>
          <w:trHeight w:hRule="exact" w:val="124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5.1.3.3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трансферов из бюджета субъекта Российской Федерации)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FB4871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5.1.4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FB4871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</w:t>
            </w:r>
          </w:p>
          <w:p w:rsidR="00FB4871" w:rsidRDefault="00FB4871"/>
        </w:tc>
        <w:tc>
          <w:tcPr>
            <w:tcW w:w="14615" w:type="dxa"/>
            <w:gridSpan w:val="3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Результат федерального проекта (справочно из паспорта федерального проекта): Обеспечено внедрение обновленных примерных основных общеобразовательных программ, разработанных в рамках федерального проекта, в общеобразовательные организации всех субъектов Российской Федерации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FB4871" w:rsidRDefault="00FB4871"/>
        </w:tc>
      </w:tr>
      <w:tr w:rsidR="00FB4871">
        <w:trPr>
          <w:trHeight w:hRule="exact" w:val="203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Обеспечено внедрение обновленных примерных основных общеобразовательных программ, разработанных в рамках федерального проекта, в общеобразовательные организации всех субъектов Российской Федерации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FB4871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6.1.1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FB4871">
        <w:trPr>
          <w:trHeight w:hRule="exact" w:val="124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6.1.2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FB4871">
        <w:trPr>
          <w:trHeight w:hRule="exact" w:val="18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FB4871">
        <w:trPr>
          <w:trHeight w:hRule="exact" w:val="430"/>
        </w:trPr>
        <w:tc>
          <w:tcPr>
            <w:tcW w:w="15618" w:type="dxa"/>
            <w:gridSpan w:val="3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25</w:t>
            </w:r>
          </w:p>
        </w:tc>
      </w:tr>
      <w:tr w:rsidR="00FB4871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FB4871">
        <w:trPr>
          <w:trHeight w:hRule="exact" w:val="286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444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</w:tr>
      <w:tr w:rsidR="00FB4871">
        <w:trPr>
          <w:trHeight w:hRule="exact" w:val="28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FB4871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6.1.3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FB4871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6.1.3.1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FB4871">
        <w:trPr>
          <w:trHeight w:hRule="exact" w:val="97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6.1.3.2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FB4871">
        <w:trPr>
          <w:trHeight w:hRule="exact" w:val="124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6.1.3.3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трансферов из бюджета субъекта Российской Федерации)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FB4871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6.1.4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FB4871">
        <w:trPr>
          <w:trHeight w:hRule="exact" w:val="71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</w:t>
            </w:r>
          </w:p>
          <w:p w:rsidR="00FB4871" w:rsidRDefault="00FB4871"/>
        </w:tc>
        <w:tc>
          <w:tcPr>
            <w:tcW w:w="14615" w:type="dxa"/>
            <w:gridSpan w:val="3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Результат федерального проекта (справочно из паспорта федерального проекта): Не менее 70% организаций, реализующих программы начального, основного и среднего общего образования, реализуют общеобразовательные программы в сетевой форме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FB4871" w:rsidRDefault="00FB4871"/>
        </w:tc>
      </w:tr>
      <w:tr w:rsidR="00FB4871">
        <w:trPr>
          <w:trHeight w:hRule="exact" w:val="203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 менее 70% организаций, реализующих программы начального, основного и среднего общего образования, реализуют общеобразовательные программы в сетевой форме</w:t>
            </w:r>
          </w:p>
          <w:p w:rsidR="00FB4871" w:rsidRDefault="00FB487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FB4871">
        <w:trPr>
          <w:trHeight w:hRule="exact" w:val="71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7.1.1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FB4871">
        <w:trPr>
          <w:trHeight w:hRule="exact" w:val="124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7.1.2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FB4871">
        <w:trPr>
          <w:trHeight w:hRule="exact" w:val="172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FB4871">
        <w:trPr>
          <w:trHeight w:hRule="exact" w:val="430"/>
        </w:trPr>
        <w:tc>
          <w:tcPr>
            <w:tcW w:w="15618" w:type="dxa"/>
            <w:gridSpan w:val="3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26</w:t>
            </w:r>
          </w:p>
        </w:tc>
      </w:tr>
      <w:tr w:rsidR="00FB4871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FB4871">
        <w:trPr>
          <w:trHeight w:hRule="exact" w:val="286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444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</w:tr>
      <w:tr w:rsidR="00FB4871">
        <w:trPr>
          <w:trHeight w:hRule="exact" w:val="28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FB4871">
        <w:trPr>
          <w:trHeight w:hRule="exact" w:val="71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7.1.3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FB4871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7.1.3.1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FB4871">
        <w:trPr>
          <w:trHeight w:hRule="exact" w:val="975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7.1.3.2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FB4871">
        <w:trPr>
          <w:trHeight w:hRule="exact" w:val="124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7.1.3.3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трансферов из бюджета субъекта Российской Федерации)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FB4871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7.1.4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FB4871">
        <w:trPr>
          <w:trHeight w:hRule="exact" w:val="71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8</w:t>
            </w:r>
          </w:p>
          <w:p w:rsidR="00FB4871" w:rsidRDefault="00FB4871"/>
        </w:tc>
        <w:tc>
          <w:tcPr>
            <w:tcW w:w="14615" w:type="dxa"/>
            <w:gridSpan w:val="3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Результат федерального проекта (справочно из паспорта федерального проекта): Создано не менее 230 тыс. новых мест в общеобразовательных организациях (продолжение реализации приоритетного проекта "Современная образовательная среда для школьников")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FB4871" w:rsidRDefault="00FB4871"/>
        </w:tc>
      </w:tr>
      <w:tr w:rsidR="00FB4871">
        <w:trPr>
          <w:trHeight w:hRule="exact" w:val="150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8.1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Создано не менее 230 тыс. новых мест в общеобразовательных организациях (продолжение реализации приоритетного проекта "Современная образовательная среда для школьников")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FB4871">
        <w:trPr>
          <w:trHeight w:hRule="exact" w:val="71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8.1.1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FB4871">
        <w:trPr>
          <w:trHeight w:hRule="exact" w:val="124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8.1.2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FB4871">
        <w:trPr>
          <w:trHeight w:hRule="exact" w:val="702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8.1.3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FB4871">
        <w:trPr>
          <w:trHeight w:hRule="exact" w:val="430"/>
        </w:trPr>
        <w:tc>
          <w:tcPr>
            <w:tcW w:w="15618" w:type="dxa"/>
            <w:gridSpan w:val="3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27</w:t>
            </w:r>
          </w:p>
        </w:tc>
      </w:tr>
      <w:tr w:rsidR="00FB4871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FB4871">
        <w:trPr>
          <w:trHeight w:hRule="exact" w:val="287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444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</w:tr>
      <w:tr w:rsidR="00FB4871">
        <w:trPr>
          <w:trHeight w:hRule="exact" w:val="286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FB4871">
        <w:trPr>
          <w:trHeight w:hRule="exact" w:val="158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FB4871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8.1.3.1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508,30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513,23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1 021,53</w:t>
            </w:r>
          </w:p>
        </w:tc>
      </w:tr>
      <w:tr w:rsidR="00FB4871">
        <w:trPr>
          <w:trHeight w:hRule="exact" w:val="97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8.1.3.2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508,30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513,23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1 021,53</w:t>
            </w:r>
          </w:p>
        </w:tc>
      </w:tr>
      <w:tr w:rsidR="00FB4871">
        <w:trPr>
          <w:trHeight w:hRule="exact" w:val="124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8.1.3.3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трансферов из бюджета субъекта Российской Федерации)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FB4871">
        <w:trPr>
          <w:trHeight w:hRule="exact" w:val="444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8.1.4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FB4871">
        <w:trPr>
          <w:trHeight w:hRule="exact" w:val="430"/>
        </w:trPr>
        <w:tc>
          <w:tcPr>
            <w:tcW w:w="15618" w:type="dxa"/>
            <w:gridSpan w:val="3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</w:t>
            </w:r>
          </w:p>
        </w:tc>
      </w:tr>
      <w:tr w:rsidR="00FB4871">
        <w:trPr>
          <w:trHeight w:hRule="exact" w:val="430"/>
        </w:trPr>
        <w:tc>
          <w:tcPr>
            <w:tcW w:w="100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FB4871">
        <w:trPr>
          <w:trHeight w:hRule="exact" w:val="286"/>
        </w:trPr>
        <w:tc>
          <w:tcPr>
            <w:tcW w:w="100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444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</w:tr>
      <w:tr w:rsidR="00FB4871">
        <w:trPr>
          <w:trHeight w:hRule="exact" w:val="287"/>
        </w:trPr>
        <w:tc>
          <w:tcPr>
            <w:tcW w:w="10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FB4871">
        <w:trPr>
          <w:trHeight w:hRule="exact" w:val="716"/>
        </w:trPr>
        <w:tc>
          <w:tcPr>
            <w:tcW w:w="544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 по региональному проекту, в том числе: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29,92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29,92</w:t>
            </w:r>
          </w:p>
        </w:tc>
      </w:tr>
      <w:tr w:rsidR="00FB4871">
        <w:trPr>
          <w:trHeight w:hRule="exact" w:val="1146"/>
        </w:trPr>
        <w:tc>
          <w:tcPr>
            <w:tcW w:w="544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трансферты бюджету) (Ленинградская область)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FB4871">
        <w:trPr>
          <w:trHeight w:hRule="exact" w:val="1003"/>
        </w:trPr>
        <w:tc>
          <w:tcPr>
            <w:tcW w:w="544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бюджеты государственных внебюджетных </w:t>
            </w:r>
          </w:p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фондов Российской Федерации и их</w:t>
            </w:r>
          </w:p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территориальных фондов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FB4871">
        <w:trPr>
          <w:trHeight w:hRule="exact" w:val="717"/>
        </w:trPr>
        <w:tc>
          <w:tcPr>
            <w:tcW w:w="544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</w:t>
            </w:r>
          </w:p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Федерации, в т.ч.: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29,92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29,92</w:t>
            </w:r>
          </w:p>
        </w:tc>
      </w:tr>
      <w:tr w:rsidR="00FB4871">
        <w:trPr>
          <w:trHeight w:hRule="exact" w:val="573"/>
        </w:trPr>
        <w:tc>
          <w:tcPr>
            <w:tcW w:w="544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бюджет субъекта Российской Федерации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583,44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513,23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1 096,67</w:t>
            </w:r>
          </w:p>
        </w:tc>
      </w:tr>
      <w:tr w:rsidR="00FB4871">
        <w:trPr>
          <w:trHeight w:hRule="exact" w:val="1003"/>
        </w:trPr>
        <w:tc>
          <w:tcPr>
            <w:tcW w:w="544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553,52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513,23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1 066,75</w:t>
            </w:r>
          </w:p>
        </w:tc>
      </w:tr>
      <w:tr w:rsidR="00FB4871">
        <w:trPr>
          <w:trHeight w:hRule="exact" w:val="1003"/>
        </w:trPr>
        <w:tc>
          <w:tcPr>
            <w:tcW w:w="544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субъектов Российской Федерации)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FB4871">
        <w:trPr>
          <w:trHeight w:hRule="exact" w:val="573"/>
        </w:trPr>
        <w:tc>
          <w:tcPr>
            <w:tcW w:w="544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FB4871">
        <w:trPr>
          <w:trHeight w:hRule="exact" w:val="430"/>
        </w:trPr>
        <w:tc>
          <w:tcPr>
            <w:tcW w:w="15618" w:type="dxa"/>
            <w:gridSpan w:val="37"/>
            <w:tcBorders>
              <w:top w:val="single" w:sz="5" w:space="0" w:color="000000"/>
            </w:tcBorders>
            <w:shd w:val="clear" w:color="auto" w:fill="auto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</w:t>
            </w:r>
          </w:p>
        </w:tc>
      </w:tr>
      <w:tr w:rsidR="00FB4871">
        <w:trPr>
          <w:trHeight w:hRule="exact" w:val="143"/>
        </w:trPr>
        <w:tc>
          <w:tcPr>
            <w:tcW w:w="860" w:type="dxa"/>
            <w:gridSpan w:val="3"/>
            <w:shd w:val="clear" w:color="auto" w:fill="auto"/>
          </w:tcPr>
          <w:p w:rsidR="00FB4871" w:rsidRDefault="00492708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758" w:type="dxa"/>
            <w:gridSpan w:val="34"/>
            <w:shd w:val="clear" w:color="auto" w:fill="auto"/>
            <w:vAlign w:val="center"/>
          </w:tcPr>
          <w:p w:rsidR="00FB4871" w:rsidRDefault="00FB4871"/>
        </w:tc>
      </w:tr>
      <w:tr w:rsidR="00FB4871">
        <w:trPr>
          <w:trHeight w:hRule="exact" w:val="430"/>
        </w:trPr>
        <w:tc>
          <w:tcPr>
            <w:tcW w:w="15618" w:type="dxa"/>
            <w:gridSpan w:val="3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5. Участники регионального проекта</w:t>
            </w:r>
          </w:p>
          <w:p w:rsidR="00FB4871" w:rsidRDefault="00FB4871"/>
        </w:tc>
      </w:tr>
      <w:tr w:rsidR="00FB4871">
        <w:trPr>
          <w:trHeight w:hRule="exact" w:val="57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Роль в региональном проекте</w:t>
            </w:r>
          </w:p>
        </w:tc>
        <w:tc>
          <w:tcPr>
            <w:tcW w:w="300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Фамилия, инициалы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Должность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Непосредственный руководитель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Занятость в проекте</w:t>
            </w:r>
          </w:p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(процентов)</w:t>
            </w:r>
          </w:p>
        </w:tc>
      </w:tr>
      <w:tr w:rsidR="00FB4871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00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FB4871">
        <w:trPr>
          <w:trHeight w:hRule="exact" w:val="573"/>
        </w:trPr>
        <w:tc>
          <w:tcPr>
            <w:tcW w:w="15618" w:type="dxa"/>
            <w:gridSpan w:val="3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Общие организационные мероприятия по региональному проекту</w:t>
            </w:r>
          </w:p>
          <w:p w:rsidR="00FB4871" w:rsidRDefault="00FB4871"/>
        </w:tc>
      </w:tr>
      <w:tr w:rsidR="00FB4871">
        <w:trPr>
          <w:trHeight w:hRule="exact" w:val="57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проекта</w:t>
            </w:r>
          </w:p>
        </w:tc>
        <w:tc>
          <w:tcPr>
            <w:tcW w:w="300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Артамонова Е. Р.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Главный специалист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</w:t>
            </w:r>
          </w:p>
        </w:tc>
      </w:tr>
      <w:tr w:rsidR="00FB4871">
        <w:trPr>
          <w:trHeight w:hRule="exact" w:val="57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проекта</w:t>
            </w:r>
          </w:p>
        </w:tc>
        <w:tc>
          <w:tcPr>
            <w:tcW w:w="300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Чурикова Е. Г.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FB4871">
        <w:trPr>
          <w:trHeight w:hRule="exact" w:val="430"/>
        </w:trPr>
        <w:tc>
          <w:tcPr>
            <w:tcW w:w="15618" w:type="dxa"/>
            <w:gridSpan w:val="37"/>
            <w:tcBorders>
              <w:top w:val="single" w:sz="5" w:space="0" w:color="000000"/>
            </w:tcBorders>
            <w:shd w:val="clear" w:color="auto" w:fill="auto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FB4871">
        <w:trPr>
          <w:trHeight w:hRule="exact" w:val="559"/>
        </w:trPr>
        <w:tc>
          <w:tcPr>
            <w:tcW w:w="15618" w:type="dxa"/>
            <w:gridSpan w:val="37"/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6. Дополнительная информация</w:t>
            </w:r>
          </w:p>
        </w:tc>
      </w:tr>
      <w:tr w:rsidR="00FB4871">
        <w:trPr>
          <w:trHeight w:hRule="exact" w:val="14"/>
        </w:trPr>
        <w:tc>
          <w:tcPr>
            <w:tcW w:w="15603" w:type="dxa"/>
            <w:gridSpan w:val="36"/>
            <w:tcBorders>
              <w:bottom w:val="single" w:sz="5" w:space="0" w:color="000000"/>
            </w:tcBorders>
          </w:tcPr>
          <w:p w:rsidR="00FB4871" w:rsidRDefault="00FB4871"/>
        </w:tc>
        <w:tc>
          <w:tcPr>
            <w:tcW w:w="15" w:type="dxa"/>
          </w:tcPr>
          <w:p w:rsidR="00FB4871" w:rsidRDefault="00FB4871"/>
        </w:tc>
      </w:tr>
      <w:tr w:rsidR="00FB4871">
        <w:trPr>
          <w:trHeight w:hRule="exact" w:val="1834"/>
        </w:trPr>
        <w:tc>
          <w:tcPr>
            <w:tcW w:w="15603" w:type="dxa"/>
            <w:gridSpan w:val="3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6"/>
                <w:szCs w:val="6"/>
              </w:rPr>
              <w:t xml:space="preserve"> </w:t>
            </w:r>
          </w:p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6"/>
                <w:szCs w:val="6"/>
              </w:rPr>
              <w:t xml:space="preserve">Региональный проект "Современная школа" направлен на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образовательную деятельность, а также обновление содержания и совершенствование методов обучения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предметной области "Технология".</w:t>
            </w:r>
            <w:r>
              <w:rPr>
                <w:rFonts w:ascii="Times New Roman" w:eastAsia="Times New Roman" w:hAnsi="Times New Roman" w:cs="Times New Roman"/>
                <w:spacing w:val="-2"/>
                <w:sz w:val="6"/>
                <w:szCs w:val="6"/>
              </w:rPr>
              <w:t xml:space="preserve"> Во всех муниципальных образованиях Ленинградской области будет обеспечена возможность изучать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предметную область "Технология"</w:t>
            </w:r>
            <w:r>
              <w:rPr>
                <w:rFonts w:ascii="Times New Roman" w:eastAsia="Times New Roman" w:hAnsi="Times New Roman" w:cs="Times New Roman"/>
                <w:spacing w:val="-2"/>
                <w:sz w:val="6"/>
                <w:szCs w:val="6"/>
              </w:rPr>
              <w:t xml:space="preserve"> на базе высокооснащенных организаций, в том числе в детских технопарках "Кванториум". Для учителей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предметной области "Технология"</w:t>
            </w:r>
            <w:r>
              <w:rPr>
                <w:rFonts w:ascii="Times New Roman" w:eastAsia="Times New Roman" w:hAnsi="Times New Roman" w:cs="Times New Roman"/>
                <w:spacing w:val="-2"/>
                <w:sz w:val="6"/>
                <w:szCs w:val="6"/>
              </w:rPr>
              <w:t xml:space="preserve"> будут реализованы доступные программы повышения квалификации в детских технопарках "Кванториум", образовательных организациях высшего образования и профессиональных образовательных организациях высшего образования и профессиональных образовательных организациях.</w:t>
            </w:r>
          </w:p>
          <w:p w:rsidR="00FB4871" w:rsidRDefault="00FB487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6"/>
                <w:szCs w:val="6"/>
              </w:rPr>
              <w:t>В рамках реализации регионального проекта планируется создать новые места в общеобразовательных организациях, в организациях коррекционного типа планируется внедрить современную образовательную среду, что позволит повысить мотивацию обучающихся в освоении современных образовательных программ.</w:t>
            </w:r>
          </w:p>
          <w:p w:rsidR="00FB4871" w:rsidRDefault="00FB487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рамках реализации регионального  проекта планируются проведение апробаций примерных программ дополнительного профессионального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образования для педагогов предметной области "Технология" и других предметных областей, включая астрономию, химию, биологию, ориентированных на использование потенциала и ресурсов детских технопарков "Кванториум",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экономики, а также платформенного решения, методологии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деятельности, целевой модели психологического сопровождения обучающихся общеобразовательных организаций Ленинградской области, целевой модели вовлечения общественно-деловых объединений и участия представителей работодателей в принятии решений по вопросам управления развитием общеобразовательной организации, в том числе в обновлении образовательных программ</w:t>
            </w:r>
          </w:p>
          <w:p w:rsidR="00FB4871" w:rsidRDefault="00FB4871"/>
        </w:tc>
        <w:tc>
          <w:tcPr>
            <w:tcW w:w="15" w:type="dxa"/>
            <w:tcBorders>
              <w:left w:val="single" w:sz="5" w:space="0" w:color="000000"/>
            </w:tcBorders>
          </w:tcPr>
          <w:p w:rsidR="00FB4871" w:rsidRDefault="00FB4871"/>
        </w:tc>
      </w:tr>
      <w:tr w:rsidR="00FB4871">
        <w:trPr>
          <w:trHeight w:hRule="exact" w:val="1834"/>
        </w:trPr>
        <w:tc>
          <w:tcPr>
            <w:tcW w:w="15603" w:type="dxa"/>
            <w:gridSpan w:val="3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15" w:type="dxa"/>
            <w:tcBorders>
              <w:left w:val="single" w:sz="5" w:space="0" w:color="000000"/>
            </w:tcBorders>
          </w:tcPr>
          <w:p w:rsidR="00FB4871" w:rsidRDefault="00FB4871"/>
        </w:tc>
      </w:tr>
      <w:tr w:rsidR="00FB4871">
        <w:trPr>
          <w:trHeight w:hRule="exact" w:val="430"/>
        </w:trPr>
        <w:tc>
          <w:tcPr>
            <w:tcW w:w="15618" w:type="dxa"/>
            <w:gridSpan w:val="37"/>
            <w:shd w:val="clear" w:color="auto" w:fill="auto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31</w:t>
            </w:r>
          </w:p>
        </w:tc>
      </w:tr>
      <w:tr w:rsidR="00FB4871">
        <w:trPr>
          <w:trHeight w:hRule="exact" w:val="573"/>
        </w:trPr>
        <w:tc>
          <w:tcPr>
            <w:tcW w:w="11462" w:type="dxa"/>
            <w:gridSpan w:val="28"/>
          </w:tcPr>
          <w:p w:rsidR="00FB4871" w:rsidRDefault="00FB4871"/>
        </w:tc>
        <w:tc>
          <w:tcPr>
            <w:tcW w:w="4156" w:type="dxa"/>
            <w:gridSpan w:val="9"/>
            <w:shd w:val="clear" w:color="auto" w:fill="auto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ПРИЛОЖЕНИЕ №1</w:t>
            </w:r>
          </w:p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паспорту регионального проекта</w:t>
            </w:r>
          </w:p>
        </w:tc>
      </w:tr>
      <w:tr w:rsidR="00FB4871">
        <w:trPr>
          <w:trHeight w:hRule="exact" w:val="573"/>
        </w:trPr>
        <w:tc>
          <w:tcPr>
            <w:tcW w:w="11462" w:type="dxa"/>
            <w:gridSpan w:val="28"/>
          </w:tcPr>
          <w:p w:rsidR="00FB4871" w:rsidRDefault="00FB4871"/>
        </w:tc>
        <w:tc>
          <w:tcPr>
            <w:tcW w:w="4156" w:type="dxa"/>
            <w:gridSpan w:val="9"/>
            <w:shd w:val="clear" w:color="auto" w:fill="auto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Современная школа (Ленинградская область)</w:t>
            </w:r>
          </w:p>
        </w:tc>
      </w:tr>
      <w:tr w:rsidR="00FB4871">
        <w:trPr>
          <w:trHeight w:hRule="exact" w:val="143"/>
        </w:trPr>
        <w:tc>
          <w:tcPr>
            <w:tcW w:w="860" w:type="dxa"/>
            <w:gridSpan w:val="3"/>
            <w:shd w:val="clear" w:color="auto" w:fill="auto"/>
          </w:tcPr>
          <w:p w:rsidR="00FB4871" w:rsidRDefault="00492708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758" w:type="dxa"/>
            <w:gridSpan w:val="34"/>
            <w:shd w:val="clear" w:color="auto" w:fill="auto"/>
            <w:vAlign w:val="center"/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FB4871">
        <w:trPr>
          <w:trHeight w:hRule="exact" w:val="717"/>
        </w:trPr>
        <w:tc>
          <w:tcPr>
            <w:tcW w:w="15618" w:type="dxa"/>
            <w:gridSpan w:val="3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ПЛАН МЕРОПРИЯТИЙ</w:t>
            </w:r>
          </w:p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по реализации регионального проекта</w:t>
            </w:r>
          </w:p>
        </w:tc>
      </w:tr>
      <w:tr w:rsidR="00FB4871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FB4871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</w:tr>
      <w:tr w:rsidR="00FB4871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  <w:bookmarkStart w:id="0" w:name="_GoBack"/>
            <w:bookmarkEnd w:id="0"/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FB4871">
        <w:trPr>
          <w:trHeight w:hRule="exact" w:val="28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Поддержка образования для детей с ограниченными возможностями здоровья.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FB4871" w:rsidRDefault="00FB4871"/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Pr="00926EFF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26E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По итогам отбора предоставлены субсидии из федерального бюджета бюджетам субъектов Российской Федерации на финансовое обеспечение мероприятий по обновлению материально-технической базы, в том числе для реализации предметной области "Технология" и других предметных областей в организациях, осуществляющих образовательную деятельность </w:t>
            </w:r>
            <w:r w:rsidRPr="00926E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исключительно по </w:t>
            </w:r>
            <w:r w:rsidRPr="00926EF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адаптированным общеобразовательным программам</w:t>
            </w:r>
            <w:r w:rsidRPr="00926E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. Сформированы методические рекомендации по материально-техническому оснащению и обновлению содержания образования в организациях, осуществляющих образовательную деятельность исключительно по </w:t>
            </w:r>
            <w:r w:rsidRPr="00926EF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адаптированным общеобразовательным программам, </w:t>
            </w:r>
            <w:r w:rsidRPr="00926E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 учетом необходимости обеспечения условий для обновления содержания и совершенствования методов обучения </w:t>
            </w:r>
            <w:r w:rsidRPr="00926EF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предметной области "Технология" </w:t>
            </w:r>
            <w:r w:rsidRPr="00926E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 других предметных областей. </w:t>
            </w:r>
          </w:p>
          <w:p w:rsidR="00FB4871" w:rsidRPr="00926EFF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FB4871" w:rsidRPr="00926EFF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26E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Проведен мониторинг реализации мероприятий по обновлению материально-технической базы в организациях, осуществляющих образовательную деятельность исключительно по </w:t>
            </w:r>
            <w:r w:rsidRPr="00926EF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адаптированным общеобразовательным программам,</w:t>
            </w:r>
            <w:r w:rsidRPr="00926E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 соответствии со сформированными методическими рекомендациями.</w:t>
            </w:r>
          </w:p>
          <w:p w:rsidR="00FB4871" w:rsidRPr="00926EFF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FB4871" w:rsidRPr="00926EFF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26E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Обеспечено обновление содержания образовательных программ, в том числе </w:t>
            </w:r>
            <w:proofErr w:type="gramStart"/>
            <w:r w:rsidRPr="00926E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</w:t>
            </w:r>
            <w:proofErr w:type="gramEnd"/>
            <w:r w:rsidRPr="00926E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FB4871" w:rsidRPr="00926EFF" w:rsidRDefault="00FB4871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-</w:t>
            </w:r>
          </w:p>
        </w:tc>
      </w:tr>
      <w:tr w:rsidR="00FB4871">
        <w:trPr>
          <w:trHeight w:hRule="exact" w:val="184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</w:tr>
      <w:tr w:rsidR="00FB4871">
        <w:trPr>
          <w:trHeight w:hRule="exact" w:val="1848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</w:tr>
      <w:tr w:rsidR="00FB4871">
        <w:trPr>
          <w:trHeight w:hRule="exact" w:val="430"/>
        </w:trPr>
        <w:tc>
          <w:tcPr>
            <w:tcW w:w="15618" w:type="dxa"/>
            <w:gridSpan w:val="3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32</w:t>
            </w:r>
          </w:p>
        </w:tc>
      </w:tr>
      <w:tr w:rsidR="00FB4871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FB4871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</w:tr>
      <w:tr w:rsidR="00FB4871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FB4871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FB4871"/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предметной области "Технология" и другим предметным областям, методик преподавания и оценивания результатов освоения образовательных программ, дизайна инфраструктуры, перечня учебного оборудования и учебно-методических комплексов с учетом особых образовательных потребностей обучающихся в организациях, осуществляющих образовательную деятельность исключительно по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адаптированным общеобразовательным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lastRenderedPageBreak/>
              <w:t>программам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 ежегодный мониторинг по оценке качества изменений в освоении обучающимися соответствующих образовательных программ в соответствии с характеристиками результатов.</w:t>
            </w:r>
          </w:p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FB4871" w:rsidRDefault="00FB4871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FB4871">
        <w:trPr>
          <w:trHeight w:hRule="exact" w:val="285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</w:tr>
      <w:tr w:rsidR="00FB4871">
        <w:trPr>
          <w:trHeight w:hRule="exact" w:val="285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</w:tr>
      <w:tr w:rsidR="00FB4871">
        <w:trPr>
          <w:trHeight w:hRule="exact" w:val="430"/>
        </w:trPr>
        <w:tc>
          <w:tcPr>
            <w:tcW w:w="15618" w:type="dxa"/>
            <w:gridSpan w:val="3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33</w:t>
            </w:r>
          </w:p>
        </w:tc>
      </w:tr>
      <w:tr w:rsidR="00FB4871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FB4871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</w:tr>
      <w:tr w:rsidR="00FB4871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FB4871">
        <w:trPr>
          <w:trHeight w:hRule="exact" w:val="2221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FB4871"/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184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К концу 2019 года не менее чем в 130 организациях, осуществляющих образовательную деятельность исключительно по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адаптированным общеобразовательным программам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обновлена материально-техническая база, созданы условия для реализации дистанционных программ обучения определенных категорий обучающихся.</w:t>
            </w:r>
          </w:p>
          <w:p w:rsidR="00FB4871" w:rsidRDefault="00FB4871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FB4871">
        <w:trPr>
          <w:trHeight w:hRule="exact" w:val="2207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</w:tr>
      <w:tr w:rsidR="00FB4871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Закупка включена в план закупок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Селезнева Г. В., Главный специалист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FB4871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FB4871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Внесение изменений в план закупок 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Селезнева Г. В., Главный специалист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FB4871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Оплата контрактов и договоров после приемки поставленных товаров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28.07.2019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30.08.2019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Селезнева Г. В., Главный специалист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FB4871">
        <w:trPr>
          <w:trHeight w:hRule="exact" w:val="989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Приемка работ по заключенным государственным (муниципальным) контрактам, договорам.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21.07.2019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15.08.2019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Селезнева Г. В., Главный специалист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FB4871">
        <w:trPr>
          <w:trHeight w:hRule="exact" w:val="988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1.1.4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закупочной процедуры, заключение государственных контрактов, договоров на поставку оборудования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26.05.2019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15.07.2019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Селезнева Г. В., Главный специалист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FB4871">
        <w:trPr>
          <w:trHeight w:hRule="exact" w:val="430"/>
        </w:trPr>
        <w:tc>
          <w:tcPr>
            <w:tcW w:w="15618" w:type="dxa"/>
            <w:gridSpan w:val="3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34</w:t>
            </w:r>
          </w:p>
        </w:tc>
      </w:tr>
      <w:tr w:rsidR="00FB4871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FB4871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</w:tr>
      <w:tr w:rsidR="00FB4871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FB4871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1.1.5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Внесение в реестр контрактов, заключенных заказчиками по результатам закупок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26.05.2019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15.07.2019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Селезнева Г. В., Главный специалист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FB4871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1.1.6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Внесение изменений в план-график на 2019год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Селезнева Г. В., Главный специалист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FB4871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1.1.7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Подписание актов приемки - поставки товаров, выполненных работ, оказанных услуг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28.07.2019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15.08.2019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Селезнева Г. В., Главный специалист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FB4871">
        <w:trPr>
          <w:trHeight w:hRule="exact" w:val="1261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Сведения о государственном (муниципальном) контракте внесены в реестр контрактов, заключенных заказчиками по результатам закупок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15.07.2019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Селезнева Г. В., Главный специалист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FB4871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FB4871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Внесение изменений в план закупок 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Селезнева Г. В., Главный специалист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FB4871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1.2.2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Оплата контрактов и договоров после приемки поставленных товаров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28.07.2019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30.08.2019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Селезнева Г. В., Главный специалист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FB4871">
        <w:trPr>
          <w:trHeight w:hRule="exact" w:val="989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1.2.3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Приемка работ по заключенным государственным (муниципальным) контрактам, договорам.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21.07.2019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15.08.2019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Селезнева Г. В., Главный специалист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FB4871">
        <w:trPr>
          <w:trHeight w:hRule="exact" w:val="988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1.2.4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закупочной процедуры, заключение государственных контрактов, договоров на поставку оборудования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26.05.2019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15.07.2019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Селезнева Г. В., Главный специалист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FB4871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1.2.5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Внесение в реестр контрактов, заключенных заказчиками по результатам закупок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26.05.2019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15.07.2019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Селезнева Г. В., Главный специалист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FB4871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1.2.6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Внесение изменений в план-график на 2019год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Селезнева Г. В., Главный специалист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FB4871">
        <w:trPr>
          <w:trHeight w:hRule="exact" w:val="430"/>
        </w:trPr>
        <w:tc>
          <w:tcPr>
            <w:tcW w:w="15618" w:type="dxa"/>
            <w:gridSpan w:val="3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</w:t>
            </w:r>
          </w:p>
        </w:tc>
      </w:tr>
      <w:tr w:rsidR="00FB4871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FB4871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</w:tr>
      <w:tr w:rsidR="00FB4871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FB4871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1.2.7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Подписание актов приемки - поставки товаров, выполненных работ, оказанных услуг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28.07.2019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15.08.2019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Селезнева Г. В., Главный специалист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FB4871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Произведена приемка поставленных товаров, выполненных работ, оказанных услуг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15.08.2019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Селезнева Г. В., Главный специалист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FB4871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FB4871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Внесение изменений в план закупок 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Селезнева Г. В., Главный специалист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FB4871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1.3.2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Оплата контрактов и договоров после приемки поставленных товаров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28.07.2019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30.08.2019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Селезнева Г. В., Главный специалист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FB4871">
        <w:trPr>
          <w:trHeight w:hRule="exact" w:val="988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1.3.3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Приемка работ по заключенным государственным (муниципальным) контрактам, договорам.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21.07.2019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15.08.2019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Селезнева Г. В., Главный специалист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FB4871">
        <w:trPr>
          <w:trHeight w:hRule="exact" w:val="989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1.3.4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закупочной процедуры, заключение государственных контрактов, договоров на поставку оборудования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26.05.2019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15.07.2019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Селезнева Г. В., Главный специалист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FB4871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1.3.5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Внесение в реестр контрактов, заключенных заказчиками по результатам закупок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26.05.2019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15.07.2019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Селезнева Г. В., Главный специалист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FB4871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1.3.6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Внесение изменений в план-график на 2019год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Селезнева Г. В., Главный специалист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FB4871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1.3.7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Подписание актов приемки - поставки товаров, выполненных работ, оказанных услуг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28.07.2019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15.08.2019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Селезнева Г. В., Главный специалист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FB4871">
        <w:trPr>
          <w:trHeight w:hRule="exact" w:val="430"/>
        </w:trPr>
        <w:tc>
          <w:tcPr>
            <w:tcW w:w="15618" w:type="dxa"/>
            <w:gridSpan w:val="3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</w:t>
            </w:r>
          </w:p>
        </w:tc>
      </w:tr>
      <w:tr w:rsidR="00FB4871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FB4871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</w:tr>
      <w:tr w:rsidR="00FB4871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FB4871">
        <w:trPr>
          <w:trHeight w:hRule="exact" w:val="989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Произведена оплата поставленных товаров, выполненных работ, оказанных услуг по государственному (муниципальному) контракту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30.08.2019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Селезнева Г. В., Главный специалист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FB4871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FB4871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Внесение изменений в план закупок 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Селезнева Г. В., Главный специалист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FB4871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1.4.2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Оплата контрактов и договоров после приемки поставленных товаров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28.07.2019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30.08.2019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Селезнева Г. В., Главный специалист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FB4871">
        <w:trPr>
          <w:trHeight w:hRule="exact" w:val="988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1.4.3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Приемка работ по заключенным государственным (муниципальным) контрактам, договорам.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21.07.2019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15.08.2019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Селезнева Г. В., Главный специалист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FB4871">
        <w:trPr>
          <w:trHeight w:hRule="exact" w:val="989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1.4.4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закупочной процедуры, заключение государственных контрактов, договоров на поставку оборудования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26.05.2019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15.07.2019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Селезнева Г. В., Главный специалист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FB4871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1.4.5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Внесение в реестр контрактов, заключенных заказчиками по результатам закупок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26.05.2019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15.07.2019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Селезнева Г. В., Главный специалист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FB4871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1.4.6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Внесение изменений в план-график на 2019год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Селезнева Г. В., Главный специалист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FB4871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1.4.7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Подписание актов приемки - поставки товаров, выполненных работ, оказанных услуг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28.07.2019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15.08.2019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Селезнева Г. В., Главный специалист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FB4871">
        <w:trPr>
          <w:trHeight w:hRule="exact" w:val="2021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</w:t>
            </w:r>
          </w:p>
          <w:p w:rsidR="00FB4871" w:rsidRDefault="00FB4871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6"/>
                <w:szCs w:val="6"/>
              </w:rPr>
              <w:t xml:space="preserve"> По итогам отбора предоставлены субсидии из федерального бюджета бюджетам субъектов Российской Федерации на создание материально-технической базы</w:t>
            </w:r>
            <w:r>
              <w:rPr>
                <w:rFonts w:ascii="Times New Roman" w:eastAsia="Times New Roman" w:hAnsi="Times New Roman" w:cs="Times New Roman"/>
                <w:spacing w:val="-2"/>
                <w:sz w:val="6"/>
                <w:szCs w:val="6"/>
                <w:vertAlign w:val="superscript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6"/>
                <w:szCs w:val="6"/>
              </w:rPr>
              <w:t xml:space="preserve"> для реализации основных и дополнительных общеобразовательных программ цифрового, естественнонаучного и гуманитарного профилей в школах, расположенных в сельской местности и малых городах. </w:t>
            </w:r>
          </w:p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Проведен отбор заявок и заключение соглашений с высшими исполнительными органами государственной </w:t>
            </w:r>
          </w:p>
          <w:p w:rsidR="00FB4871" w:rsidRDefault="00FB4871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FB4871">
        <w:trPr>
          <w:trHeight w:hRule="exact" w:val="429"/>
        </w:trPr>
        <w:tc>
          <w:tcPr>
            <w:tcW w:w="15618" w:type="dxa"/>
            <w:gridSpan w:val="3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</w:t>
            </w:r>
          </w:p>
        </w:tc>
      </w:tr>
      <w:tr w:rsidR="00FB4871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FB4871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</w:tr>
      <w:tr w:rsidR="00FB4871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FB4871">
        <w:trPr>
          <w:trHeight w:hRule="exact" w:val="28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организациях, расположенных в сельской местности и малых городах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FB4871" w:rsidRDefault="00FB4871"/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власти субъектов Российской Федерации о предоставлении субсидии из федерального бюджета бюджетам субъектов Российской Федерации на финансовое обеспечение мероприятий по созданию материально-технической базы для реализации основных и дополнительных общеобразовательных программ цифрового, естественнонаучного, технического и гуманитарного профилей в школах, расположенных в сельской местности и малых городах, в том числе школах,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работающих в неблагоприятных социальных условиях.</w:t>
            </w:r>
          </w:p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Обеспечено обновление содержания образовательных программ, методик преподавания и оценивания результатов освоения образовательных </w:t>
            </w:r>
          </w:p>
          <w:p w:rsidR="00FB4871" w:rsidRDefault="00FB4871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FB4871">
        <w:trPr>
          <w:trHeight w:hRule="exact" w:val="285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</w:tr>
      <w:tr w:rsidR="00FB4871">
        <w:trPr>
          <w:trHeight w:hRule="exact" w:val="285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</w:tr>
      <w:tr w:rsidR="00FB4871">
        <w:trPr>
          <w:trHeight w:hRule="exact" w:val="430"/>
        </w:trPr>
        <w:tc>
          <w:tcPr>
            <w:tcW w:w="15618" w:type="dxa"/>
            <w:gridSpan w:val="3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38</w:t>
            </w:r>
          </w:p>
        </w:tc>
      </w:tr>
      <w:tr w:rsidR="00FB4871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FB4871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</w:tr>
      <w:tr w:rsidR="00FB4871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FB4871">
        <w:trPr>
          <w:trHeight w:hRule="exact" w:val="286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FB4871"/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программ, дизайна инфраструктуры, перечня средств обучения и учебно-методических комплексов.</w:t>
            </w:r>
          </w:p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 ежегодный мониторинг по оценке качества изменений в освоении обучающимися соответствующих образовательных программ в соответствии с характеристиками результатов.</w:t>
            </w:r>
          </w:p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 концу 2019 года не менее чем в 2 тыс. школ, расположенных в сельской местности и малых городах, не менее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чем в 10 субъектах Российской Федерации создана материально-техническая база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vertAlign w:val="superscript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для реализации основных и дополнительных общеобразовательных программ цифрового, естественнонаучного, технического и гуманитарного профилей, </w:t>
            </w:r>
          </w:p>
          <w:p w:rsidR="00FB4871" w:rsidRDefault="00FB4871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FB4871">
        <w:trPr>
          <w:trHeight w:hRule="exact" w:val="285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</w:tr>
      <w:tr w:rsidR="00FB4871">
        <w:trPr>
          <w:trHeight w:hRule="exact" w:val="285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</w:tr>
      <w:tr w:rsidR="00FB4871">
        <w:trPr>
          <w:trHeight w:hRule="exact" w:val="430"/>
        </w:trPr>
        <w:tc>
          <w:tcPr>
            <w:tcW w:w="15618" w:type="dxa"/>
            <w:gridSpan w:val="3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39</w:t>
            </w:r>
          </w:p>
        </w:tc>
      </w:tr>
      <w:tr w:rsidR="00FB4871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FB4871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</w:tr>
      <w:tr w:rsidR="00FB4871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FB4871">
        <w:trPr>
          <w:trHeight w:hRule="exact" w:val="1762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FB4871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 охватом не менее 100 тыс. детей, созданы условия для реализации дистанционных программ обучения, в том числе на базе сетевых форм.</w:t>
            </w:r>
          </w:p>
          <w:p w:rsidR="00FB4871" w:rsidRDefault="00FB4871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FB4871">
        <w:trPr>
          <w:trHeight w:hRule="exact" w:val="1261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С субъектами Российской Федерации заключены соглашения о предоставлении бюджетам субъектов Российской Федерации межбюджетных трансфертов*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15.02.2019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Артамонова Е. Р., Главный специалист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FB4871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FB4871">
        <w:trPr>
          <w:trHeight w:hRule="exact" w:val="213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субсидий из федерального бюджета бюджетам субъектов Российской Федерации на создание материально-технической базы для реализации основных и дополнительных общеобразовательных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программ цифрового, естественнонаучного и гуманитарного профилей в школах, расположенных в сельской местности и малых городах, и 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01.10.2018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30.10.2018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Тарасов С. В., Председатель комитета общего и профессионального образования Ленинградской области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FB4871" w:rsidRDefault="00FB4871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FB4871">
        <w:trPr>
          <w:trHeight w:hRule="exact" w:val="212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</w:tr>
      <w:tr w:rsidR="00FB4871">
        <w:trPr>
          <w:trHeight w:hRule="exact" w:val="430"/>
        </w:trPr>
        <w:tc>
          <w:tcPr>
            <w:tcW w:w="15618" w:type="dxa"/>
            <w:gridSpan w:val="3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40</w:t>
            </w:r>
          </w:p>
        </w:tc>
      </w:tr>
      <w:tr w:rsidR="00FB4871">
        <w:trPr>
          <w:trHeight w:hRule="exact" w:val="42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FB4871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</w:tr>
      <w:tr w:rsidR="00FB4871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FB4871">
        <w:trPr>
          <w:trHeight w:hRule="exact" w:val="203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2.1.2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Подготовка проекта Порядка  предоставления и распределения субсидий из областного бюджета Ленинградской области бюджетам муниципальных образований Ленинградской области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Бойцова Е. В., Заместитель председателя комитета - начальник планово-экономического отдела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Постановление </w:t>
            </w:r>
          </w:p>
          <w:p w:rsidR="00FB4871" w:rsidRDefault="00FB4871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FB4871">
        <w:trPr>
          <w:trHeight w:hRule="exact" w:val="144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Подготовка проекта постановления о распределении в 2019 году субсидий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01.03.2019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01.05.2019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Бойцова Е. В., Заместитель председателя комитета - начальник планово-экономического отдела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Постановление </w:t>
            </w:r>
          </w:p>
          <w:p w:rsidR="00FB4871" w:rsidRDefault="00FB4871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FB4871">
        <w:trPr>
          <w:trHeight w:hRule="exact" w:val="1448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</w:tr>
      <w:tr w:rsidR="00FB4871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2.1.4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Сбор отчетов муниципальных образований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Юрик А. В., Главный бухгалтер комитета - начальник отдела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FB4871" w:rsidRDefault="00FB4871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FB4871">
        <w:trPr>
          <w:trHeight w:hRule="exact" w:val="430"/>
        </w:trPr>
        <w:tc>
          <w:tcPr>
            <w:tcW w:w="15618" w:type="dxa"/>
            <w:gridSpan w:val="3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41</w:t>
            </w:r>
          </w:p>
        </w:tc>
      </w:tr>
      <w:tr w:rsidR="00FB4871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FB4871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</w:tr>
      <w:tr w:rsidR="00FB4871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FB4871">
        <w:trPr>
          <w:trHeight w:hRule="exact" w:val="213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2.1.5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Заключение соглашения с Министерством просвещения Российской Федерации о предоставлении субсидии из федерального бюджета бюджетам субъектов Российской Федерации на финансовое обеспечение мероприятий по созданию материально-технической базы для реализации основных и дополнительных общеобразовательных программ цифрового, естественнонаучного и гуманитарного профилей в школах, расположенных в сельской местности и малых городах, и 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15.02.2019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Тарасов С. В., Председатель комитета общего и профессионального образования Ленинградской области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FB4871" w:rsidRDefault="00FB4871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FB4871">
        <w:trPr>
          <w:trHeight w:hRule="exact" w:val="212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</w:tr>
      <w:tr w:rsidR="00FB4871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2.1.6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Подготовка отчета об использовании федеральной субсидии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Юрик А. В., Главный бухгалтер комитета - начальник отдела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FB4871" w:rsidRDefault="00FB4871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FB4871">
        <w:trPr>
          <w:trHeight w:hRule="exact" w:val="207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2.1.7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Согласование и подписание соглашений о предоставлении из областного бюджета Ленинградской области бюджету муниципального образования субсидии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Артамонова Е. Р., Главный специалист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Соглашение </w:t>
            </w:r>
          </w:p>
          <w:p w:rsidR="00FB4871" w:rsidRDefault="00FB4871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FB4871">
        <w:trPr>
          <w:trHeight w:hRule="exact" w:val="430"/>
        </w:trPr>
        <w:tc>
          <w:tcPr>
            <w:tcW w:w="15618" w:type="dxa"/>
            <w:gridSpan w:val="3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</w:t>
            </w:r>
          </w:p>
        </w:tc>
      </w:tr>
      <w:tr w:rsidR="00FB4871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FB4871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</w:tr>
      <w:tr w:rsidR="00FB4871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FB4871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2.2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правила распределения и предоставления бюджетам субъектов Российской Федерации межбюджетных трансфертов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Бойцова Е. В., Заместитель председателя комитета - начальник планово-экономического отдела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FB4871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FB4871">
        <w:trPr>
          <w:trHeight w:hRule="exact" w:val="213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2.2.1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Подготовка и предоставление заявки в Министерство просвещения Российской Федерации на участие в отборе на предоставление субсидий из федерального бюджета бюджетам субъектов Российской Федерации на создание материально-технической базы для реализации основных и дополнительных общеобразовательных программ цифрового, естественнонаучного и гуманитарного профилей в школах, расположенных в сельской местности и малых городах, и 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01.10.2018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30.10.2018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Тарасов С. В., Председатель комитета общего и профессионального образования Ленинградской области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FB4871" w:rsidRDefault="00FB4871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FB4871">
        <w:trPr>
          <w:trHeight w:hRule="exact" w:val="212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</w:tr>
      <w:tr w:rsidR="00FB4871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2.2.2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Подготовка проекта Порядка  предоставления и распределения субсидий из областного бюджета Ленинградской области бюджетам муниципальных образований Ленинградской области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Бойцова Е. В., Заместитель председателя комитета - начальник планово-экономического отдела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Постановление </w:t>
            </w:r>
          </w:p>
          <w:p w:rsidR="00FB4871" w:rsidRDefault="00FB4871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FB4871">
        <w:trPr>
          <w:trHeight w:hRule="exact" w:val="430"/>
        </w:trPr>
        <w:tc>
          <w:tcPr>
            <w:tcW w:w="15618" w:type="dxa"/>
            <w:gridSpan w:val="3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43</w:t>
            </w:r>
          </w:p>
        </w:tc>
      </w:tr>
      <w:tr w:rsidR="00FB4871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FB4871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</w:tr>
      <w:tr w:rsidR="00FB4871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FB4871">
        <w:trPr>
          <w:trHeight w:hRule="exact" w:val="144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2.2.3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Подготовка проекта постановления о распределении в 2019 году субсидий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01.03.2019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01.05.2019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Бойцова Е. В., Заместитель председателя комитета - начальник планово-экономического отдела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Постановление </w:t>
            </w:r>
          </w:p>
          <w:p w:rsidR="00FB4871" w:rsidRDefault="00FB4871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FB4871">
        <w:trPr>
          <w:trHeight w:hRule="exact" w:val="1447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</w:tr>
      <w:tr w:rsidR="00FB4871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2.2.4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Сбор отчетов муниципальных образований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Юрик А. В., Главный бухгалтер комитета - начальник отдела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FB4871" w:rsidRDefault="00FB4871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FB4871">
        <w:trPr>
          <w:trHeight w:hRule="exact" w:val="2134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2.2.5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Заключение соглашения с Министерством просвещения Российской Федерации о предоставлении субсидии из федерального бюджета бюджетам субъектов Российской Федерации на финансовое обеспечение мероприятий по созданию материально-технической базы для реализации основных и дополнительных общеобразовательных программ цифрового, естественнонаучного и гуманитарного профилей в школах, расположенных в сельской местности и малых городах, и 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15.02.2019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Тарасов С. В., Председатель комитета общего и профессионального образования Ленинградской области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FB4871" w:rsidRDefault="00FB4871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FB4871">
        <w:trPr>
          <w:trHeight w:hRule="exact" w:val="212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</w:tr>
      <w:tr w:rsidR="00FB4871">
        <w:trPr>
          <w:trHeight w:hRule="exact" w:val="430"/>
        </w:trPr>
        <w:tc>
          <w:tcPr>
            <w:tcW w:w="15618" w:type="dxa"/>
            <w:gridSpan w:val="3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44</w:t>
            </w:r>
          </w:p>
        </w:tc>
      </w:tr>
      <w:tr w:rsidR="00FB4871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FB4871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</w:tr>
      <w:tr w:rsidR="00FB4871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FB4871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2.2.6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Подготовка отчета об использовании федеральной субсидии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Юрик А. В., Главный бухгалтер комитета - начальник отдела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FB4871" w:rsidRDefault="00FB4871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FB4871">
        <w:trPr>
          <w:trHeight w:hRule="exact" w:val="2078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2.2.7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Согласование и подписание соглашений о предоставлении из областного бюджета Ленинградской области бюджету муниципального образования субсидии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Артамонова Е. Р., Главный специалист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Соглашение </w:t>
            </w:r>
          </w:p>
          <w:p w:rsidR="00FB4871" w:rsidRDefault="00FB4871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FB4871">
        <w:trPr>
          <w:trHeight w:hRule="exact" w:val="989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Утверждено распределение межбюджетных трансфертов по субъектам Российской Федерации (муниципальным образованиям)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Артамонова Е. Р., Главный специалист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FB4871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FB4871">
        <w:trPr>
          <w:trHeight w:hRule="exact" w:val="2134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2.3.1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Подготовка и предоставление заявки в Министерство просвещения Российской Федерации на участие в отборе на предоставление субсидий из федерального бюджета бюджетам субъектов Российской Федерации на создание материально-технической базы для реализации основных и дополнительных общеобразовательных программ цифрового, естественнонаучного и гуманитарного профилей в школах, расположенных в сельской местности и малых городах, и 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01.10.2018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30.10.2018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Тарасов С. В., Председатель комитета общего и профессионального образования Ленинградской области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FB4871" w:rsidRDefault="00FB4871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FB4871">
        <w:trPr>
          <w:trHeight w:hRule="exact" w:val="212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</w:tr>
      <w:tr w:rsidR="00FB4871">
        <w:trPr>
          <w:trHeight w:hRule="exact" w:val="430"/>
        </w:trPr>
        <w:tc>
          <w:tcPr>
            <w:tcW w:w="15618" w:type="dxa"/>
            <w:gridSpan w:val="3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</w:t>
            </w:r>
          </w:p>
        </w:tc>
      </w:tr>
      <w:tr w:rsidR="00FB4871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FB4871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</w:tr>
      <w:tr w:rsidR="00FB4871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FB4871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2.3.2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Подготовка проекта Порядка  предоставления и распределения субсидий из областного бюджета Ленинградской области бюджетам муниципальных образований Ленинградской области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Бойцова Е. В., Заместитель председателя комитета - начальник планово-экономического отдела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Постановление </w:t>
            </w:r>
          </w:p>
          <w:p w:rsidR="00FB4871" w:rsidRDefault="00FB4871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FB4871">
        <w:trPr>
          <w:trHeight w:hRule="exact" w:val="144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2.3.3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Подготовка проекта постановления о распределении в 2019 году субсидий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01.03.2019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01.05.2019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Бойцова Е. В., Заместитель председателя комитета - начальник планово-экономического отдела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Постановление </w:t>
            </w:r>
          </w:p>
          <w:p w:rsidR="00FB4871" w:rsidRDefault="00FB4871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FB4871">
        <w:trPr>
          <w:trHeight w:hRule="exact" w:val="1447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</w:tr>
      <w:tr w:rsidR="00FB4871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2.3.4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Сбор отчетов муниципальных образований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Юрик А. В., Главный бухгалтер комитета - начальник отдела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FB4871" w:rsidRDefault="00FB4871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FB4871">
        <w:trPr>
          <w:trHeight w:hRule="exact" w:val="430"/>
        </w:trPr>
        <w:tc>
          <w:tcPr>
            <w:tcW w:w="15618" w:type="dxa"/>
            <w:gridSpan w:val="3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46</w:t>
            </w:r>
          </w:p>
        </w:tc>
      </w:tr>
      <w:tr w:rsidR="00FB4871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FB4871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</w:tr>
      <w:tr w:rsidR="00FB4871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FB4871">
        <w:trPr>
          <w:trHeight w:hRule="exact" w:val="213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2.3.5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Заключение соглашения с Министерством просвещения Российской Федерации о предоставлении субсидии из федерального бюджета бюджетам субъектов Российской Федерации на финансовое обеспечение мероприятий по созданию материально-технической базы для реализации основных и дополнительных общеобразовательных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программ цифрового, естественнонаучного и гуманитарного профилей в школах, расположенных в сельской местности и малых городах, и 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01.01.2019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15.02.2019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Тарасов С. В., Председатель комитета общего и профессионального образования Ленинградской области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FB4871" w:rsidRDefault="00FB4871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FB4871">
        <w:trPr>
          <w:trHeight w:hRule="exact" w:val="212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</w:tr>
      <w:tr w:rsidR="00FB4871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2.3.6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Подготовка отчета об использовании федеральной субсидии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Юрик А. В., Главный бухгалтер комитета - начальник отдела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FB4871" w:rsidRDefault="00FB4871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FB4871">
        <w:trPr>
          <w:trHeight w:hRule="exact" w:val="2078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2.3.7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Согласование и подписание соглашений о предоставлении из областного бюджета Ленинградской области бюджету муниципального образования субсидии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Артамонова Е. Р., Главный специалист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Соглашение </w:t>
            </w:r>
          </w:p>
          <w:p w:rsidR="00FB4871" w:rsidRDefault="00FB4871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FB4871">
        <w:trPr>
          <w:trHeight w:hRule="exact" w:val="429"/>
        </w:trPr>
        <w:tc>
          <w:tcPr>
            <w:tcW w:w="15618" w:type="dxa"/>
            <w:gridSpan w:val="3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47</w:t>
            </w:r>
          </w:p>
        </w:tc>
      </w:tr>
      <w:tr w:rsidR="00FB4871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FB4871">
        <w:trPr>
          <w:trHeight w:hRule="exact" w:val="4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</w:tr>
      <w:tr w:rsidR="00FB4871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FB4871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Предоставлен отчет об использовании межбюджетных трансфертов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Юрик А. В., Главный бухгалтер комитета - начальник отдела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FB4871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FB4871">
        <w:trPr>
          <w:trHeight w:hRule="exact" w:val="2135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2.4.1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субсидий из федерального бюджета бюджетам субъектов Российской Федерации на создание материально-технической базы для реализации основных и дополнительных общеобразовательных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программ цифрового, естественнонаучного и гуманитарного профилей в школах, расположенных в сельской местности и малых городах, и 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01.10.2018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30.10.2018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Тарасов С. В., Председатель комитета общего и профессионального образования Ленинградской области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FB4871" w:rsidRDefault="00FB4871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FB4871">
        <w:trPr>
          <w:trHeight w:hRule="exact" w:val="212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</w:tr>
      <w:tr w:rsidR="00FB4871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2.4.2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Подготовка проекта Порядка  предоставления и распределения субсидий из областного бюджета Ленинградской области бюджетам муниципальных образований Ленинградской области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Бойцова Е. В., Заместитель председателя комитета - начальник планово-экономического отдела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Постановление </w:t>
            </w:r>
          </w:p>
          <w:p w:rsidR="00FB4871" w:rsidRDefault="00FB4871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FB4871">
        <w:trPr>
          <w:trHeight w:hRule="exact" w:val="430"/>
        </w:trPr>
        <w:tc>
          <w:tcPr>
            <w:tcW w:w="15618" w:type="dxa"/>
            <w:gridSpan w:val="3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48</w:t>
            </w:r>
          </w:p>
        </w:tc>
      </w:tr>
      <w:tr w:rsidR="00FB4871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FB4871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</w:tr>
      <w:tr w:rsidR="00FB4871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FB4871">
        <w:trPr>
          <w:trHeight w:hRule="exact" w:val="144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2.4.3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Подготовка проекта постановления о распределении в 2019 году субсидий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01.03.2019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01.05.2019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Бойцова Е. В., Заместитель председателя комитета - начальник планово-экономического отдела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Постановление </w:t>
            </w:r>
          </w:p>
          <w:p w:rsidR="00FB4871" w:rsidRDefault="00FB4871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FB4871">
        <w:trPr>
          <w:trHeight w:hRule="exact" w:val="1447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</w:tr>
      <w:tr w:rsidR="00FB4871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2.4.4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Сбор отчетов муниципальных образований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Юрик А. В., Главный бухгалтер комитета - начальник отдела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FB4871" w:rsidRDefault="00FB4871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FB4871">
        <w:trPr>
          <w:trHeight w:hRule="exact" w:val="2134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2.4.5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Заключение соглашения с Министерством просвещения Российской Федерации о предоставлении субсидии из федерального бюджета бюджетам субъектов Российской Федерации на финансовое обеспечение мероприятий по созданию материально-технической базы для реализации основных и дополнительных общеобразовательных программ цифрового, естественнонаучного и гуманитарного профилей в школах, расположенных в сельской местности и малых городах, и 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15.02.2019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Тарасов С. В., Председатель комитета общего и профессионального образования Ленинградской области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FB4871" w:rsidRDefault="00FB4871"/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FB4871">
        <w:trPr>
          <w:trHeight w:hRule="exact" w:val="2121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</w:tr>
      <w:tr w:rsidR="00FB4871">
        <w:trPr>
          <w:trHeight w:hRule="exact" w:val="430"/>
        </w:trPr>
        <w:tc>
          <w:tcPr>
            <w:tcW w:w="15618" w:type="dxa"/>
            <w:gridSpan w:val="3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49</w:t>
            </w:r>
          </w:p>
        </w:tc>
      </w:tr>
      <w:tr w:rsidR="00FB4871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FB4871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FB4871"/>
        </w:tc>
      </w:tr>
      <w:tr w:rsidR="00FB4871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FB4871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2.4.6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Подготовка отчета об использовании федеральной субсидии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Юрик А. В., Главный бухгалтер комитета - начальник отдела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FB4871" w:rsidRDefault="00FB4871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FB4871">
        <w:trPr>
          <w:trHeight w:hRule="exact" w:val="2078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2.4.7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Согласование и подписание соглашений о предоставлении из областного бюджета Ленинградской области бюджету муниципального образования субсидии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Артамонова Е. Р., Главный специалист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Соглашение </w:t>
            </w:r>
          </w:p>
          <w:p w:rsidR="00FB4871" w:rsidRDefault="00FB4871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FB4871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Создано не менее 230 тыс. новых мест в общеобразовательных организациях (продолжение реализации приоритетного проекта "Современная образовательная среда для школьников")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FB4871" w:rsidRDefault="00FB4871"/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FB4871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FB4871">
        <w:trPr>
          <w:trHeight w:hRule="exact" w:val="124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Объект недвижимого имущества введен в эксплуатацию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Огарков А. С., Заместитель председателя - начальник отдела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FB4871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FB4871">
        <w:trPr>
          <w:trHeight w:hRule="exact" w:val="12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Отчет об исполнении показателей - ввод новых мест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01.12.2019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Огарков А. С., Заместитель председателя - начальник отдела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FB4871" w:rsidRDefault="00FB4871"/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РНП</w:t>
            </w:r>
          </w:p>
        </w:tc>
      </w:tr>
      <w:tr w:rsidR="00FB4871">
        <w:trPr>
          <w:trHeight w:hRule="exact" w:val="430"/>
        </w:trPr>
        <w:tc>
          <w:tcPr>
            <w:tcW w:w="15618" w:type="dxa"/>
            <w:gridSpan w:val="37"/>
            <w:tcBorders>
              <w:top w:val="single" w:sz="5" w:space="0" w:color="000000"/>
            </w:tcBorders>
            <w:shd w:val="clear" w:color="auto" w:fill="auto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</w:tr>
      <w:tr w:rsidR="00FB4871">
        <w:trPr>
          <w:trHeight w:hRule="exact" w:val="573"/>
        </w:trPr>
        <w:tc>
          <w:tcPr>
            <w:tcW w:w="11462" w:type="dxa"/>
            <w:gridSpan w:val="28"/>
          </w:tcPr>
          <w:p w:rsidR="00FB4871" w:rsidRDefault="00FB4871"/>
        </w:tc>
        <w:tc>
          <w:tcPr>
            <w:tcW w:w="4156" w:type="dxa"/>
            <w:gridSpan w:val="9"/>
            <w:shd w:val="clear" w:color="auto" w:fill="auto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ПРИЛОЖЕНИЕ №2</w:t>
            </w:r>
          </w:p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паспорту регионального проекта</w:t>
            </w:r>
          </w:p>
        </w:tc>
      </w:tr>
      <w:tr w:rsidR="00FB4871">
        <w:trPr>
          <w:trHeight w:hRule="exact" w:val="573"/>
        </w:trPr>
        <w:tc>
          <w:tcPr>
            <w:tcW w:w="11462" w:type="dxa"/>
            <w:gridSpan w:val="28"/>
          </w:tcPr>
          <w:p w:rsidR="00FB4871" w:rsidRDefault="00FB4871"/>
        </w:tc>
        <w:tc>
          <w:tcPr>
            <w:tcW w:w="4156" w:type="dxa"/>
            <w:gridSpan w:val="9"/>
            <w:shd w:val="clear" w:color="auto" w:fill="auto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Современная школа (Ленинградская область)</w:t>
            </w:r>
          </w:p>
        </w:tc>
      </w:tr>
      <w:tr w:rsidR="00FB4871">
        <w:trPr>
          <w:trHeight w:hRule="exact" w:val="860"/>
        </w:trPr>
        <w:tc>
          <w:tcPr>
            <w:tcW w:w="15618" w:type="dxa"/>
            <w:gridSpan w:val="3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МЕТОДИКА</w:t>
            </w:r>
          </w:p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расчета дополнительных показателей регионального проекта</w:t>
            </w:r>
          </w:p>
        </w:tc>
      </w:tr>
      <w:tr w:rsidR="00FB4871">
        <w:trPr>
          <w:trHeight w:hRule="exact" w:val="860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Методика расчета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Базовые показатели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Источник данных</w:t>
            </w:r>
          </w:p>
        </w:tc>
        <w:tc>
          <w:tcPr>
            <w:tcW w:w="17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сбор данных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агрегирования информации</w:t>
            </w:r>
          </w:p>
        </w:tc>
        <w:tc>
          <w:tcPr>
            <w:tcW w:w="17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Временные характеристики</w:t>
            </w:r>
          </w:p>
        </w:tc>
        <w:tc>
          <w:tcPr>
            <w:tcW w:w="300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Дополнительная информация</w:t>
            </w:r>
          </w:p>
        </w:tc>
      </w:tr>
      <w:tr w:rsidR="00FB4871">
        <w:trPr>
          <w:trHeight w:hRule="exact" w:val="28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7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00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FB4871">
        <w:trPr>
          <w:trHeight w:hRule="exact" w:val="702"/>
        </w:trPr>
        <w:tc>
          <w:tcPr>
            <w:tcW w:w="15618" w:type="dxa"/>
            <w:gridSpan w:val="3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субъектов Российской Федерации, в которых обновлено содержание и методы обучения предметной области "Технология" и других предметных областей, процент проц</w:t>
            </w:r>
          </w:p>
        </w:tc>
      </w:tr>
      <w:tr w:rsidR="00FB4871">
        <w:trPr>
          <w:trHeight w:hRule="exact" w:val="243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32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субъектов Российской Федерации, в которых обновлено содержание и методы обучения предметной области "Технология" , процент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00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X- число субъектов Российской Федерации, в которых обновлено содержание и методы обучения предметной области "Технология" и других предметных областей</w:t>
            </w:r>
          </w:p>
        </w:tc>
      </w:tr>
      <w:tr w:rsidR="00FB4871">
        <w:trPr>
          <w:trHeight w:hRule="exact" w:val="430"/>
        </w:trPr>
        <w:tc>
          <w:tcPr>
            <w:tcW w:w="15618" w:type="dxa"/>
            <w:gridSpan w:val="3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</w:t>
            </w:r>
          </w:p>
        </w:tc>
      </w:tr>
      <w:tr w:rsidR="00FB4871">
        <w:trPr>
          <w:trHeight w:hRule="exact" w:val="860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Методика расчета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Базовые показатели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Источник данных</w:t>
            </w:r>
          </w:p>
        </w:tc>
        <w:tc>
          <w:tcPr>
            <w:tcW w:w="17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сбор данных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агрегирования информации</w:t>
            </w:r>
          </w:p>
        </w:tc>
        <w:tc>
          <w:tcPr>
            <w:tcW w:w="17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Временные характеристики</w:t>
            </w:r>
          </w:p>
        </w:tc>
        <w:tc>
          <w:tcPr>
            <w:tcW w:w="300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Дополнительная информация</w:t>
            </w:r>
          </w:p>
        </w:tc>
      </w:tr>
      <w:tr w:rsidR="00FB4871">
        <w:trPr>
          <w:trHeight w:hRule="exact" w:val="28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7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00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FB4871">
        <w:trPr>
          <w:trHeight w:hRule="exact" w:val="960"/>
        </w:trPr>
        <w:tc>
          <w:tcPr>
            <w:tcW w:w="15618" w:type="dxa"/>
            <w:gridSpan w:val="3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тыс. единиц  тыс ед</w:t>
            </w:r>
          </w:p>
        </w:tc>
      </w:tr>
      <w:tr w:rsidR="00FB4871">
        <w:trPr>
          <w:trHeight w:hRule="exact" w:val="2207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29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тыс. единиц нарастающим итогом к 2018 году</w:t>
            </w:r>
          </w:p>
        </w:tc>
        <w:tc>
          <w:tcPr>
            <w:tcW w:w="243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20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00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Xi- 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i-ом субъекте Российской Федерации</w:t>
            </w:r>
          </w:p>
        </w:tc>
      </w:tr>
      <w:tr w:rsidR="00FB4871">
        <w:trPr>
          <w:trHeight w:hRule="exact" w:val="2192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329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171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1720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  <w:tc>
          <w:tcPr>
            <w:tcW w:w="300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B4871" w:rsidRDefault="00FB4871"/>
        </w:tc>
      </w:tr>
      <w:tr w:rsidR="00FB4871">
        <w:trPr>
          <w:trHeight w:hRule="exact" w:val="430"/>
        </w:trPr>
        <w:tc>
          <w:tcPr>
            <w:tcW w:w="15618" w:type="dxa"/>
            <w:gridSpan w:val="3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</w:t>
            </w:r>
          </w:p>
        </w:tc>
      </w:tr>
      <w:tr w:rsidR="00FB4871">
        <w:trPr>
          <w:trHeight w:hRule="exact" w:val="860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32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Методика расчета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Базовые показатели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Источник данных</w:t>
            </w:r>
          </w:p>
        </w:tc>
        <w:tc>
          <w:tcPr>
            <w:tcW w:w="17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сбор данных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агрегирования информации</w:t>
            </w:r>
          </w:p>
        </w:tc>
        <w:tc>
          <w:tcPr>
            <w:tcW w:w="17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Временные характеристики</w:t>
            </w:r>
          </w:p>
        </w:tc>
        <w:tc>
          <w:tcPr>
            <w:tcW w:w="300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Дополнительная информация</w:t>
            </w:r>
          </w:p>
        </w:tc>
      </w:tr>
      <w:tr w:rsidR="00FB4871">
        <w:trPr>
          <w:trHeight w:hRule="exact" w:val="28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7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00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FB4871">
        <w:trPr>
          <w:trHeight w:hRule="exact" w:val="702"/>
        </w:trPr>
        <w:tc>
          <w:tcPr>
            <w:tcW w:w="15618" w:type="dxa"/>
            <w:gridSpan w:val="3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B4871" w:rsidRDefault="00492708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профилей, тыс. человек  тыс чел</w:t>
            </w:r>
          </w:p>
        </w:tc>
      </w:tr>
      <w:tr w:rsidR="00FB4871">
        <w:trPr>
          <w:trHeight w:hRule="exact" w:val="282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2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Численность обучающихся, охваченных реализацией основными и дополнительными общеобразовательными программами цифрового, естественнонаучного и гуманитарного профилей, тыс. человек нарастающим итогом к 2018 году</w:t>
            </w:r>
          </w:p>
        </w:tc>
        <w:tc>
          <w:tcPr>
            <w:tcW w:w="243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FB487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00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B4871" w:rsidRDefault="0049270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Yi- число обучающихся, охваченных реализацией основными и дополнительными общеобразовательными программами цифрового, естественнонаучного и гуманитарного профилей в i-ом субъекте Российской Федерации</w:t>
            </w:r>
          </w:p>
        </w:tc>
      </w:tr>
    </w:tbl>
    <w:p w:rsidR="00492708" w:rsidRDefault="00492708"/>
    <w:sectPr w:rsidR="00492708">
      <w:pgSz w:w="16834" w:h="11909" w:orient="landscape"/>
      <w:pgMar w:top="1134" w:right="576" w:bottom="526" w:left="576" w:header="1134" w:footer="52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FB4871"/>
    <w:rsid w:val="00121E2F"/>
    <w:rsid w:val="00492708"/>
    <w:rsid w:val="00926EFF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45</Pages>
  <Words>11587</Words>
  <Characters>66049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RP_Sovremennaya_shkola_(Leningradskaya_oblast')</vt:lpstr>
    </vt:vector>
  </TitlesOfParts>
  <Company>Stimulsoft Reports 2018.2.2 from 26 April 2018</Company>
  <LinksUpToDate>false</LinksUpToDate>
  <CharactersWithSpaces>77482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RP_Sovremennaya_shkola_(Leningradskaya_oblast')</dc:title>
  <dc:subject>RP_Sovremennaya_shkola_(Leningradskaya_oblast')</dc:subject>
  <dc:creator>Елена Раифовна Артамонова</dc:creator>
  <cp:lastModifiedBy>Елена Раифовна Артамонова</cp:lastModifiedBy>
  <cp:revision>3</cp:revision>
  <dcterms:created xsi:type="dcterms:W3CDTF">2019-04-30T14:12:00Z</dcterms:created>
  <dcterms:modified xsi:type="dcterms:W3CDTF">2019-06-10T14:58:00Z</dcterms:modified>
</cp:coreProperties>
</file>