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0E558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C3566C">
            <w:rPr>
              <w:szCs w:val="26"/>
            </w:rPr>
            <w:fldChar w:fldCharType="begin"/>
          </w:r>
          <w:r w:rsidRPr="00C3566C">
            <w:rPr>
              <w:szCs w:val="26"/>
            </w:rPr>
            <w:instrText xml:space="preserve"> TOC \o "1-3" \h \z \u </w:instrText>
          </w:r>
          <w:r w:rsidRPr="00C3566C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44205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0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  <w:proofErr w:type="gramEnd"/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  <w:proofErr w:type="gramEnd"/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  <w:proofErr w:type="gramEnd"/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</w:t>
            </w:r>
            <w:proofErr w:type="gramStart"/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proofErr w:type="gramEnd"/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1" w:name="_Toc438937889"/>
    </w:p>
    <w:p w:rsidR="00A20D67" w:rsidRPr="00F829A7" w:rsidRDefault="00A20D67" w:rsidP="0083748F">
      <w:pPr>
        <w:pStyle w:val="10"/>
      </w:pPr>
      <w:bookmarkStart w:id="2" w:name="_Toc412211632"/>
      <w:bookmarkStart w:id="3" w:name="_Toc438215191"/>
      <w:bookmarkStart w:id="4" w:name="_Toc533702360"/>
      <w:r w:rsidRPr="00F829A7">
        <w:t>Нормативные правовые и методические документы</w:t>
      </w:r>
      <w:bookmarkEnd w:id="2"/>
      <w:bookmarkEnd w:id="3"/>
      <w:bookmarkEnd w:id="4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5" w:name="_Toc533702361"/>
      <w:r w:rsidRPr="00C3566C">
        <w:t>Общие положения</w:t>
      </w:r>
      <w:bookmarkEnd w:id="1"/>
      <w:bookmarkEnd w:id="5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апелляций</w:t>
      </w:r>
      <w:proofErr w:type="gramEnd"/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6" w:name="_Toc533702362"/>
      <w:bookmarkStart w:id="7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6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EC2C29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ОИВ при проведении </w:t>
      </w:r>
      <w:r w:rsidR="00F77EFF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ГИА </w:t>
      </w:r>
      <w:r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 xml:space="preserve">аккредитующие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органы.</w:t>
      </w:r>
      <w:proofErr w:type="gramEnd"/>
      <w:r w:rsidR="00813418">
        <w:rPr>
          <w:rFonts w:ascii="Times New Roman" w:hAnsi="Times New Roman" w:cs="Times New Roman"/>
          <w:sz w:val="26"/>
          <w:szCs w:val="26"/>
        </w:rPr>
        <w:t xml:space="preserve"> </w:t>
      </w:r>
      <w:r w:rsidR="00465DD2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Указанная п</w:t>
      </w:r>
      <w:r w:rsidR="00316861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одготовка осуществляется </w:t>
      </w:r>
      <w:r w:rsidR="00D86BC9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уполномоченной </w:t>
      </w:r>
      <w:r w:rsidR="00316861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организацией, определенной Рособрнадзором, и (или) </w:t>
      </w:r>
      <w:r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на </w:t>
      </w:r>
      <w:r w:rsidR="00D86BC9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учебной платформе по </w:t>
      </w:r>
      <w:r w:rsidR="00506287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подготовке специалистов</w:t>
      </w:r>
      <w:r w:rsidR="00D86BC9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, привлекаемых к проведению ГИА, (далее – учебная платформа) </w:t>
      </w:r>
      <w:r w:rsidR="00FD06A9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br/>
      </w:r>
      <w:r w:rsidR="00316861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Подготовка может проводиться в очной </w:t>
      </w:r>
      <w:proofErr w:type="gramStart"/>
      <w:r w:rsidR="00C35EE2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и</w:t>
      </w:r>
      <w:r w:rsidR="00D86BC9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(</w:t>
      </w:r>
      <w:proofErr w:type="gramEnd"/>
      <w:r w:rsidR="00C35EE2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или</w:t>
      </w:r>
      <w:r w:rsidR="00D86BC9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)</w:t>
      </w:r>
      <w:r w:rsidR="00506287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дистанционной формах</w:t>
      </w:r>
      <w:r w:rsidR="00C35EE2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. </w:t>
      </w:r>
    </w:p>
    <w:p w:rsidR="00C35EE2" w:rsidRPr="00EC2C29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начала </w:t>
      </w:r>
      <w:r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первого экзамена, дата которого устанавливается единым</w:t>
      </w:r>
      <w:r w:rsidR="00F77EFF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и</w:t>
      </w:r>
      <w:r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расписани</w:t>
      </w:r>
      <w:r w:rsidR="00F77EFF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ями</w:t>
      </w:r>
      <w:r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проведения </w:t>
      </w:r>
      <w:r w:rsidR="00D86BC9"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ЕГЭ, ГВЭ</w:t>
      </w:r>
      <w:r w:rsidRPr="00EC2C29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8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7"/>
      <w:bookmarkEnd w:id="8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9" w:name="_Toc533702364"/>
      <w:r w:rsidRPr="00E25CC4">
        <w:t>Общие положения</w:t>
      </w:r>
      <w:bookmarkEnd w:id="9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органа исполнительной власти субъекта Российской Федерации,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  <w:proofErr w:type="gramEnd"/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EC2C29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</w:t>
      </w:r>
      <w:proofErr w:type="gramStart"/>
      <w:r w:rsidR="000E5580" w:rsidRPr="00F829A7">
        <w:rPr>
          <w:rFonts w:ascii="Times New Roman" w:hAnsi="Times New Roman" w:cs="Times New Roman"/>
          <w:sz w:val="26"/>
          <w:szCs w:val="26"/>
        </w:rPr>
        <w:t>п</w:t>
      </w:r>
      <w:r w:rsidRPr="00F829A7">
        <w:rPr>
          <w:rFonts w:ascii="Times New Roman" w:hAnsi="Times New Roman" w:cs="Times New Roman"/>
          <w:sz w:val="26"/>
          <w:szCs w:val="26"/>
        </w:rPr>
        <w:t>озднее</w:t>
      </w:r>
      <w:proofErr w:type="gramEnd"/>
      <w:r w:rsidRPr="00F829A7">
        <w:rPr>
          <w:rFonts w:ascii="Times New Roman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</w:t>
      </w:r>
      <w:r w:rsidR="00EC2C29">
        <w:rPr>
          <w:rFonts w:ascii="Times New Roman" w:hAnsi="Times New Roman" w:cs="Times New Roman"/>
          <w:sz w:val="26"/>
          <w:szCs w:val="26"/>
        </w:rPr>
        <w:t>о отведённом месте в Штабе ППЭ.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_GoBack"/>
      <w:bookmarkEnd w:id="10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</w:t>
      </w:r>
      <w:proofErr w:type="gramEnd"/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</w:t>
      </w:r>
      <w:proofErr w:type="gramStart"/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ругими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ППЭ, в которых по решению ГЭК проводится сканирование ЭМ.</w:t>
      </w:r>
      <w:proofErr w:type="gramEnd"/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  <w:proofErr w:type="gramEnd"/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сотрудники, осуществляющие охрану правопорядка, </w:t>
      </w:r>
      <w:proofErr w:type="gramStart"/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</w:t>
      </w:r>
      <w:proofErr w:type="gramStart"/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lastRenderedPageBreak/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член ГЭК должен прибыть в ППЭ с </w:t>
      </w:r>
      <w:proofErr w:type="spell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токеном</w:t>
      </w:r>
      <w:proofErr w:type="spell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  <w:proofErr w:type="gramEnd"/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  <w:proofErr w:type="gramEnd"/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</w:t>
      </w:r>
      <w:proofErr w:type="gramStart"/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</w:t>
      </w:r>
      <w:proofErr w:type="gramStart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ножницы для вскрытия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Ведомость материалов доставочного </w:t>
      </w:r>
      <w:proofErr w:type="gramStart"/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сейф-пакета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F829A7">
        <w:rPr>
          <w:rFonts w:ascii="Times New Roman" w:hAnsi="Times New Roman" w:cs="Times New Roman"/>
          <w:sz w:val="26"/>
          <w:szCs w:val="26"/>
        </w:rPr>
        <w:t xml:space="preserve">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сейф-пакеты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для упаковки </w:t>
      </w: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испорченных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сейф-пакетам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Общественному наблюдателю необходимо обратить внимание на целостность </w:t>
      </w:r>
      <w:proofErr w:type="gramStart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сейф-пакетов</w:t>
      </w:r>
      <w:proofErr w:type="gramEnd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</w:t>
      </w:r>
      <w:proofErr w:type="gramStart"/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целостность упаковки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при проведении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 процедурой использования Станции печати ЭМ (запуск и завершение работы, расшифровка и печать ЭМ), вскрытия </w:t>
      </w:r>
      <w:proofErr w:type="gramStart"/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сейф-пакета</w:t>
      </w:r>
      <w:proofErr w:type="gramEnd"/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резервную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следовать указаниям организаторов в аудитории, а организаторы обеспечивать порядок проведения экзамена в аудитории и осуществлять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</w:rPr>
        <w:t>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разрешается использование сре</w:t>
      </w:r>
      <w:proofErr w:type="gramStart"/>
      <w:r w:rsidRPr="00FB641E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D02AD9" w:rsidRPr="00F829A7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 w:rsidR="00D02AD9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proofErr w:type="gramStart"/>
      <w:r w:rsidR="00FD729E" w:rsidRPr="00FD729E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lastRenderedPageBreak/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  <w:proofErr w:type="gramEnd"/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обычный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  <w:proofErr w:type="gramEnd"/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математике базового уровня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>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Если все данные по всем аудиториям корректны, член ГЭК подключает к станции сканирования в ППЭ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токен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на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>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сейф-пакеты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9A7">
        <w:rPr>
          <w:rFonts w:ascii="Times New Roman" w:hAnsi="Times New Roman"/>
          <w:sz w:val="26"/>
          <w:szCs w:val="26"/>
        </w:rPr>
        <w:t>Упакованные</w:t>
      </w:r>
      <w:proofErr w:type="gramEnd"/>
      <w:r w:rsidRPr="00F829A7">
        <w:rPr>
          <w:rFonts w:ascii="Times New Roman" w:hAnsi="Times New Roman"/>
          <w:sz w:val="26"/>
          <w:szCs w:val="26"/>
        </w:rPr>
        <w:t xml:space="preserve">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lastRenderedPageBreak/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</w:t>
      </w:r>
      <w:proofErr w:type="gramStart"/>
      <w:r w:rsidR="00A77224">
        <w:rPr>
          <w:rFonts w:ascii="Times New Roman" w:eastAsia="Calibri" w:hAnsi="Times New Roman" w:cs="Times New Roman"/>
          <w:sz w:val="26"/>
          <w:szCs w:val="26"/>
        </w:rPr>
        <w:t>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>у о</w:t>
      </w:r>
      <w:proofErr w:type="gramEnd"/>
      <w:r w:rsidR="00B301B5">
        <w:rPr>
          <w:rFonts w:ascii="Times New Roman" w:eastAsia="Calibri" w:hAnsi="Times New Roman" w:cs="Times New Roman"/>
          <w:sz w:val="26"/>
          <w:szCs w:val="26"/>
        </w:rPr>
        <w:t xml:space="preserve">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</w:t>
      </w:r>
      <w:proofErr w:type="gramStart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="00190F97">
        <w:rPr>
          <w:rFonts w:ascii="Times New Roman" w:eastAsia="Calibri" w:hAnsi="Times New Roman" w:cs="Times New Roman"/>
          <w:sz w:val="26"/>
          <w:szCs w:val="26"/>
        </w:rPr>
        <w:t xml:space="preserve">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lastRenderedPageBreak/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номер удостоверения, дата его выдачи, фамилия,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lastRenderedPageBreak/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  <w:proofErr w:type="gramEnd"/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lastRenderedPageBreak/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В здании (комплексе зданий), где </w:t>
      </w:r>
      <w:proofErr w:type="gramStart"/>
      <w:r w:rsidRPr="00C35978">
        <w:rPr>
          <w:rFonts w:ascii="Times New Roman" w:eastAsia="Calibri" w:hAnsi="Times New Roman" w:cs="Times New Roman"/>
          <w:b/>
          <w:sz w:val="26"/>
          <w:szCs w:val="26"/>
        </w:rPr>
        <w:t>расположен</w:t>
      </w:r>
      <w:proofErr w:type="gramEnd"/>
      <w:r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proofErr w:type="spellStart"/>
      <w:r w:rsidR="00EB0F2B" w:rsidRPr="00EB0F2B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proofErr w:type="gramStart"/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дании (комплексе зданий), где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  <w:proofErr w:type="gramEnd"/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здоровительные мероприятия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lastRenderedPageBreak/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стной форме устные ответы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</w:t>
      </w:r>
      <w:proofErr w:type="gramStart"/>
      <w:r w:rsidRPr="000F3BDB">
        <w:rPr>
          <w:rFonts w:ascii="Times New Roman" w:eastAsia="Calibri" w:hAnsi="Times New Roman" w:cs="Times New Roman"/>
          <w:sz w:val="26"/>
          <w:szCs w:val="26"/>
        </w:rPr>
        <w:t>в место работы</w:t>
      </w:r>
      <w:proofErr w:type="gramEnd"/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 комиссии </w:t>
      </w:r>
      <w:proofErr w:type="spellStart"/>
      <w:r w:rsidRPr="000F3BDB">
        <w:rPr>
          <w:rFonts w:ascii="Times New Roman" w:eastAsia="Calibri" w:hAnsi="Times New Roman" w:cs="Times New Roman"/>
          <w:sz w:val="26"/>
          <w:szCs w:val="26"/>
        </w:rPr>
        <w:t>тифлопереводчиков</w:t>
      </w:r>
      <w:proofErr w:type="spellEnd"/>
      <w:r w:rsidRPr="000F3B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lastRenderedPageBreak/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lastRenderedPageBreak/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региональных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</w:t>
      </w:r>
      <w:proofErr w:type="gramStart"/>
      <w:r w:rsidR="00983C54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</w:t>
      </w:r>
      <w:proofErr w:type="gramStart"/>
      <w:r w:rsidR="00571025" w:rsidRPr="00F829A7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место сканирования ЭМ (в случае применения данной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региональном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  <w:proofErr w:type="gramEnd"/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  <w:proofErr w:type="gramEnd"/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, которые направляются на подтверждение (</w:t>
      </w:r>
      <w:proofErr w:type="spellStart"/>
      <w:r w:rsidR="005D75FC" w:rsidRPr="00F829A7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F829A7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</w:t>
      </w:r>
      <w:proofErr w:type="gramStart"/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позднее</w:t>
      </w:r>
      <w:proofErr w:type="gramEnd"/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У Д О С Т О В Е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общественного наблюдения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566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566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</w:t>
            </w:r>
            <w:proofErr w:type="gramStart"/>
            <w:r w:rsidRPr="00F829A7">
              <w:rPr>
                <w:rFonts w:ascii="Times New Roman" w:hAnsi="Times New Roman"/>
                <w:sz w:val="26"/>
                <w:szCs w:val="26"/>
              </w:rPr>
              <w:t>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53" w:rsidRDefault="00442053" w:rsidP="00CD595C">
      <w:pPr>
        <w:spacing w:after="0" w:line="240" w:lineRule="auto"/>
      </w:pPr>
      <w:r>
        <w:separator/>
      </w:r>
    </w:p>
  </w:endnote>
  <w:endnote w:type="continuationSeparator" w:id="0">
    <w:p w:rsidR="00442053" w:rsidRDefault="00442053" w:rsidP="00CD595C">
      <w:pPr>
        <w:spacing w:after="0" w:line="240" w:lineRule="auto"/>
      </w:pPr>
      <w:r>
        <w:continuationSeparator/>
      </w:r>
    </w:p>
  </w:endnote>
  <w:endnote w:type="continuationNotice" w:id="1">
    <w:p w:rsidR="00442053" w:rsidRDefault="004420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C7" w:rsidRDefault="00D24EC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C2C29">
      <w:rPr>
        <w:noProof/>
      </w:rPr>
      <w:t>11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53" w:rsidRDefault="00442053" w:rsidP="00CD595C">
      <w:pPr>
        <w:spacing w:after="0" w:line="240" w:lineRule="auto"/>
      </w:pPr>
      <w:r>
        <w:separator/>
      </w:r>
    </w:p>
  </w:footnote>
  <w:footnote w:type="continuationSeparator" w:id="0">
    <w:p w:rsidR="00442053" w:rsidRDefault="00442053" w:rsidP="00CD595C">
      <w:pPr>
        <w:spacing w:after="0" w:line="240" w:lineRule="auto"/>
      </w:pPr>
      <w:r>
        <w:continuationSeparator/>
      </w:r>
    </w:p>
  </w:footnote>
  <w:footnote w:type="continuationNotice" w:id="1">
    <w:p w:rsidR="00442053" w:rsidRDefault="00442053">
      <w:pPr>
        <w:spacing w:after="0" w:line="240" w:lineRule="auto"/>
      </w:pPr>
    </w:p>
  </w:footnote>
  <w:footnote w:id="2">
    <w:p w:rsidR="00D24EC7" w:rsidRPr="00EC2C29" w:rsidRDefault="00D24EC7" w:rsidP="00B66A38">
      <w:pPr>
        <w:pStyle w:val="af4"/>
        <w:jc w:val="both"/>
        <w:rPr>
          <w:color w:val="FF0000"/>
        </w:rPr>
      </w:pPr>
      <w:r>
        <w:rPr>
          <w:rStyle w:val="af6"/>
        </w:rPr>
        <w:footnoteRef/>
      </w:r>
      <w:r>
        <w:t xml:space="preserve"> </w:t>
      </w:r>
      <w:r w:rsidRPr="00EC2C29">
        <w:rPr>
          <w:color w:val="FF0000"/>
        </w:rPr>
        <w:t>ОИВ разрабатывает положение о региональной системе общественного наблюдения, содержащее  полномочия общественного наблюдателя (в т.ч. требования к подготовке общественного наблюдателя, участие общественных наблюдателей в пунктах проведения итогового сочинения (изложения), лишение аккредитации за нарушение Порядка ГИА, в том числе  этика поведения общественного наблюдателя и др.)</w:t>
      </w:r>
    </w:p>
  </w:footnote>
  <w:footnote w:id="3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5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42053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C29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8000-6CF7-403D-B069-763BC9639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55C60-0A2A-479D-B05E-31FCED26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48</Pages>
  <Words>17387</Words>
  <Characters>99106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Елена Григорьевна Шарая</cp:lastModifiedBy>
  <cp:revision>29</cp:revision>
  <cp:lastPrinted>2018-04-26T15:03:00Z</cp:lastPrinted>
  <dcterms:created xsi:type="dcterms:W3CDTF">2018-12-25T13:12:00Z</dcterms:created>
  <dcterms:modified xsi:type="dcterms:W3CDTF">2019-03-11T10:11:00Z</dcterms:modified>
</cp:coreProperties>
</file>