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BB2" w:rsidRDefault="007C63B1" w:rsidP="00C525C6">
      <w:pPr>
        <w:pStyle w:val="10"/>
        <w:tabs>
          <w:tab w:val="left" w:pos="9072"/>
        </w:tabs>
        <w:ind w:left="0" w:hanging="11"/>
        <w:jc w:val="center"/>
      </w:pPr>
      <w:bookmarkStart w:id="0" w:name="_GoBack"/>
      <w:bookmarkEnd w:id="0"/>
      <w:r>
        <w:t>Комитет общего и профессионального образования Ленинградской области</w:t>
      </w:r>
    </w:p>
    <w:p w:rsidR="00611BB2" w:rsidRDefault="007C63B1">
      <w:pPr>
        <w:pStyle w:val="10"/>
        <w:jc w:val="center"/>
      </w:pPr>
      <w:r>
        <w:t xml:space="preserve">Государственное автономное образовательное учреждение </w:t>
      </w:r>
    </w:p>
    <w:p w:rsidR="00611BB2" w:rsidRDefault="007C63B1">
      <w:pPr>
        <w:pStyle w:val="10"/>
        <w:jc w:val="center"/>
      </w:pPr>
      <w:r>
        <w:t xml:space="preserve">дополнительного профессионального образования </w:t>
      </w:r>
    </w:p>
    <w:p w:rsidR="00611BB2" w:rsidRDefault="007C63B1">
      <w:pPr>
        <w:pStyle w:val="10"/>
        <w:jc w:val="center"/>
      </w:pPr>
      <w:r>
        <w:t>«Ленинградский областной институт развития образования»</w:t>
      </w: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7C63B1">
      <w:pPr>
        <w:pStyle w:val="10"/>
        <w:jc w:val="center"/>
      </w:pPr>
      <w:r>
        <w:t>Учебно-информационный отдел</w:t>
      </w: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7C63B1">
      <w:pPr>
        <w:pStyle w:val="10"/>
        <w:jc w:val="center"/>
      </w:pPr>
      <w:r>
        <w:t>ОТЧЕТ</w:t>
      </w:r>
    </w:p>
    <w:p w:rsidR="00611BB2" w:rsidRDefault="00611BB2">
      <w:pPr>
        <w:pStyle w:val="10"/>
        <w:jc w:val="center"/>
      </w:pPr>
    </w:p>
    <w:p w:rsidR="00611BB2" w:rsidRDefault="007C63B1">
      <w:pPr>
        <w:pStyle w:val="10"/>
        <w:jc w:val="center"/>
      </w:pPr>
      <w:r>
        <w:t>по результатам проведения мониторинга</w:t>
      </w:r>
    </w:p>
    <w:p w:rsidR="00611BB2" w:rsidRDefault="007C63B1">
      <w:pPr>
        <w:pStyle w:val="10"/>
        <w:jc w:val="center"/>
      </w:pPr>
      <w:r>
        <w:t xml:space="preserve">по переподготовке и повышению квалификации </w:t>
      </w:r>
    </w:p>
    <w:p w:rsidR="00611BB2" w:rsidRDefault="007C63B1">
      <w:pPr>
        <w:pStyle w:val="10"/>
        <w:jc w:val="center"/>
      </w:pPr>
      <w:r>
        <w:t xml:space="preserve">руководящих и педагогических работников образовательных учреждений </w:t>
      </w:r>
    </w:p>
    <w:p w:rsidR="00611BB2" w:rsidRDefault="007C63B1">
      <w:pPr>
        <w:pStyle w:val="10"/>
        <w:jc w:val="center"/>
      </w:pPr>
      <w:r>
        <w:t>Ленинградской области в 2018 году</w:t>
      </w: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ind w:left="0" w:right="0" w:firstLine="0"/>
        <w:jc w:val="center"/>
      </w:pPr>
    </w:p>
    <w:p w:rsidR="00611BB2" w:rsidRDefault="00611BB2">
      <w:pPr>
        <w:pStyle w:val="10"/>
        <w:jc w:val="center"/>
      </w:pPr>
    </w:p>
    <w:p w:rsidR="00611BB2" w:rsidRDefault="00611BB2">
      <w:pPr>
        <w:pStyle w:val="10"/>
        <w:jc w:val="center"/>
      </w:pPr>
    </w:p>
    <w:p w:rsidR="00F0450C" w:rsidRDefault="00F0450C">
      <w:pPr>
        <w:pStyle w:val="10"/>
        <w:spacing w:line="360" w:lineRule="auto"/>
        <w:jc w:val="center"/>
      </w:pPr>
    </w:p>
    <w:p w:rsidR="00F0450C" w:rsidRDefault="00F0450C">
      <w:pPr>
        <w:pStyle w:val="10"/>
        <w:spacing w:line="360" w:lineRule="auto"/>
        <w:jc w:val="center"/>
      </w:pPr>
    </w:p>
    <w:p w:rsidR="00F0450C" w:rsidRDefault="00F0450C">
      <w:pPr>
        <w:pStyle w:val="10"/>
        <w:spacing w:line="360" w:lineRule="auto"/>
        <w:jc w:val="center"/>
      </w:pPr>
    </w:p>
    <w:p w:rsidR="00611BB2" w:rsidRDefault="007C63B1">
      <w:pPr>
        <w:pStyle w:val="10"/>
        <w:spacing w:line="360" w:lineRule="auto"/>
        <w:jc w:val="center"/>
      </w:pPr>
      <w:r>
        <w:t>Санкт-Петербург</w:t>
      </w:r>
    </w:p>
    <w:p w:rsidR="00611BB2" w:rsidRDefault="007C63B1">
      <w:pPr>
        <w:pStyle w:val="10"/>
        <w:spacing w:line="360" w:lineRule="auto"/>
        <w:jc w:val="center"/>
      </w:pPr>
      <w:r>
        <w:t>201</w:t>
      </w:r>
      <w:r w:rsidR="00F0450C">
        <w:t>9</w:t>
      </w:r>
    </w:p>
    <w:p w:rsidR="00611BB2" w:rsidRDefault="007C63B1">
      <w:pPr>
        <w:pStyle w:val="10"/>
        <w:spacing w:line="276" w:lineRule="auto"/>
        <w:ind w:left="0" w:firstLine="709"/>
        <w:jc w:val="both"/>
      </w:pPr>
      <w:r>
        <w:rPr>
          <w:b/>
        </w:rPr>
        <w:lastRenderedPageBreak/>
        <w:t>1. Наименование мероприятия:</w:t>
      </w:r>
      <w:r>
        <w:t xml:space="preserve"> Мониторинг по переподготовке и повышению квалификации руководящих и педагогических работников образовательных учреждений Ленинградской области в 2018 году (п. 3.3.17 Государственного задания ГАОУ ДПО «ЛОИРО» 2018 года).</w:t>
      </w:r>
    </w:p>
    <w:p w:rsidR="00611BB2" w:rsidRDefault="007C63B1">
      <w:pPr>
        <w:pStyle w:val="10"/>
        <w:spacing w:line="276" w:lineRule="auto"/>
        <w:ind w:left="0" w:firstLine="709"/>
        <w:jc w:val="both"/>
      </w:pPr>
      <w:r>
        <w:t xml:space="preserve">Исполнители: </w:t>
      </w:r>
      <w:proofErr w:type="spellStart"/>
      <w:r>
        <w:t>Дутчак</w:t>
      </w:r>
      <w:proofErr w:type="spellEnd"/>
      <w:r>
        <w:t xml:space="preserve"> Павел Романович, заведующий учебно-информационным отделом ГАОУ ДПО “ЛОИРО”, </w:t>
      </w:r>
      <w:proofErr w:type="spellStart"/>
      <w:r>
        <w:t>кпн</w:t>
      </w:r>
      <w:proofErr w:type="spellEnd"/>
      <w:r>
        <w:t>, доцент;</w:t>
      </w:r>
    </w:p>
    <w:p w:rsidR="00611BB2" w:rsidRDefault="007C63B1">
      <w:pPr>
        <w:pStyle w:val="10"/>
        <w:spacing w:line="276" w:lineRule="auto"/>
        <w:ind w:left="0" w:firstLine="709"/>
        <w:jc w:val="both"/>
      </w:pPr>
      <w:r>
        <w:t>Семенова Юлия Александровна, старший методист учебно-информационного отдела ГАОУ ДПО “ЛОИРО”.</w:t>
      </w:r>
    </w:p>
    <w:p w:rsidR="00611BB2" w:rsidRDefault="007C63B1" w:rsidP="00F0450C">
      <w:pPr>
        <w:pStyle w:val="10"/>
        <w:ind w:left="0" w:firstLine="709"/>
        <w:jc w:val="both"/>
      </w:pPr>
      <w:r>
        <w:t xml:space="preserve"> </w:t>
      </w:r>
      <w:r>
        <w:rPr>
          <w:b/>
        </w:rPr>
        <w:t>2. Целевые и количественные показатели:</w:t>
      </w:r>
      <w:r>
        <w:rPr>
          <w:color w:val="FF0000"/>
        </w:rPr>
        <w:t xml:space="preserve"> </w:t>
      </w:r>
      <w:r>
        <w:t>В целях дальнейшего совершенствования региональной системы дополнительного профессионального образования  проведено изучение</w:t>
      </w:r>
      <w:r>
        <w:rPr>
          <w:color w:val="0070C0"/>
        </w:rPr>
        <w:t xml:space="preserve"> </w:t>
      </w:r>
      <w:r>
        <w:t xml:space="preserve">количественных и качественных показателей по переподготовке и повышению квалификации руководящих и педагогических работников образовательных учреждений Ленинградской области в 2018 году. </w:t>
      </w:r>
    </w:p>
    <w:p w:rsidR="00611BB2" w:rsidRDefault="007C63B1">
      <w:pPr>
        <w:pStyle w:val="10"/>
        <w:spacing w:line="276" w:lineRule="auto"/>
        <w:ind w:left="0" w:firstLine="709"/>
        <w:jc w:val="both"/>
      </w:pPr>
      <w:r>
        <w:t>На основе статистических данных, представленных муниципальными органами управления образованием, руководителями государственных образовательных учреждений Ленинградской области, анкетирования руководящих и педагогических  работников  региональной системы образования обобщены данные, характеризующие деятельность  по обеспечению п</w:t>
      </w:r>
      <w:r>
        <w:rPr>
          <w:color w:val="000000"/>
          <w:highlight w:val="white"/>
        </w:rPr>
        <w:t>рофессионального роста педагога.</w:t>
      </w:r>
      <w:r>
        <w:t xml:space="preserve"> </w:t>
      </w:r>
    </w:p>
    <w:p w:rsidR="00611BB2" w:rsidRDefault="00611BB2">
      <w:pPr>
        <w:pStyle w:val="10"/>
        <w:ind w:firstLine="709"/>
        <w:jc w:val="both"/>
        <w:rPr>
          <w:color w:val="0070C0"/>
        </w:rPr>
      </w:pPr>
    </w:p>
    <w:p w:rsidR="00611BB2" w:rsidRDefault="007C63B1">
      <w:pPr>
        <w:pStyle w:val="10"/>
        <w:numPr>
          <w:ilvl w:val="0"/>
          <w:numId w:val="1"/>
        </w:numPr>
        <w:tabs>
          <w:tab w:val="left" w:pos="426"/>
        </w:tabs>
        <w:spacing w:line="276" w:lineRule="auto"/>
        <w:ind w:left="0" w:right="0" w:firstLine="567"/>
        <w:jc w:val="both"/>
      </w:pPr>
      <w:r>
        <w:rPr>
          <w:b/>
        </w:rPr>
        <w:t>Основные показатели реализации мероприятия:</w:t>
      </w:r>
    </w:p>
    <w:p w:rsidR="00611BB2" w:rsidRDefault="00611BB2">
      <w:pPr>
        <w:pStyle w:val="10"/>
        <w:jc w:val="center"/>
      </w:pPr>
    </w:p>
    <w:p w:rsidR="00611BB2" w:rsidRDefault="007C63B1">
      <w:pPr>
        <w:pStyle w:val="10"/>
        <w:numPr>
          <w:ilvl w:val="1"/>
          <w:numId w:val="1"/>
        </w:numPr>
        <w:pBdr>
          <w:top w:val="nil"/>
          <w:left w:val="nil"/>
          <w:bottom w:val="nil"/>
          <w:right w:val="nil"/>
          <w:between w:val="nil"/>
        </w:pBdr>
        <w:spacing w:line="276" w:lineRule="auto"/>
        <w:ind w:left="0" w:right="0" w:firstLine="709"/>
        <w:jc w:val="both"/>
        <w:rPr>
          <w:color w:val="000000"/>
        </w:rPr>
      </w:pPr>
      <w:r>
        <w:rPr>
          <w:color w:val="000000"/>
        </w:rPr>
        <w:t xml:space="preserve">Разработка анкет и организация анкетирования руководящих и педагогических работников, проходивших в 2018 году профессиональную переподготовку  или повышение квалификации. (Текст анкеты размещен </w:t>
      </w:r>
      <w:hyperlink r:id="rId8">
        <w:r>
          <w:rPr>
            <w:color w:val="000000"/>
            <w:u w:val="single"/>
          </w:rPr>
          <w:t>https://goo.gl/forms/WOnpR3yGpDZKisgJ2</w:t>
        </w:r>
      </w:hyperlink>
      <w:r>
        <w:rPr>
          <w:color w:val="000000"/>
        </w:rPr>
        <w:t>).</w:t>
      </w:r>
    </w:p>
    <w:p w:rsidR="00611BB2" w:rsidRDefault="007C63B1">
      <w:pPr>
        <w:pStyle w:val="10"/>
        <w:numPr>
          <w:ilvl w:val="1"/>
          <w:numId w:val="1"/>
        </w:numPr>
        <w:pBdr>
          <w:top w:val="nil"/>
          <w:left w:val="nil"/>
          <w:bottom w:val="nil"/>
          <w:right w:val="nil"/>
          <w:between w:val="nil"/>
        </w:pBdr>
        <w:spacing w:line="276" w:lineRule="auto"/>
        <w:ind w:left="0" w:right="0" w:firstLine="709"/>
        <w:jc w:val="both"/>
        <w:rPr>
          <w:color w:val="000000"/>
        </w:rPr>
      </w:pPr>
      <w:r>
        <w:rPr>
          <w:color w:val="000000"/>
        </w:rPr>
        <w:t xml:space="preserve">Разработка анкет и организация анкетирования руководителей образовательных организаций муниципального района, курирующих вопросы профессионального роста педагогического состава. (Текст анкеты размещен </w:t>
      </w:r>
      <w:hyperlink r:id="rId9">
        <w:r>
          <w:rPr>
            <w:color w:val="000000"/>
            <w:u w:val="single"/>
          </w:rPr>
          <w:t>https://goo.gl/forms/OAKjjPXsQz47z6Zx2</w:t>
        </w:r>
      </w:hyperlink>
      <w:r>
        <w:rPr>
          <w:color w:val="000000"/>
          <w:sz w:val="24"/>
          <w:szCs w:val="24"/>
        </w:rPr>
        <w:t>)</w:t>
      </w:r>
      <w:r>
        <w:rPr>
          <w:color w:val="000000"/>
        </w:rPr>
        <w:t>.</w:t>
      </w:r>
    </w:p>
    <w:p w:rsidR="00611BB2" w:rsidRDefault="007C63B1">
      <w:pPr>
        <w:pStyle w:val="10"/>
        <w:numPr>
          <w:ilvl w:val="1"/>
          <w:numId w:val="1"/>
        </w:numPr>
        <w:pBdr>
          <w:top w:val="nil"/>
          <w:left w:val="nil"/>
          <w:bottom w:val="nil"/>
          <w:right w:val="nil"/>
          <w:between w:val="nil"/>
        </w:pBdr>
        <w:spacing w:line="276" w:lineRule="auto"/>
        <w:ind w:left="0" w:firstLine="709"/>
        <w:jc w:val="both"/>
        <w:rPr>
          <w:color w:val="000000"/>
        </w:rPr>
      </w:pPr>
      <w:r>
        <w:rPr>
          <w:color w:val="000000"/>
        </w:rPr>
        <w:t>Обобщение статистических данных от муниципальных районов  и государственных образовательных учреждений Ленинградской области по профессиональной переподготовке и повышению квалификации руководящих и педагогических работников в 2018 году, по категориям обучающихся и образовательным организациям дополнительного профессионального образования.</w:t>
      </w:r>
    </w:p>
    <w:p w:rsidR="00611BB2" w:rsidRPr="00F0450C" w:rsidRDefault="007C63B1" w:rsidP="00F0450C">
      <w:pPr>
        <w:pStyle w:val="10"/>
        <w:numPr>
          <w:ilvl w:val="1"/>
          <w:numId w:val="1"/>
        </w:numPr>
        <w:pBdr>
          <w:top w:val="nil"/>
          <w:left w:val="nil"/>
          <w:bottom w:val="nil"/>
          <w:right w:val="nil"/>
          <w:between w:val="nil"/>
        </w:pBdr>
        <w:ind w:left="0" w:firstLine="709"/>
        <w:jc w:val="both"/>
        <w:rPr>
          <w:b/>
          <w:color w:val="000000"/>
        </w:rPr>
      </w:pPr>
      <w:r w:rsidRPr="00F0450C">
        <w:rPr>
          <w:color w:val="000000"/>
        </w:rPr>
        <w:t xml:space="preserve">Анализ мнений респондентов по содержанию и формам организации ДПО. </w:t>
      </w:r>
    </w:p>
    <w:p w:rsidR="00F0450C" w:rsidRPr="00F0450C" w:rsidRDefault="00F0450C" w:rsidP="00F0450C">
      <w:pPr>
        <w:pStyle w:val="10"/>
        <w:pBdr>
          <w:top w:val="nil"/>
          <w:left w:val="nil"/>
          <w:bottom w:val="nil"/>
          <w:right w:val="nil"/>
          <w:between w:val="nil"/>
        </w:pBdr>
        <w:ind w:left="709" w:firstLine="0"/>
        <w:jc w:val="both"/>
        <w:rPr>
          <w:b/>
          <w:color w:val="000000"/>
        </w:rPr>
      </w:pPr>
    </w:p>
    <w:p w:rsidR="00611BB2" w:rsidRDefault="007C63B1">
      <w:pPr>
        <w:pStyle w:val="10"/>
        <w:pBdr>
          <w:top w:val="nil"/>
          <w:left w:val="nil"/>
          <w:bottom w:val="nil"/>
          <w:right w:val="nil"/>
          <w:between w:val="nil"/>
        </w:pBdr>
        <w:ind w:left="709" w:firstLine="0"/>
        <w:jc w:val="both"/>
        <w:rPr>
          <w:b/>
          <w:color w:val="000000"/>
        </w:rPr>
      </w:pPr>
      <w:r>
        <w:rPr>
          <w:b/>
          <w:color w:val="000000"/>
        </w:rPr>
        <w:t>4. Достижение планируемых результатов:</w:t>
      </w:r>
    </w:p>
    <w:p w:rsidR="00611BB2" w:rsidRDefault="00611BB2">
      <w:pPr>
        <w:pStyle w:val="10"/>
        <w:pBdr>
          <w:top w:val="nil"/>
          <w:left w:val="nil"/>
          <w:bottom w:val="nil"/>
          <w:right w:val="nil"/>
          <w:between w:val="nil"/>
        </w:pBdr>
        <w:ind w:left="709" w:firstLine="0"/>
        <w:jc w:val="both"/>
        <w:rPr>
          <w:b/>
        </w:rPr>
      </w:pPr>
    </w:p>
    <w:p w:rsidR="00611BB2" w:rsidRDefault="007C63B1">
      <w:pPr>
        <w:pStyle w:val="10"/>
        <w:spacing w:line="276" w:lineRule="auto"/>
        <w:ind w:left="0" w:firstLine="709"/>
        <w:jc w:val="both"/>
      </w:pPr>
      <w:r>
        <w:t>4.1. Профессиональная переподготовка и повышение квалификации руководящих работников системы образования Ленинградской области (по категориям).</w:t>
      </w:r>
    </w:p>
    <w:p w:rsidR="00611BB2" w:rsidRDefault="007C63B1">
      <w:pPr>
        <w:pStyle w:val="10"/>
        <w:spacing w:line="276" w:lineRule="auto"/>
        <w:ind w:left="0" w:firstLine="705"/>
        <w:jc w:val="both"/>
      </w:pPr>
      <w:r>
        <w:t xml:space="preserve">В таблице 1 представлены данные по повышению квалификации и профессиональной переподготовке различных категорий руководящих работников образовательных организаций, по 15 муниципальным районам Ленинградской области. Численность  руководителей составляет 14,1%  от общего количества лиц, прошедших повышение квалификации в 2018 году. </w:t>
      </w:r>
    </w:p>
    <w:p w:rsidR="00611BB2" w:rsidRDefault="007C63B1">
      <w:pPr>
        <w:pStyle w:val="10"/>
        <w:spacing w:line="276" w:lineRule="auto"/>
        <w:ind w:left="0" w:firstLine="705"/>
        <w:jc w:val="both"/>
      </w:pPr>
      <w:r>
        <w:t>Наиболее многочисленная категория (рисунок 1) - руководители общеобразовательных организаций (6,98 %) и дошкольных образовательных организаций (4,34 %).</w:t>
      </w:r>
    </w:p>
    <w:p w:rsidR="00611BB2" w:rsidRDefault="00611BB2">
      <w:pPr>
        <w:pStyle w:val="10"/>
        <w:spacing w:line="276" w:lineRule="auto"/>
        <w:ind w:left="0" w:firstLine="709"/>
        <w:jc w:val="both"/>
      </w:pPr>
    </w:p>
    <w:tbl>
      <w:tblPr>
        <w:tblStyle w:val="a5"/>
        <w:tblW w:w="9255" w:type="dxa"/>
        <w:tblInd w:w="108" w:type="dxa"/>
        <w:tblLayout w:type="fixed"/>
        <w:tblLook w:val="0400" w:firstRow="0" w:lastRow="0" w:firstColumn="0" w:lastColumn="0" w:noHBand="0" w:noVBand="1"/>
      </w:tblPr>
      <w:tblGrid>
        <w:gridCol w:w="5340"/>
        <w:gridCol w:w="1725"/>
        <w:gridCol w:w="2190"/>
      </w:tblGrid>
      <w:tr w:rsidR="00611BB2">
        <w:trPr>
          <w:trHeight w:val="300"/>
        </w:trPr>
        <w:tc>
          <w:tcPr>
            <w:tcW w:w="5340" w:type="dxa"/>
            <w:tcBorders>
              <w:top w:val="nil"/>
              <w:left w:val="nil"/>
              <w:bottom w:val="single" w:sz="4" w:space="0" w:color="000000"/>
              <w:right w:val="nil"/>
            </w:tcBorders>
            <w:shd w:val="clear" w:color="auto" w:fill="auto"/>
            <w:vAlign w:val="bottom"/>
          </w:tcPr>
          <w:p w:rsidR="00611BB2" w:rsidRDefault="00611BB2">
            <w:pPr>
              <w:pStyle w:val="10"/>
              <w:ind w:left="0" w:right="0" w:firstLine="0"/>
              <w:rPr>
                <w:rFonts w:ascii="Calibri" w:eastAsia="Calibri" w:hAnsi="Calibri" w:cs="Calibri"/>
                <w:color w:val="000000"/>
                <w:sz w:val="22"/>
                <w:szCs w:val="22"/>
              </w:rPr>
            </w:pPr>
          </w:p>
        </w:tc>
        <w:tc>
          <w:tcPr>
            <w:tcW w:w="1725" w:type="dxa"/>
            <w:tcBorders>
              <w:top w:val="nil"/>
              <w:left w:val="nil"/>
              <w:bottom w:val="single" w:sz="4" w:space="0" w:color="000000"/>
              <w:right w:val="nil"/>
            </w:tcBorders>
            <w:shd w:val="clear" w:color="auto" w:fill="auto"/>
            <w:vAlign w:val="bottom"/>
          </w:tcPr>
          <w:p w:rsidR="00611BB2" w:rsidRDefault="00611BB2">
            <w:pPr>
              <w:pStyle w:val="10"/>
              <w:ind w:left="0" w:right="0" w:firstLine="0"/>
              <w:rPr>
                <w:color w:val="000000"/>
              </w:rPr>
            </w:pPr>
          </w:p>
          <w:p w:rsidR="00611BB2" w:rsidRDefault="00611BB2">
            <w:pPr>
              <w:pStyle w:val="10"/>
              <w:ind w:left="0" w:right="0" w:firstLine="0"/>
              <w:rPr>
                <w:rFonts w:ascii="Calibri" w:eastAsia="Calibri" w:hAnsi="Calibri" w:cs="Calibri"/>
                <w:color w:val="000000"/>
                <w:sz w:val="22"/>
                <w:szCs w:val="22"/>
              </w:rPr>
            </w:pPr>
          </w:p>
        </w:tc>
        <w:tc>
          <w:tcPr>
            <w:tcW w:w="2190" w:type="dxa"/>
            <w:tcBorders>
              <w:top w:val="nil"/>
              <w:left w:val="nil"/>
              <w:bottom w:val="single" w:sz="4" w:space="0" w:color="000000"/>
              <w:right w:val="nil"/>
            </w:tcBorders>
            <w:shd w:val="clear" w:color="auto" w:fill="auto"/>
            <w:vAlign w:val="bottom"/>
          </w:tcPr>
          <w:p w:rsidR="00611BB2" w:rsidRDefault="007C63B1">
            <w:pPr>
              <w:pStyle w:val="10"/>
              <w:ind w:left="0" w:right="0" w:firstLine="0"/>
              <w:jc w:val="right"/>
            </w:pPr>
            <w:r>
              <w:t>Таблица 1.</w:t>
            </w:r>
          </w:p>
          <w:p w:rsidR="00611BB2" w:rsidRDefault="00611BB2">
            <w:pPr>
              <w:pStyle w:val="10"/>
              <w:ind w:left="0" w:right="0" w:firstLine="0"/>
              <w:jc w:val="right"/>
            </w:pPr>
          </w:p>
        </w:tc>
      </w:tr>
      <w:tr w:rsidR="00611BB2">
        <w:trPr>
          <w:trHeight w:val="540"/>
        </w:trPr>
        <w:tc>
          <w:tcPr>
            <w:tcW w:w="5340" w:type="dxa"/>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pPr>
            <w:r>
              <w:t xml:space="preserve">КАТЕГОРИЯ </w:t>
            </w:r>
            <w:proofErr w:type="gramStart"/>
            <w:r>
              <w:t>ОБУЧАЮЩИХСЯ</w:t>
            </w:r>
            <w:proofErr w:type="gramEnd"/>
          </w:p>
        </w:tc>
        <w:tc>
          <w:tcPr>
            <w:tcW w:w="3915" w:type="dxa"/>
            <w:gridSpan w:val="2"/>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pPr>
            <w:r>
              <w:t>количество обучившихся                             (ПП и ПК)</w:t>
            </w:r>
          </w:p>
        </w:tc>
      </w:tr>
      <w:tr w:rsidR="00611BB2">
        <w:trPr>
          <w:trHeight w:val="300"/>
        </w:trPr>
        <w:tc>
          <w:tcPr>
            <w:tcW w:w="53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611BB2">
            <w:pPr>
              <w:pStyle w:val="10"/>
              <w:ind w:left="0" w:right="0" w:firstLine="0"/>
              <w:rPr>
                <w:color w:val="000000"/>
                <w:sz w:val="22"/>
                <w:szCs w:val="22"/>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численность</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 от общего числа</w:t>
            </w:r>
          </w:p>
        </w:tc>
      </w:tr>
      <w:tr w:rsidR="00611BB2">
        <w:trPr>
          <w:trHeight w:val="300"/>
        </w:trPr>
        <w:tc>
          <w:tcPr>
            <w:tcW w:w="53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rPr>
                <w:color w:val="000000"/>
                <w:sz w:val="22"/>
                <w:szCs w:val="22"/>
              </w:rPr>
            </w:pPr>
            <w:r>
              <w:rPr>
                <w:color w:val="000000"/>
                <w:sz w:val="22"/>
                <w:szCs w:val="22"/>
              </w:rPr>
              <w:t>Руководящие работники ДОО</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color w:val="000000"/>
                <w:sz w:val="22"/>
                <w:szCs w:val="22"/>
              </w:rPr>
              <w:t>409</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sz w:val="22"/>
                <w:szCs w:val="22"/>
              </w:rPr>
              <w:t>4,34</w:t>
            </w:r>
          </w:p>
        </w:tc>
      </w:tr>
      <w:tr w:rsidR="00611BB2">
        <w:trPr>
          <w:trHeight w:val="300"/>
        </w:trPr>
        <w:tc>
          <w:tcPr>
            <w:tcW w:w="53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rPr>
                <w:color w:val="000000"/>
                <w:sz w:val="22"/>
                <w:szCs w:val="22"/>
              </w:rPr>
            </w:pPr>
            <w:r>
              <w:rPr>
                <w:color w:val="000000"/>
                <w:sz w:val="22"/>
                <w:szCs w:val="22"/>
              </w:rPr>
              <w:t>Руководящие работник</w:t>
            </w:r>
            <w:proofErr w:type="gramStart"/>
            <w:r>
              <w:rPr>
                <w:color w:val="000000"/>
                <w:sz w:val="22"/>
                <w:szCs w:val="22"/>
              </w:rPr>
              <w:t>и ООО</w:t>
            </w:r>
            <w:proofErr w:type="gramEnd"/>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color w:val="000000"/>
                <w:sz w:val="22"/>
                <w:szCs w:val="22"/>
              </w:rPr>
              <w:t>657</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sz w:val="22"/>
                <w:szCs w:val="22"/>
              </w:rPr>
              <w:t>6,98</w:t>
            </w:r>
          </w:p>
        </w:tc>
      </w:tr>
      <w:tr w:rsidR="00611BB2">
        <w:trPr>
          <w:trHeight w:val="300"/>
        </w:trPr>
        <w:tc>
          <w:tcPr>
            <w:tcW w:w="53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rPr>
                <w:color w:val="000000"/>
                <w:sz w:val="22"/>
                <w:szCs w:val="22"/>
              </w:rPr>
            </w:pPr>
            <w:r>
              <w:rPr>
                <w:color w:val="000000"/>
                <w:sz w:val="22"/>
                <w:szCs w:val="22"/>
              </w:rPr>
              <w:t>Руководящие работники ОДО</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color w:val="000000"/>
                <w:sz w:val="22"/>
                <w:szCs w:val="22"/>
              </w:rPr>
              <w:t>117</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sz w:val="22"/>
                <w:szCs w:val="22"/>
              </w:rPr>
              <w:t>1,24</w:t>
            </w:r>
          </w:p>
        </w:tc>
      </w:tr>
      <w:tr w:rsidR="00611BB2">
        <w:trPr>
          <w:trHeight w:val="600"/>
        </w:trPr>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2"/>
                <w:szCs w:val="22"/>
              </w:rPr>
            </w:pPr>
            <w:r>
              <w:rPr>
                <w:color w:val="000000"/>
                <w:sz w:val="22"/>
                <w:szCs w:val="22"/>
              </w:rPr>
              <w:t>Специалисты комитетов образований администраций муниципальных образований, методисты муниципальных методических служб</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color w:val="000000"/>
                <w:sz w:val="22"/>
                <w:szCs w:val="22"/>
              </w:rPr>
              <w:t>149</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sz w:val="22"/>
                <w:szCs w:val="22"/>
              </w:rPr>
              <w:t>1,58</w:t>
            </w:r>
          </w:p>
        </w:tc>
      </w:tr>
    </w:tbl>
    <w:p w:rsidR="00611BB2" w:rsidRDefault="00611BB2">
      <w:pPr>
        <w:pStyle w:val="10"/>
        <w:spacing w:line="276" w:lineRule="auto"/>
        <w:ind w:left="0" w:firstLine="709"/>
        <w:jc w:val="right"/>
      </w:pPr>
    </w:p>
    <w:p w:rsidR="00611BB2" w:rsidRDefault="007C63B1">
      <w:pPr>
        <w:pStyle w:val="10"/>
        <w:spacing w:line="276" w:lineRule="auto"/>
        <w:ind w:left="0" w:firstLine="709"/>
        <w:jc w:val="right"/>
      </w:pPr>
      <w:r>
        <w:t>Рисунок 1.</w:t>
      </w:r>
    </w:p>
    <w:p w:rsidR="00611BB2" w:rsidRDefault="007C63B1">
      <w:pPr>
        <w:pStyle w:val="10"/>
        <w:spacing w:line="276" w:lineRule="auto"/>
        <w:ind w:left="0" w:firstLine="0"/>
        <w:jc w:val="right"/>
      </w:pPr>
      <w:r>
        <w:rPr>
          <w:noProof/>
        </w:rPr>
        <w:drawing>
          <wp:inline distT="114300" distB="114300" distL="114300" distR="114300">
            <wp:extent cx="5732890" cy="3236181"/>
            <wp:effectExtent l="19050" t="0" r="116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cstate="print"/>
                    <a:srcRect l="29125" t="18383" r="24316" b="14920"/>
                    <a:stretch>
                      <a:fillRect/>
                    </a:stretch>
                  </pic:blipFill>
                  <pic:spPr>
                    <a:xfrm>
                      <a:off x="0" y="0"/>
                      <a:ext cx="5734050" cy="3236836"/>
                    </a:xfrm>
                    <a:prstGeom prst="rect">
                      <a:avLst/>
                    </a:prstGeom>
                    <a:ln/>
                  </pic:spPr>
                </pic:pic>
              </a:graphicData>
            </a:graphic>
          </wp:inline>
        </w:drawing>
      </w:r>
    </w:p>
    <w:p w:rsidR="00611BB2" w:rsidRDefault="007C63B1">
      <w:pPr>
        <w:pStyle w:val="10"/>
        <w:spacing w:line="276" w:lineRule="auto"/>
        <w:ind w:left="0" w:firstLine="709"/>
        <w:jc w:val="both"/>
      </w:pPr>
      <w:r>
        <w:lastRenderedPageBreak/>
        <w:t>4.2. Профессиональная переподготовка и повышение квалификации педагогических работников системы образования Ленинградской области (по категориям).</w:t>
      </w:r>
    </w:p>
    <w:tbl>
      <w:tblPr>
        <w:tblStyle w:val="a6"/>
        <w:tblW w:w="9191" w:type="dxa"/>
        <w:tblInd w:w="-27" w:type="dxa"/>
        <w:tblLayout w:type="fixed"/>
        <w:tblLook w:val="0400" w:firstRow="0" w:lastRow="0" w:firstColumn="0" w:lastColumn="0" w:noHBand="0" w:noVBand="1"/>
      </w:tblPr>
      <w:tblGrid>
        <w:gridCol w:w="8941"/>
        <w:gridCol w:w="250"/>
      </w:tblGrid>
      <w:tr w:rsidR="00611BB2" w:rsidTr="007D5555">
        <w:trPr>
          <w:trHeight w:val="70"/>
        </w:trPr>
        <w:tc>
          <w:tcPr>
            <w:tcW w:w="8945" w:type="dxa"/>
            <w:shd w:val="clear" w:color="auto" w:fill="auto"/>
            <w:vAlign w:val="bottom"/>
          </w:tcPr>
          <w:p w:rsidR="00C525C6" w:rsidRDefault="00C525C6">
            <w:pPr>
              <w:pStyle w:val="10"/>
              <w:spacing w:line="276" w:lineRule="auto"/>
              <w:ind w:left="0" w:firstLine="708"/>
              <w:jc w:val="both"/>
            </w:pPr>
          </w:p>
          <w:p w:rsidR="00611BB2" w:rsidRDefault="007C63B1">
            <w:pPr>
              <w:pStyle w:val="10"/>
              <w:spacing w:line="276" w:lineRule="auto"/>
              <w:ind w:left="0" w:firstLine="708"/>
              <w:jc w:val="both"/>
            </w:pPr>
            <w:r>
              <w:t xml:space="preserve">Данные по повышению квалификации и профессиональной переподготовке педагогических работников образовательных организаций, представленные в таблице 2 и на рисунке 2, показывают, что наиболее многочисленную категорию обучающихся составляют педагоги общеобразовательных организаций (47,8 %) и дошкольных образовательных организаций (31,1 %).  </w:t>
            </w:r>
          </w:p>
          <w:p w:rsidR="00611BB2" w:rsidRDefault="00611BB2">
            <w:pPr>
              <w:pStyle w:val="10"/>
              <w:widowControl w:val="0"/>
              <w:pBdr>
                <w:top w:val="nil"/>
                <w:left w:val="nil"/>
                <w:bottom w:val="nil"/>
                <w:right w:val="nil"/>
                <w:between w:val="nil"/>
              </w:pBdr>
              <w:spacing w:line="276" w:lineRule="auto"/>
              <w:ind w:left="0" w:right="0" w:firstLine="0"/>
            </w:pPr>
          </w:p>
          <w:tbl>
            <w:tblPr>
              <w:tblStyle w:val="a7"/>
              <w:tblW w:w="8706" w:type="dxa"/>
              <w:tblInd w:w="0" w:type="dxa"/>
              <w:tblLayout w:type="fixed"/>
              <w:tblLook w:val="0400" w:firstRow="0" w:lastRow="0" w:firstColumn="0" w:lastColumn="0" w:noHBand="0" w:noVBand="1"/>
            </w:tblPr>
            <w:tblGrid>
              <w:gridCol w:w="3414"/>
              <w:gridCol w:w="2191"/>
              <w:gridCol w:w="3101"/>
            </w:tblGrid>
            <w:tr w:rsidR="00611BB2" w:rsidTr="00C525C6">
              <w:trPr>
                <w:trHeight w:val="298"/>
              </w:trPr>
              <w:tc>
                <w:tcPr>
                  <w:tcW w:w="3414" w:type="dxa"/>
                  <w:tcBorders>
                    <w:top w:val="nil"/>
                    <w:left w:val="nil"/>
                    <w:bottom w:val="single" w:sz="4" w:space="0" w:color="000000"/>
                    <w:right w:val="nil"/>
                  </w:tcBorders>
                  <w:shd w:val="clear" w:color="auto" w:fill="auto"/>
                </w:tcPr>
                <w:p w:rsidR="00611BB2" w:rsidRDefault="00611BB2">
                  <w:pPr>
                    <w:pStyle w:val="10"/>
                    <w:ind w:left="-108" w:right="0" w:firstLine="108"/>
                    <w:rPr>
                      <w:rFonts w:ascii="Calibri" w:eastAsia="Calibri" w:hAnsi="Calibri" w:cs="Calibri"/>
                      <w:color w:val="000000"/>
                      <w:sz w:val="22"/>
                      <w:szCs w:val="22"/>
                    </w:rPr>
                  </w:pPr>
                </w:p>
              </w:tc>
              <w:tc>
                <w:tcPr>
                  <w:tcW w:w="2191" w:type="dxa"/>
                  <w:tcBorders>
                    <w:top w:val="nil"/>
                    <w:left w:val="nil"/>
                    <w:bottom w:val="single" w:sz="4" w:space="0" w:color="000000"/>
                    <w:right w:val="nil"/>
                  </w:tcBorders>
                  <w:shd w:val="clear" w:color="auto" w:fill="auto"/>
                </w:tcPr>
                <w:p w:rsidR="00611BB2" w:rsidRDefault="007C63B1">
                  <w:pPr>
                    <w:pStyle w:val="10"/>
                    <w:ind w:left="0" w:right="0" w:firstLine="0"/>
                    <w:jc w:val="right"/>
                    <w:rPr>
                      <w:color w:val="000000"/>
                    </w:rPr>
                  </w:pPr>
                  <w:r>
                    <w:t xml:space="preserve">                 </w:t>
                  </w:r>
                </w:p>
              </w:tc>
              <w:tc>
                <w:tcPr>
                  <w:tcW w:w="3101" w:type="dxa"/>
                  <w:tcBorders>
                    <w:top w:val="nil"/>
                    <w:left w:val="nil"/>
                    <w:bottom w:val="single" w:sz="4" w:space="0" w:color="000000"/>
                    <w:right w:val="nil"/>
                  </w:tcBorders>
                  <w:shd w:val="clear" w:color="auto" w:fill="auto"/>
                </w:tcPr>
                <w:p w:rsidR="00611BB2" w:rsidRDefault="007C63B1">
                  <w:pPr>
                    <w:pStyle w:val="10"/>
                    <w:ind w:left="0" w:right="0" w:firstLine="0"/>
                    <w:jc w:val="right"/>
                    <w:rPr>
                      <w:color w:val="000000"/>
                    </w:rPr>
                  </w:pPr>
                  <w:r>
                    <w:t>Таблица 2.</w:t>
                  </w:r>
                </w:p>
              </w:tc>
            </w:tr>
            <w:tr w:rsidR="00611BB2" w:rsidTr="00C525C6">
              <w:trPr>
                <w:trHeight w:val="319"/>
              </w:trPr>
              <w:tc>
                <w:tcPr>
                  <w:tcW w:w="3414" w:type="dxa"/>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pPr>
                  <w:r>
                    <w:t xml:space="preserve">КАТЕГОРИЯ </w:t>
                  </w:r>
                  <w:proofErr w:type="gramStart"/>
                  <w:r>
                    <w:t>ОБУЧАЮЩИХСЯ</w:t>
                  </w:r>
                  <w:proofErr w:type="gramEnd"/>
                </w:p>
              </w:tc>
              <w:tc>
                <w:tcPr>
                  <w:tcW w:w="5292" w:type="dxa"/>
                  <w:gridSpan w:val="2"/>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pPr>
                  <w:r>
                    <w:t>количество обучившихся                             (ПП и ПК)</w:t>
                  </w:r>
                </w:p>
              </w:tc>
            </w:tr>
            <w:tr w:rsidR="00611BB2" w:rsidTr="00C525C6">
              <w:trPr>
                <w:trHeight w:val="160"/>
              </w:trPr>
              <w:tc>
                <w:tcPr>
                  <w:tcW w:w="3414"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611BB2">
                  <w:pPr>
                    <w:pStyle w:val="10"/>
                    <w:ind w:left="0" w:right="0" w:firstLine="0"/>
                    <w:rPr>
                      <w:color w:val="000000"/>
                      <w:sz w:val="24"/>
                      <w:szCs w:val="24"/>
                    </w:rPr>
                  </w:pPr>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численность</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 от общего числа</w:t>
                  </w:r>
                </w:p>
              </w:tc>
            </w:tr>
            <w:tr w:rsidR="00611BB2" w:rsidTr="00C525C6">
              <w:trPr>
                <w:trHeight w:val="160"/>
              </w:trPr>
              <w:tc>
                <w:tcPr>
                  <w:tcW w:w="3414"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Педагогические работники ДОО</w:t>
                  </w:r>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2929</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sz w:val="24"/>
                      <w:szCs w:val="24"/>
                    </w:rPr>
                    <w:t>31,1</w:t>
                  </w:r>
                </w:p>
              </w:tc>
            </w:tr>
            <w:tr w:rsidR="00611BB2" w:rsidTr="00C525C6">
              <w:trPr>
                <w:trHeight w:val="160"/>
              </w:trPr>
              <w:tc>
                <w:tcPr>
                  <w:tcW w:w="3414"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Педагогические работник</w:t>
                  </w:r>
                  <w:proofErr w:type="gramStart"/>
                  <w:r>
                    <w:rPr>
                      <w:color w:val="000000"/>
                      <w:sz w:val="24"/>
                      <w:szCs w:val="24"/>
                    </w:rPr>
                    <w:t>и ООО</w:t>
                  </w:r>
                  <w:proofErr w:type="gramEnd"/>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4502</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sz w:val="24"/>
                      <w:szCs w:val="24"/>
                    </w:rPr>
                    <w:t>47,8</w:t>
                  </w:r>
                </w:p>
              </w:tc>
            </w:tr>
            <w:tr w:rsidR="00611BB2" w:rsidTr="00C525C6">
              <w:trPr>
                <w:trHeight w:val="160"/>
              </w:trPr>
              <w:tc>
                <w:tcPr>
                  <w:tcW w:w="3414"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Педагогические работники ОДО</w:t>
                  </w:r>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652</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sz w:val="24"/>
                      <w:szCs w:val="24"/>
                    </w:rPr>
                    <w:t>6,92</w:t>
                  </w:r>
                </w:p>
              </w:tc>
            </w:tr>
            <w:tr w:rsidR="00611BB2" w:rsidTr="00C525C6">
              <w:trPr>
                <w:trHeight w:val="184"/>
              </w:trPr>
              <w:tc>
                <w:tcPr>
                  <w:tcW w:w="3414"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34" w:right="0" w:firstLine="0"/>
                    <w:rPr>
                      <w:color w:val="000000"/>
                      <w:sz w:val="24"/>
                      <w:szCs w:val="24"/>
                    </w:rPr>
                  </w:pPr>
                  <w:r>
                    <w:rPr>
                      <w:color w:val="000000"/>
                      <w:sz w:val="24"/>
                      <w:szCs w:val="24"/>
                    </w:rPr>
                    <w:t>Руководители, заместители руководителей, педагоги организаций для детей, оставшихся без попечения родителей</w:t>
                  </w:r>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1</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sz w:val="24"/>
                      <w:szCs w:val="24"/>
                    </w:rPr>
                    <w:t>0,01</w:t>
                  </w:r>
                </w:p>
              </w:tc>
            </w:tr>
          </w:tbl>
          <w:p w:rsidR="00C525C6" w:rsidRDefault="00C525C6" w:rsidP="00F0450C">
            <w:pPr>
              <w:pStyle w:val="10"/>
              <w:ind w:left="0" w:right="108" w:firstLine="0"/>
              <w:jc w:val="right"/>
            </w:pPr>
          </w:p>
          <w:p w:rsidR="00C525C6" w:rsidRDefault="00C525C6" w:rsidP="00F0450C">
            <w:pPr>
              <w:pStyle w:val="10"/>
              <w:ind w:left="0" w:right="108" w:firstLine="0"/>
              <w:jc w:val="right"/>
              <w:rPr>
                <w:noProof/>
              </w:rPr>
            </w:pPr>
            <w:r>
              <w:t>Рисунок 2.</w:t>
            </w:r>
          </w:p>
          <w:p w:rsidR="00C525C6" w:rsidRDefault="00C525C6" w:rsidP="00C525C6">
            <w:pPr>
              <w:pStyle w:val="10"/>
              <w:spacing w:line="276" w:lineRule="auto"/>
              <w:ind w:left="0" w:right="310" w:firstLine="27"/>
              <w:jc w:val="right"/>
            </w:pPr>
            <w:r>
              <w:rPr>
                <w:noProof/>
              </w:rPr>
              <w:drawing>
                <wp:inline distT="114300" distB="114300" distL="114300" distR="114300">
                  <wp:extent cx="5692222" cy="2981739"/>
                  <wp:effectExtent l="19050" t="0" r="3728"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print"/>
                          <a:srcRect l="27322" t="22318" r="20577" b="11884"/>
                          <a:stretch>
                            <a:fillRect/>
                          </a:stretch>
                        </pic:blipFill>
                        <pic:spPr>
                          <a:xfrm>
                            <a:off x="0" y="0"/>
                            <a:ext cx="5690814" cy="2981001"/>
                          </a:xfrm>
                          <a:prstGeom prst="rect">
                            <a:avLst/>
                          </a:prstGeom>
                          <a:ln/>
                        </pic:spPr>
                      </pic:pic>
                    </a:graphicData>
                  </a:graphic>
                </wp:inline>
              </w:drawing>
            </w:r>
          </w:p>
          <w:p w:rsidR="00611BB2" w:rsidRDefault="00611BB2" w:rsidP="00C525C6">
            <w:pPr>
              <w:pStyle w:val="10"/>
              <w:ind w:left="0" w:right="-84" w:firstLine="0"/>
              <w:jc w:val="right"/>
              <w:rPr>
                <w:color w:val="000000"/>
              </w:rPr>
            </w:pPr>
          </w:p>
        </w:tc>
        <w:tc>
          <w:tcPr>
            <w:tcW w:w="246" w:type="dxa"/>
            <w:shd w:val="clear" w:color="auto" w:fill="auto"/>
            <w:vAlign w:val="bottom"/>
          </w:tcPr>
          <w:p w:rsidR="00611BB2" w:rsidRDefault="00611BB2">
            <w:pPr>
              <w:pStyle w:val="10"/>
              <w:ind w:left="0" w:right="0" w:firstLine="0"/>
              <w:rPr>
                <w:color w:val="000000"/>
              </w:rPr>
            </w:pPr>
          </w:p>
          <w:p w:rsidR="00611BB2" w:rsidRDefault="00611BB2">
            <w:pPr>
              <w:pStyle w:val="10"/>
              <w:ind w:left="0" w:right="0" w:firstLine="0"/>
              <w:rPr>
                <w:color w:val="000000"/>
              </w:rPr>
            </w:pPr>
          </w:p>
          <w:p w:rsidR="00611BB2" w:rsidRDefault="00611BB2">
            <w:pPr>
              <w:pStyle w:val="10"/>
              <w:ind w:left="0" w:right="0" w:firstLine="0"/>
              <w:rPr>
                <w:color w:val="000000"/>
              </w:rPr>
            </w:pPr>
          </w:p>
          <w:p w:rsidR="00611BB2" w:rsidRDefault="00611BB2">
            <w:pPr>
              <w:pStyle w:val="10"/>
              <w:ind w:left="0" w:right="0" w:firstLine="0"/>
              <w:rPr>
                <w:color w:val="000000"/>
              </w:rPr>
            </w:pPr>
          </w:p>
          <w:p w:rsidR="00611BB2" w:rsidRDefault="00611BB2">
            <w:pPr>
              <w:pStyle w:val="10"/>
              <w:ind w:left="0" w:right="0" w:firstLine="0"/>
              <w:rPr>
                <w:color w:val="000000"/>
              </w:rPr>
            </w:pPr>
          </w:p>
          <w:p w:rsidR="00611BB2" w:rsidRDefault="00611BB2">
            <w:pPr>
              <w:pStyle w:val="10"/>
              <w:ind w:left="0" w:right="0" w:firstLine="0"/>
              <w:rPr>
                <w:rFonts w:ascii="Calibri" w:eastAsia="Calibri" w:hAnsi="Calibri" w:cs="Calibri"/>
                <w:color w:val="000000"/>
                <w:sz w:val="22"/>
                <w:szCs w:val="22"/>
              </w:rPr>
            </w:pPr>
          </w:p>
        </w:tc>
      </w:tr>
    </w:tbl>
    <w:p w:rsidR="00611BB2" w:rsidRDefault="007C63B1">
      <w:pPr>
        <w:pStyle w:val="10"/>
        <w:pBdr>
          <w:top w:val="nil"/>
          <w:left w:val="nil"/>
          <w:bottom w:val="nil"/>
          <w:right w:val="nil"/>
          <w:between w:val="nil"/>
        </w:pBdr>
        <w:spacing w:line="276" w:lineRule="auto"/>
        <w:ind w:left="0" w:firstLine="708"/>
        <w:jc w:val="both"/>
        <w:rPr>
          <w:color w:val="000000"/>
        </w:rPr>
      </w:pPr>
      <w:r>
        <w:lastRenderedPageBreak/>
        <w:t xml:space="preserve">4.3. </w:t>
      </w:r>
      <w:r>
        <w:rPr>
          <w:color w:val="000000"/>
        </w:rPr>
        <w:t xml:space="preserve">Профессиональная переподготовка и повышение квалификации руководящих и педагогических работников системы образования Ленинградской области (по образовательным организациям). </w:t>
      </w:r>
    </w:p>
    <w:p w:rsidR="00611BB2" w:rsidRDefault="00611BB2">
      <w:pPr>
        <w:pStyle w:val="10"/>
        <w:pBdr>
          <w:top w:val="nil"/>
          <w:left w:val="nil"/>
          <w:bottom w:val="nil"/>
          <w:right w:val="nil"/>
          <w:between w:val="nil"/>
        </w:pBdr>
        <w:spacing w:line="276" w:lineRule="auto"/>
        <w:ind w:left="0" w:firstLine="708"/>
        <w:jc w:val="both"/>
      </w:pPr>
    </w:p>
    <w:p w:rsidR="00611BB2" w:rsidRDefault="007C63B1">
      <w:pPr>
        <w:pStyle w:val="10"/>
        <w:spacing w:line="276" w:lineRule="auto"/>
        <w:ind w:left="0" w:right="0" w:firstLine="360"/>
        <w:jc w:val="both"/>
      </w:pPr>
      <w:r>
        <w:t xml:space="preserve"> Данные, представленные в таблице 3, характеризуют реализацию предпочтения руководящих и педагогических работников образовательных организаций региона в выборе учебного заведения для повышения квалификации (профессиональной переподготовки). </w:t>
      </w:r>
    </w:p>
    <w:p w:rsidR="00611BB2" w:rsidRDefault="007C63B1">
      <w:pPr>
        <w:pStyle w:val="10"/>
        <w:spacing w:line="276" w:lineRule="auto"/>
        <w:ind w:left="0" w:right="0" w:firstLine="708"/>
        <w:jc w:val="both"/>
      </w:pPr>
      <w:r>
        <w:t xml:space="preserve">В 2018 году более 60% руководителей и педагогов  получили дополнительное профессиональное образование на территории Ленинградской области (ГАОУ ДПО “ЛОИРО” - 41,3%. ЛГУ имени А.С. Пушкина - 19,8%). Серьезную конкуренцию  организациям дополнительного профессионального образования Ленинградской области составляют организации ДПО Санкт-Петербурга - 22,3% (больше чем </w:t>
      </w:r>
      <w:proofErr w:type="gramStart"/>
      <w:r>
        <w:t>в ЛГУ</w:t>
      </w:r>
      <w:proofErr w:type="gramEnd"/>
      <w:r>
        <w:t xml:space="preserve"> имени А.С. Пушкина) и иных регионов России - 10,4% (рисунок 3). </w:t>
      </w:r>
    </w:p>
    <w:p w:rsidR="00F0450C" w:rsidRDefault="00F0450C">
      <w:pPr>
        <w:pStyle w:val="10"/>
        <w:pBdr>
          <w:top w:val="nil"/>
          <w:left w:val="nil"/>
          <w:bottom w:val="nil"/>
          <w:right w:val="nil"/>
          <w:between w:val="nil"/>
        </w:pBdr>
        <w:spacing w:line="276" w:lineRule="auto"/>
        <w:ind w:left="709" w:firstLine="0"/>
        <w:jc w:val="right"/>
        <w:rPr>
          <w:color w:val="000000"/>
        </w:rPr>
      </w:pPr>
    </w:p>
    <w:p w:rsidR="00611BB2" w:rsidRDefault="007C63B1">
      <w:pPr>
        <w:pStyle w:val="10"/>
        <w:pBdr>
          <w:top w:val="nil"/>
          <w:left w:val="nil"/>
          <w:bottom w:val="nil"/>
          <w:right w:val="nil"/>
          <w:between w:val="nil"/>
        </w:pBdr>
        <w:spacing w:line="276" w:lineRule="auto"/>
        <w:ind w:left="709" w:firstLine="0"/>
        <w:jc w:val="right"/>
        <w:rPr>
          <w:color w:val="000000"/>
        </w:rPr>
      </w:pPr>
      <w:r>
        <w:rPr>
          <w:color w:val="000000"/>
        </w:rPr>
        <w:t>Таблица 3.</w:t>
      </w:r>
    </w:p>
    <w:tbl>
      <w:tblPr>
        <w:tblStyle w:val="a8"/>
        <w:tblW w:w="9219"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3"/>
        <w:gridCol w:w="2268"/>
        <w:gridCol w:w="2268"/>
      </w:tblGrid>
      <w:tr w:rsidR="00611BB2">
        <w:trPr>
          <w:trHeight w:val="740"/>
        </w:trPr>
        <w:tc>
          <w:tcPr>
            <w:tcW w:w="4683" w:type="dxa"/>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rPr>
                <w:b/>
              </w:rPr>
            </w:pPr>
            <w:r>
              <w:rPr>
                <w:b/>
              </w:rPr>
              <w:t>ОБРАЗОВАТЕЛЬНАЯ ОРГАНИЗАЦИЯ</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pPr>
            <w:r>
              <w:t>количество обучившихся                             (ПП и ПК)</w:t>
            </w:r>
          </w:p>
        </w:tc>
      </w:tr>
      <w:tr w:rsidR="00611BB2">
        <w:trPr>
          <w:trHeight w:val="300"/>
        </w:trPr>
        <w:tc>
          <w:tcPr>
            <w:tcW w:w="46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611BB2">
            <w:pPr>
              <w:pStyle w:val="10"/>
              <w:ind w:left="0" w:right="0" w:firstLine="0"/>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численность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 от общего числа</w:t>
            </w:r>
          </w:p>
        </w:tc>
      </w:tr>
      <w:tr w:rsidR="00611BB2">
        <w:trPr>
          <w:trHeight w:val="36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ГАОУ ДПО "ЛОИРО"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3893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41,3</w:t>
            </w:r>
          </w:p>
        </w:tc>
      </w:tr>
      <w:tr w:rsidR="00611BB2">
        <w:trPr>
          <w:trHeight w:val="30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ЛГУ имени А.С. Пушкина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1861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19,8</w:t>
            </w:r>
          </w:p>
        </w:tc>
      </w:tr>
      <w:tr w:rsidR="00611BB2">
        <w:trPr>
          <w:trHeight w:val="30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Санкт-Петербурга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2100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22,3</w:t>
            </w:r>
          </w:p>
        </w:tc>
      </w:tr>
      <w:tr w:rsidR="00611BB2">
        <w:trPr>
          <w:trHeight w:val="30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Москвы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576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6,1</w:t>
            </w:r>
          </w:p>
        </w:tc>
      </w:tr>
      <w:tr w:rsidR="00611BB2">
        <w:trPr>
          <w:trHeight w:val="30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иных регионов РФ</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979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10,4</w:t>
            </w:r>
          </w:p>
        </w:tc>
      </w:tr>
      <w:tr w:rsidR="00611BB2">
        <w:trPr>
          <w:trHeight w:val="30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Зарубежные ОО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0,07</w:t>
            </w:r>
          </w:p>
        </w:tc>
      </w:tr>
    </w:tbl>
    <w:p w:rsidR="00611BB2" w:rsidRDefault="00611BB2">
      <w:pPr>
        <w:pStyle w:val="10"/>
        <w:spacing w:line="276" w:lineRule="auto"/>
        <w:ind w:hanging="346"/>
        <w:jc w:val="both"/>
      </w:pPr>
    </w:p>
    <w:p w:rsidR="00611BB2" w:rsidRDefault="007C63B1">
      <w:pPr>
        <w:pStyle w:val="10"/>
        <w:spacing w:line="276" w:lineRule="auto"/>
        <w:ind w:right="0" w:hanging="346"/>
        <w:jc w:val="right"/>
        <w:rPr>
          <w:color w:val="000000"/>
        </w:rPr>
      </w:pPr>
      <w:r>
        <w:rPr>
          <w:color w:val="000000"/>
        </w:rPr>
        <w:t>Рисунок 3.</w:t>
      </w:r>
    </w:p>
    <w:p w:rsidR="00611BB2" w:rsidRDefault="007C63B1" w:rsidP="007D5555">
      <w:pPr>
        <w:pStyle w:val="10"/>
        <w:spacing w:line="276" w:lineRule="auto"/>
        <w:ind w:left="0" w:right="0" w:firstLine="0"/>
        <w:jc w:val="both"/>
      </w:pPr>
      <w:r>
        <w:rPr>
          <w:noProof/>
        </w:rPr>
        <w:drawing>
          <wp:inline distT="114300" distB="114300" distL="114300" distR="114300">
            <wp:extent cx="5912623" cy="2772096"/>
            <wp:effectExtent l="1905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cstate="print"/>
                    <a:srcRect l="27258" t="23494" r="23465" b="21449"/>
                    <a:stretch>
                      <a:fillRect/>
                    </a:stretch>
                  </pic:blipFill>
                  <pic:spPr>
                    <a:xfrm>
                      <a:off x="0" y="0"/>
                      <a:ext cx="5930831" cy="2780633"/>
                    </a:xfrm>
                    <a:prstGeom prst="rect">
                      <a:avLst/>
                    </a:prstGeom>
                    <a:ln/>
                  </pic:spPr>
                </pic:pic>
              </a:graphicData>
            </a:graphic>
          </wp:inline>
        </w:drawing>
      </w:r>
    </w:p>
    <w:p w:rsidR="00611BB2" w:rsidRDefault="007C63B1">
      <w:pPr>
        <w:pStyle w:val="10"/>
        <w:pBdr>
          <w:top w:val="nil"/>
          <w:left w:val="nil"/>
          <w:bottom w:val="nil"/>
          <w:right w:val="nil"/>
          <w:between w:val="nil"/>
        </w:pBdr>
        <w:spacing w:line="276" w:lineRule="auto"/>
        <w:ind w:left="0" w:right="0" w:firstLine="705"/>
        <w:jc w:val="both"/>
        <w:rPr>
          <w:color w:val="000000"/>
        </w:rPr>
      </w:pPr>
      <w:r>
        <w:lastRenderedPageBreak/>
        <w:t xml:space="preserve">4.4. </w:t>
      </w:r>
      <w:r>
        <w:rPr>
          <w:color w:val="000000"/>
        </w:rPr>
        <w:t>Профессиональная переподготовка и повышение квалификации руководящих и педагогических работников профессиональных образовательных организаций Ленинградской области.</w:t>
      </w:r>
    </w:p>
    <w:p w:rsidR="00611BB2" w:rsidRDefault="007C63B1">
      <w:pPr>
        <w:pStyle w:val="10"/>
        <w:spacing w:line="276" w:lineRule="auto"/>
        <w:ind w:left="708" w:right="0" w:firstLine="0"/>
        <w:jc w:val="both"/>
      </w:pPr>
      <w:r>
        <w:t>Данные таблицы 4 показывают, что руководящие и педагогические</w:t>
      </w:r>
    </w:p>
    <w:p w:rsidR="00611BB2" w:rsidRDefault="007C63B1">
      <w:pPr>
        <w:pStyle w:val="10"/>
        <w:spacing w:line="276" w:lineRule="auto"/>
        <w:ind w:left="0" w:right="0" w:hanging="345"/>
        <w:jc w:val="both"/>
      </w:pPr>
      <w:r>
        <w:t xml:space="preserve">  работники профессиональных образовательных организаций (сведения предоставлены 12-ю ПОО ЛО) выбирают для повышения педагогического мастерства ГАОУ ДПО “ЛОИРО”. Однако более четверти руководителей и педагогов (26,3%) предпочли организациям ДПО Ленинградской области образовательные организации иных регионов Российской Федерации (рисунок 4).</w:t>
      </w:r>
    </w:p>
    <w:p w:rsidR="00611BB2" w:rsidRDefault="00611BB2">
      <w:pPr>
        <w:pStyle w:val="10"/>
        <w:pBdr>
          <w:top w:val="nil"/>
          <w:left w:val="nil"/>
          <w:bottom w:val="nil"/>
          <w:right w:val="nil"/>
          <w:between w:val="nil"/>
        </w:pBdr>
        <w:spacing w:line="276" w:lineRule="auto"/>
        <w:ind w:left="0" w:right="0" w:firstLine="705"/>
        <w:jc w:val="both"/>
      </w:pPr>
    </w:p>
    <w:tbl>
      <w:tblPr>
        <w:tblStyle w:val="a9"/>
        <w:tblW w:w="9214" w:type="dxa"/>
        <w:tblInd w:w="108" w:type="dxa"/>
        <w:tblLayout w:type="fixed"/>
        <w:tblLook w:val="0400" w:firstRow="0" w:lastRow="0" w:firstColumn="0" w:lastColumn="0" w:noHBand="0" w:noVBand="1"/>
      </w:tblPr>
      <w:tblGrid>
        <w:gridCol w:w="4678"/>
        <w:gridCol w:w="2268"/>
        <w:gridCol w:w="2268"/>
      </w:tblGrid>
      <w:tr w:rsidR="00611BB2">
        <w:trPr>
          <w:trHeight w:val="300"/>
        </w:trPr>
        <w:tc>
          <w:tcPr>
            <w:tcW w:w="4678" w:type="dxa"/>
            <w:tcBorders>
              <w:top w:val="nil"/>
              <w:left w:val="nil"/>
              <w:bottom w:val="nil"/>
              <w:right w:val="nil"/>
            </w:tcBorders>
            <w:shd w:val="clear" w:color="auto" w:fill="auto"/>
            <w:vAlign w:val="bottom"/>
          </w:tcPr>
          <w:p w:rsidR="00611BB2" w:rsidRDefault="00611BB2">
            <w:pPr>
              <w:pStyle w:val="10"/>
              <w:ind w:left="0" w:right="0" w:firstLine="0"/>
              <w:rPr>
                <w:rFonts w:ascii="Calibri" w:eastAsia="Calibri" w:hAnsi="Calibri" w:cs="Calibri"/>
                <w:color w:val="000000"/>
                <w:sz w:val="22"/>
                <w:szCs w:val="22"/>
              </w:rPr>
            </w:pPr>
          </w:p>
        </w:tc>
        <w:tc>
          <w:tcPr>
            <w:tcW w:w="4536" w:type="dxa"/>
            <w:gridSpan w:val="2"/>
            <w:tcBorders>
              <w:top w:val="nil"/>
              <w:left w:val="nil"/>
              <w:bottom w:val="nil"/>
              <w:right w:val="nil"/>
            </w:tcBorders>
            <w:shd w:val="clear" w:color="auto" w:fill="auto"/>
            <w:vAlign w:val="bottom"/>
          </w:tcPr>
          <w:p w:rsidR="00611BB2" w:rsidRDefault="007C63B1">
            <w:pPr>
              <w:pStyle w:val="10"/>
              <w:ind w:left="0" w:right="-108" w:firstLine="0"/>
              <w:jc w:val="right"/>
              <w:rPr>
                <w:color w:val="000000"/>
              </w:rPr>
            </w:pPr>
            <w:r>
              <w:rPr>
                <w:color w:val="000000"/>
              </w:rPr>
              <w:t>Таблица 4.</w:t>
            </w:r>
          </w:p>
          <w:p w:rsidR="00611BB2" w:rsidRDefault="00611BB2">
            <w:pPr>
              <w:pStyle w:val="10"/>
              <w:ind w:left="0" w:right="0" w:firstLine="0"/>
              <w:rPr>
                <w:rFonts w:ascii="Calibri" w:eastAsia="Calibri" w:hAnsi="Calibri" w:cs="Calibri"/>
                <w:color w:val="000000"/>
                <w:sz w:val="22"/>
                <w:szCs w:val="22"/>
              </w:rPr>
            </w:pPr>
          </w:p>
        </w:tc>
      </w:tr>
      <w:tr w:rsidR="00611BB2">
        <w:trPr>
          <w:trHeight w:val="700"/>
        </w:trPr>
        <w:tc>
          <w:tcPr>
            <w:tcW w:w="4678" w:type="dxa"/>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rPr>
                <w:b/>
              </w:rPr>
            </w:pPr>
            <w:r>
              <w:rPr>
                <w:b/>
              </w:rPr>
              <w:t>ОБРАЗОВАТЕЛЬНАЯ ОРГАНИЗАЦИЯ</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rPr>
                <w:b/>
              </w:rPr>
            </w:pPr>
            <w:r>
              <w:rPr>
                <w:b/>
              </w:rPr>
              <w:t>количество обучившихся                             (ПП и ПК)</w:t>
            </w:r>
          </w:p>
        </w:tc>
      </w:tr>
      <w:tr w:rsidR="00611BB2">
        <w:trPr>
          <w:trHeight w:val="300"/>
        </w:trPr>
        <w:tc>
          <w:tcPr>
            <w:tcW w:w="46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611BB2">
            <w:pPr>
              <w:pStyle w:val="10"/>
              <w:ind w:left="0" w:right="0" w:firstLine="0"/>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численность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 от общего числа</w:t>
            </w:r>
          </w:p>
        </w:tc>
      </w:tr>
      <w:tr w:rsidR="00611BB2">
        <w:trPr>
          <w:trHeight w:val="360"/>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ГАОУ ДПО "ЛОИРО"</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235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59,5</w:t>
            </w:r>
          </w:p>
        </w:tc>
      </w:tr>
      <w:tr w:rsidR="00611BB2">
        <w:trPr>
          <w:trHeight w:val="300"/>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ЛГУ имени А.С. Пушкина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0,25</w:t>
            </w:r>
          </w:p>
        </w:tc>
      </w:tr>
      <w:tr w:rsidR="00611BB2">
        <w:trPr>
          <w:trHeight w:val="300"/>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Санкт-Петербурга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28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7,1</w:t>
            </w:r>
          </w:p>
        </w:tc>
      </w:tr>
      <w:tr w:rsidR="00611BB2">
        <w:trPr>
          <w:trHeight w:val="300"/>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Москвы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26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6,6</w:t>
            </w:r>
          </w:p>
        </w:tc>
      </w:tr>
      <w:tr w:rsidR="00611BB2">
        <w:trPr>
          <w:trHeight w:val="300"/>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иных регионов РФ</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104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26,3</w:t>
            </w:r>
          </w:p>
        </w:tc>
      </w:tr>
      <w:tr w:rsidR="00611BB2">
        <w:trPr>
          <w:trHeight w:val="300"/>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Зарубежные ОО</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0,25</w:t>
            </w:r>
          </w:p>
        </w:tc>
      </w:tr>
    </w:tbl>
    <w:p w:rsidR="00611BB2" w:rsidRDefault="007C63B1">
      <w:pPr>
        <w:pStyle w:val="10"/>
        <w:spacing w:line="276" w:lineRule="auto"/>
        <w:ind w:right="0" w:hanging="346"/>
        <w:jc w:val="both"/>
      </w:pPr>
      <w:r>
        <w:t xml:space="preserve"> </w:t>
      </w:r>
    </w:p>
    <w:p w:rsidR="00611BB2" w:rsidRDefault="007C63B1">
      <w:pPr>
        <w:pStyle w:val="10"/>
        <w:spacing w:line="276" w:lineRule="auto"/>
        <w:ind w:right="0" w:hanging="346"/>
        <w:jc w:val="right"/>
      </w:pPr>
      <w:r>
        <w:t>Рисунок 4.</w:t>
      </w:r>
    </w:p>
    <w:p w:rsidR="00611BB2" w:rsidRDefault="007C63B1" w:rsidP="007D5555">
      <w:pPr>
        <w:pStyle w:val="10"/>
        <w:spacing w:line="276" w:lineRule="auto"/>
        <w:ind w:left="0" w:right="0" w:firstLine="0"/>
        <w:jc w:val="both"/>
      </w:pPr>
      <w:r>
        <w:rPr>
          <w:noProof/>
        </w:rPr>
        <w:drawing>
          <wp:inline distT="114300" distB="114300" distL="114300" distR="114300">
            <wp:extent cx="5995284" cy="3625776"/>
            <wp:effectExtent l="19050" t="0" r="5466" b="0"/>
            <wp:docPr id="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cstate="print"/>
                    <a:srcRect l="27414" t="25217" r="23337" b="21739"/>
                    <a:stretch>
                      <a:fillRect/>
                    </a:stretch>
                  </pic:blipFill>
                  <pic:spPr>
                    <a:xfrm>
                      <a:off x="0" y="0"/>
                      <a:ext cx="6000656" cy="3629025"/>
                    </a:xfrm>
                    <a:prstGeom prst="rect">
                      <a:avLst/>
                    </a:prstGeom>
                    <a:ln/>
                  </pic:spPr>
                </pic:pic>
              </a:graphicData>
            </a:graphic>
          </wp:inline>
        </w:drawing>
      </w:r>
    </w:p>
    <w:p w:rsidR="00611BB2" w:rsidRDefault="00611BB2">
      <w:pPr>
        <w:pStyle w:val="10"/>
        <w:spacing w:line="276" w:lineRule="auto"/>
        <w:ind w:right="0" w:hanging="346"/>
        <w:jc w:val="both"/>
      </w:pPr>
    </w:p>
    <w:p w:rsidR="00611BB2" w:rsidRDefault="007C63B1">
      <w:pPr>
        <w:pStyle w:val="10"/>
        <w:pBdr>
          <w:top w:val="nil"/>
          <w:left w:val="nil"/>
          <w:bottom w:val="nil"/>
          <w:right w:val="nil"/>
          <w:between w:val="nil"/>
        </w:pBdr>
        <w:spacing w:line="276" w:lineRule="auto"/>
        <w:ind w:left="0" w:right="0" w:firstLine="708"/>
        <w:jc w:val="both"/>
        <w:rPr>
          <w:color w:val="000000"/>
        </w:rPr>
      </w:pPr>
      <w:r>
        <w:lastRenderedPageBreak/>
        <w:t xml:space="preserve">4.5. </w:t>
      </w:r>
      <w:r>
        <w:rPr>
          <w:color w:val="000000"/>
        </w:rPr>
        <w:t>Профессиональная переподготовка и повышение квалификации руководящих и педагогических работников государственных казенных образовательных организаций Ленинградской области.</w:t>
      </w:r>
    </w:p>
    <w:p w:rsidR="00611BB2" w:rsidRDefault="007C63B1">
      <w:pPr>
        <w:pStyle w:val="10"/>
        <w:spacing w:line="276" w:lineRule="auto"/>
        <w:ind w:left="0" w:right="0" w:firstLine="708"/>
        <w:jc w:val="both"/>
      </w:pPr>
      <w:r>
        <w:t>По данным, представленным 12-ю ГКОУ ЛО (таблица 5), более 50% руководящих и педагогических работников предпочитают совершенствовать профессиональное мастерство за пределами Ленинградской области. В организациях ДПО Москвы обучились 27%,  а в иных регионах России - 23,5% опрошенных. Количество повысивших квалификацию (прошедших профессиональную переподготовку) в регионе составляет 42,9%, ГАОУ ДПО “ЛОИРО” - 23,8%,  ЛГУ имени А.С. Пушкина - 19,1% опрошенных (рисунок 5).</w:t>
      </w:r>
    </w:p>
    <w:p w:rsidR="00611BB2" w:rsidRDefault="00611BB2">
      <w:pPr>
        <w:pStyle w:val="10"/>
        <w:pBdr>
          <w:top w:val="nil"/>
          <w:left w:val="nil"/>
          <w:bottom w:val="nil"/>
          <w:right w:val="nil"/>
          <w:between w:val="nil"/>
        </w:pBdr>
        <w:spacing w:line="276" w:lineRule="auto"/>
        <w:ind w:left="0" w:right="0" w:firstLine="708"/>
        <w:jc w:val="both"/>
      </w:pPr>
    </w:p>
    <w:p w:rsidR="00611BB2" w:rsidRDefault="007C63B1">
      <w:pPr>
        <w:pStyle w:val="10"/>
        <w:ind w:left="709" w:right="7" w:firstLine="0"/>
        <w:jc w:val="right"/>
        <w:rPr>
          <w:color w:val="000000"/>
        </w:rPr>
      </w:pPr>
      <w:r>
        <w:rPr>
          <w:color w:val="000000"/>
        </w:rPr>
        <w:t>Таблица 5.</w:t>
      </w:r>
    </w:p>
    <w:p w:rsidR="00611BB2" w:rsidRDefault="00611BB2">
      <w:pPr>
        <w:pStyle w:val="10"/>
        <w:pBdr>
          <w:top w:val="nil"/>
          <w:left w:val="nil"/>
          <w:bottom w:val="nil"/>
          <w:right w:val="nil"/>
          <w:between w:val="nil"/>
        </w:pBdr>
        <w:spacing w:line="276" w:lineRule="auto"/>
        <w:ind w:left="709" w:right="0" w:firstLine="0"/>
        <w:jc w:val="both"/>
        <w:rPr>
          <w:color w:val="000000"/>
        </w:rPr>
      </w:pPr>
    </w:p>
    <w:tbl>
      <w:tblPr>
        <w:tblStyle w:val="aa"/>
        <w:tblW w:w="9510" w:type="dxa"/>
        <w:tblInd w:w="108" w:type="dxa"/>
        <w:tblLayout w:type="fixed"/>
        <w:tblLook w:val="0400" w:firstRow="0" w:lastRow="0" w:firstColumn="0" w:lastColumn="0" w:noHBand="0" w:noVBand="1"/>
      </w:tblPr>
      <w:tblGrid>
        <w:gridCol w:w="4680"/>
        <w:gridCol w:w="2265"/>
        <w:gridCol w:w="2565"/>
      </w:tblGrid>
      <w:tr w:rsidR="00611BB2">
        <w:trPr>
          <w:trHeight w:val="680"/>
        </w:trPr>
        <w:tc>
          <w:tcPr>
            <w:tcW w:w="4680" w:type="dxa"/>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rPr>
                <w:b/>
              </w:rPr>
            </w:pPr>
            <w:r>
              <w:rPr>
                <w:b/>
              </w:rPr>
              <w:t>ОБРАЗОВАТЕЛЬНАЯ ОРГАНИЗАЦИЯ</w:t>
            </w:r>
          </w:p>
        </w:tc>
        <w:tc>
          <w:tcPr>
            <w:tcW w:w="4830" w:type="dxa"/>
            <w:gridSpan w:val="2"/>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81" w:firstLine="0"/>
              <w:jc w:val="center"/>
              <w:rPr>
                <w:b/>
              </w:rPr>
            </w:pPr>
            <w:r>
              <w:rPr>
                <w:b/>
              </w:rPr>
              <w:t>количество обучившихся                             (ПП и ПК)</w:t>
            </w:r>
          </w:p>
        </w:tc>
      </w:tr>
      <w:tr w:rsidR="00611BB2">
        <w:trPr>
          <w:trHeight w:val="300"/>
        </w:trPr>
        <w:tc>
          <w:tcPr>
            <w:tcW w:w="4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611BB2">
            <w:pPr>
              <w:pStyle w:val="10"/>
              <w:ind w:left="0" w:right="0" w:firstLine="0"/>
              <w:rPr>
                <w:color w:val="000000"/>
                <w:sz w:val="24"/>
                <w:szCs w:val="24"/>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численность</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 от общего числа</w:t>
            </w:r>
          </w:p>
        </w:tc>
      </w:tr>
      <w:tr w:rsidR="00611BB2">
        <w:trPr>
          <w:trHeight w:val="300"/>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ГАОУ ДПО "ЛОИРО"</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97</w:t>
            </w:r>
          </w:p>
        </w:tc>
        <w:tc>
          <w:tcPr>
            <w:tcW w:w="25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23,8</w:t>
            </w:r>
          </w:p>
        </w:tc>
      </w:tr>
      <w:tr w:rsidR="00611BB2">
        <w:trPr>
          <w:trHeight w:val="300"/>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ЛГУ имени А.С. Пушкина</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rFonts w:ascii="Calibri" w:eastAsia="Calibri" w:hAnsi="Calibri" w:cs="Calibri"/>
                <w:color w:val="000000"/>
                <w:sz w:val="22"/>
                <w:szCs w:val="22"/>
              </w:rPr>
              <w:t>78</w:t>
            </w:r>
          </w:p>
        </w:tc>
        <w:tc>
          <w:tcPr>
            <w:tcW w:w="25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19,1</w:t>
            </w:r>
          </w:p>
        </w:tc>
      </w:tr>
      <w:tr w:rsidR="00611BB2">
        <w:trPr>
          <w:trHeight w:val="300"/>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Санкт-Петербурга</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rFonts w:ascii="Calibri" w:eastAsia="Calibri" w:hAnsi="Calibri" w:cs="Calibri"/>
                <w:color w:val="000000"/>
                <w:sz w:val="22"/>
                <w:szCs w:val="22"/>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6,6</w:t>
            </w:r>
          </w:p>
        </w:tc>
      </w:tr>
      <w:tr w:rsidR="00611BB2">
        <w:trPr>
          <w:trHeight w:val="300"/>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Москвы</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rFonts w:ascii="Calibri" w:eastAsia="Calibri" w:hAnsi="Calibri" w:cs="Calibri"/>
                <w:color w:val="000000"/>
                <w:sz w:val="22"/>
                <w:szCs w:val="22"/>
              </w:rPr>
              <w:t>110</w:t>
            </w:r>
          </w:p>
        </w:tc>
        <w:tc>
          <w:tcPr>
            <w:tcW w:w="25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27,0</w:t>
            </w:r>
          </w:p>
        </w:tc>
      </w:tr>
      <w:tr w:rsidR="00611BB2">
        <w:trPr>
          <w:trHeight w:val="300"/>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иных регионов РФ</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rFonts w:ascii="Calibri" w:eastAsia="Calibri" w:hAnsi="Calibri" w:cs="Calibri"/>
                <w:color w:val="000000"/>
                <w:sz w:val="22"/>
                <w:szCs w:val="22"/>
              </w:rPr>
              <w:t>96</w:t>
            </w:r>
          </w:p>
        </w:tc>
        <w:tc>
          <w:tcPr>
            <w:tcW w:w="25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23,5</w:t>
            </w:r>
          </w:p>
        </w:tc>
      </w:tr>
      <w:tr w:rsidR="00611BB2">
        <w:trPr>
          <w:trHeight w:val="300"/>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Зарубежные ОО</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rFonts w:ascii="Calibri" w:eastAsia="Calibri" w:hAnsi="Calibri" w:cs="Calibri"/>
                <w:color w:val="000000"/>
                <w:sz w:val="22"/>
                <w:szCs w:val="22"/>
              </w:rPr>
              <w:t>0</w:t>
            </w:r>
          </w:p>
        </w:tc>
        <w:tc>
          <w:tcPr>
            <w:tcW w:w="25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0</w:t>
            </w:r>
          </w:p>
        </w:tc>
      </w:tr>
    </w:tbl>
    <w:p w:rsidR="00611BB2" w:rsidRDefault="00611BB2">
      <w:pPr>
        <w:pStyle w:val="10"/>
        <w:spacing w:line="276" w:lineRule="auto"/>
        <w:ind w:right="0" w:hanging="346"/>
        <w:jc w:val="both"/>
      </w:pPr>
    </w:p>
    <w:p w:rsidR="00611BB2" w:rsidRDefault="007C63B1">
      <w:pPr>
        <w:pStyle w:val="10"/>
        <w:spacing w:line="276" w:lineRule="auto"/>
        <w:ind w:right="0" w:hanging="346"/>
        <w:jc w:val="right"/>
      </w:pPr>
      <w:r>
        <w:t>Рисунок 5.</w:t>
      </w:r>
    </w:p>
    <w:p w:rsidR="00611BB2" w:rsidRDefault="007C63B1">
      <w:pPr>
        <w:pStyle w:val="10"/>
        <w:spacing w:line="276" w:lineRule="auto"/>
        <w:ind w:right="7" w:hanging="346"/>
        <w:jc w:val="both"/>
      </w:pPr>
      <w:r>
        <w:rPr>
          <w:noProof/>
        </w:rPr>
        <w:drawing>
          <wp:inline distT="0" distB="0" distL="0" distR="0">
            <wp:extent cx="5899163" cy="3400425"/>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cstate="print"/>
                    <a:srcRect/>
                    <a:stretch>
                      <a:fillRect/>
                    </a:stretch>
                  </pic:blipFill>
                  <pic:spPr>
                    <a:xfrm>
                      <a:off x="0" y="0"/>
                      <a:ext cx="5899163" cy="3400425"/>
                    </a:xfrm>
                    <a:prstGeom prst="rect">
                      <a:avLst/>
                    </a:prstGeom>
                    <a:ln/>
                  </pic:spPr>
                </pic:pic>
              </a:graphicData>
            </a:graphic>
          </wp:inline>
        </w:drawing>
      </w:r>
    </w:p>
    <w:p w:rsidR="00611BB2" w:rsidRDefault="007C63B1">
      <w:pPr>
        <w:pStyle w:val="10"/>
        <w:pBdr>
          <w:top w:val="nil"/>
          <w:left w:val="nil"/>
          <w:bottom w:val="nil"/>
          <w:right w:val="nil"/>
          <w:between w:val="nil"/>
        </w:pBdr>
        <w:spacing w:line="276" w:lineRule="auto"/>
        <w:ind w:left="0" w:right="0" w:firstLine="705"/>
        <w:jc w:val="both"/>
        <w:rPr>
          <w:color w:val="000000"/>
        </w:rPr>
      </w:pPr>
      <w:r>
        <w:lastRenderedPageBreak/>
        <w:t xml:space="preserve">4.6. </w:t>
      </w:r>
      <w:r>
        <w:rPr>
          <w:color w:val="000000"/>
        </w:rPr>
        <w:t xml:space="preserve">Результаты анкетирования педагогических работников Ленинградской области. </w:t>
      </w:r>
    </w:p>
    <w:p w:rsidR="00611BB2" w:rsidRDefault="00611BB2">
      <w:pPr>
        <w:pStyle w:val="10"/>
        <w:pBdr>
          <w:top w:val="nil"/>
          <w:left w:val="nil"/>
          <w:bottom w:val="nil"/>
          <w:right w:val="nil"/>
          <w:between w:val="nil"/>
        </w:pBdr>
        <w:spacing w:line="276" w:lineRule="auto"/>
        <w:ind w:left="1855" w:right="0" w:hanging="1855"/>
        <w:jc w:val="both"/>
      </w:pPr>
    </w:p>
    <w:p w:rsidR="00611BB2" w:rsidRDefault="007C63B1">
      <w:pPr>
        <w:pStyle w:val="10"/>
        <w:pBdr>
          <w:top w:val="nil"/>
          <w:left w:val="nil"/>
          <w:bottom w:val="nil"/>
          <w:right w:val="nil"/>
          <w:between w:val="nil"/>
        </w:pBdr>
        <w:spacing w:line="276" w:lineRule="auto"/>
        <w:ind w:left="0" w:right="0" w:firstLine="708"/>
        <w:jc w:val="both"/>
        <w:rPr>
          <w:color w:val="000000"/>
        </w:rPr>
      </w:pPr>
      <w:r>
        <w:t xml:space="preserve">В целях изучения запросов педагогических работников региона, выявления наиболее востребованных направлений повышения квалификации был проведен опрос среди педагогов всех муниципальных районов Ленинградской области, повысивших квалификацию (прошедших профессиональную переподготовку) в 2018 году. </w:t>
      </w:r>
      <w:r>
        <w:rPr>
          <w:color w:val="000000"/>
        </w:rPr>
        <w:t>Объем выборки составил 447</w:t>
      </w:r>
      <w:r>
        <w:t>9</w:t>
      </w:r>
      <w:r>
        <w:rPr>
          <w:color w:val="000000"/>
        </w:rPr>
        <w:t xml:space="preserve"> человек.</w:t>
      </w:r>
    </w:p>
    <w:p w:rsidR="00611BB2" w:rsidRDefault="007C63B1">
      <w:pPr>
        <w:pStyle w:val="10"/>
        <w:pBdr>
          <w:top w:val="nil"/>
          <w:left w:val="nil"/>
          <w:bottom w:val="nil"/>
          <w:right w:val="nil"/>
          <w:between w:val="nil"/>
        </w:pBdr>
        <w:spacing w:line="276" w:lineRule="auto"/>
        <w:ind w:left="0" w:right="0" w:firstLine="708"/>
        <w:jc w:val="both"/>
      </w:pPr>
      <w:r>
        <w:t>Численность лиц, заполнивших анкету (по районам) представлена на рисунке 6.</w:t>
      </w:r>
    </w:p>
    <w:p w:rsidR="00611BB2" w:rsidRDefault="007C63B1">
      <w:pPr>
        <w:pStyle w:val="10"/>
        <w:spacing w:line="276" w:lineRule="auto"/>
        <w:ind w:right="0" w:hanging="346"/>
        <w:jc w:val="right"/>
      </w:pPr>
      <w:r>
        <w:t>Рисунок 6.</w:t>
      </w:r>
    </w:p>
    <w:p w:rsidR="00611BB2" w:rsidRDefault="00611BB2">
      <w:pPr>
        <w:pStyle w:val="10"/>
        <w:spacing w:line="276" w:lineRule="auto"/>
        <w:ind w:right="0" w:hanging="346"/>
        <w:jc w:val="both"/>
      </w:pPr>
    </w:p>
    <w:p w:rsidR="00611BB2" w:rsidRDefault="00611BB2">
      <w:pPr>
        <w:pStyle w:val="10"/>
        <w:spacing w:line="276" w:lineRule="auto"/>
        <w:ind w:right="0" w:hanging="346"/>
        <w:jc w:val="both"/>
      </w:pPr>
    </w:p>
    <w:p w:rsidR="00611BB2" w:rsidRDefault="007C63B1">
      <w:pPr>
        <w:pStyle w:val="10"/>
        <w:spacing w:line="276" w:lineRule="auto"/>
        <w:ind w:right="0" w:hanging="346"/>
        <w:jc w:val="both"/>
      </w:pPr>
      <w:r>
        <w:rPr>
          <w:noProof/>
        </w:rPr>
        <w:drawing>
          <wp:inline distT="0" distB="0" distL="0" distR="0">
            <wp:extent cx="5968136" cy="3866539"/>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cstate="print"/>
                    <a:srcRect l="15580" t="32550" r="33167" b="8396"/>
                    <a:stretch>
                      <a:fillRect/>
                    </a:stretch>
                  </pic:blipFill>
                  <pic:spPr>
                    <a:xfrm>
                      <a:off x="0" y="0"/>
                      <a:ext cx="5968136" cy="3866539"/>
                    </a:xfrm>
                    <a:prstGeom prst="rect">
                      <a:avLst/>
                    </a:prstGeom>
                    <a:ln/>
                  </pic:spPr>
                </pic:pic>
              </a:graphicData>
            </a:graphic>
          </wp:inline>
        </w:drawing>
      </w:r>
    </w:p>
    <w:p w:rsidR="00611BB2" w:rsidRDefault="00611BB2">
      <w:pPr>
        <w:pStyle w:val="10"/>
        <w:spacing w:line="276" w:lineRule="auto"/>
        <w:ind w:right="0" w:hanging="346"/>
        <w:jc w:val="both"/>
      </w:pPr>
    </w:p>
    <w:p w:rsidR="00611BB2" w:rsidRDefault="007C63B1">
      <w:pPr>
        <w:pStyle w:val="10"/>
        <w:spacing w:line="276" w:lineRule="auto"/>
        <w:ind w:left="0" w:right="0" w:firstLine="708"/>
        <w:jc w:val="both"/>
      </w:pPr>
      <w:r>
        <w:t xml:space="preserve">Среди лиц, участвовавших в анкетировании, 79,8% имеют различные уровни высшего образования, 20,6% - среднее профессиональное образование (рисунок 7). Высшую категорию имеют 35,5%, первую - 29,8% </w:t>
      </w:r>
      <w:proofErr w:type="gramStart"/>
      <w:r>
        <w:t>опрошенных</w:t>
      </w:r>
      <w:proofErr w:type="gramEnd"/>
      <w:r>
        <w:t xml:space="preserve"> (рисунок 8). Педагогический стаж свыше 25 лет имеют 34,6%, от 15 до 25 лет - 22,4%, от 5 до 15 лет - 23,3%. Стаж менее 5 лет у 19,8% опрошенных (рисунок 9). </w:t>
      </w:r>
    </w:p>
    <w:p w:rsidR="00611BB2" w:rsidRDefault="007C63B1">
      <w:pPr>
        <w:pStyle w:val="10"/>
        <w:spacing w:line="276" w:lineRule="auto"/>
        <w:ind w:left="0" w:right="0" w:firstLine="708"/>
        <w:jc w:val="both"/>
      </w:pPr>
      <w:r>
        <w:t xml:space="preserve">Данные об образовании, педагогическом стаже и квалификации опрошенных свидетельствуют о достаточно высоких качественных </w:t>
      </w:r>
      <w:r>
        <w:lastRenderedPageBreak/>
        <w:t>характеристиках  педагогических работников региона, а также о понимании ими основных тенденциях развития   образования в стране, способности определить свои профессиональные дефициты.</w:t>
      </w:r>
    </w:p>
    <w:p w:rsidR="00611BB2" w:rsidRDefault="00611BB2">
      <w:pPr>
        <w:pStyle w:val="10"/>
        <w:spacing w:line="276" w:lineRule="auto"/>
        <w:ind w:right="0" w:hanging="346"/>
        <w:jc w:val="both"/>
      </w:pPr>
    </w:p>
    <w:p w:rsidR="00611BB2" w:rsidRDefault="007C63B1">
      <w:pPr>
        <w:pStyle w:val="10"/>
        <w:spacing w:line="276" w:lineRule="auto"/>
        <w:ind w:right="0" w:hanging="346"/>
        <w:jc w:val="right"/>
      </w:pPr>
      <w:r>
        <w:t>Рисунок 7.</w:t>
      </w:r>
    </w:p>
    <w:p w:rsidR="00611BB2" w:rsidRDefault="00611BB2">
      <w:pPr>
        <w:pStyle w:val="10"/>
        <w:spacing w:line="276" w:lineRule="auto"/>
        <w:ind w:right="0" w:hanging="346"/>
        <w:jc w:val="right"/>
      </w:pPr>
    </w:p>
    <w:p w:rsidR="00611BB2" w:rsidRDefault="007C63B1">
      <w:pPr>
        <w:pStyle w:val="10"/>
        <w:spacing w:line="276" w:lineRule="auto"/>
        <w:ind w:right="0" w:hanging="346"/>
        <w:jc w:val="right"/>
      </w:pPr>
      <w:r>
        <w:rPr>
          <w:noProof/>
        </w:rPr>
        <w:drawing>
          <wp:inline distT="114300" distB="114300" distL="114300" distR="114300">
            <wp:extent cx="5763565" cy="363220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cstate="print"/>
                    <a:srcRect/>
                    <a:stretch>
                      <a:fillRect/>
                    </a:stretch>
                  </pic:blipFill>
                  <pic:spPr>
                    <a:xfrm>
                      <a:off x="0" y="0"/>
                      <a:ext cx="5763565" cy="3632200"/>
                    </a:xfrm>
                    <a:prstGeom prst="rect">
                      <a:avLst/>
                    </a:prstGeom>
                    <a:ln/>
                  </pic:spPr>
                </pic:pic>
              </a:graphicData>
            </a:graphic>
          </wp:inline>
        </w:drawing>
      </w:r>
    </w:p>
    <w:p w:rsidR="00611BB2" w:rsidRDefault="00611BB2">
      <w:pPr>
        <w:pStyle w:val="10"/>
        <w:spacing w:line="276" w:lineRule="auto"/>
        <w:ind w:right="0" w:hanging="346"/>
        <w:jc w:val="right"/>
      </w:pPr>
    </w:p>
    <w:p w:rsidR="00611BB2" w:rsidRDefault="00611BB2">
      <w:pPr>
        <w:pStyle w:val="10"/>
        <w:spacing w:line="276" w:lineRule="auto"/>
        <w:ind w:right="0" w:hanging="346"/>
        <w:jc w:val="right"/>
      </w:pPr>
    </w:p>
    <w:p w:rsidR="00611BB2" w:rsidRDefault="007C63B1">
      <w:pPr>
        <w:pStyle w:val="10"/>
        <w:spacing w:line="276" w:lineRule="auto"/>
        <w:ind w:right="0" w:hanging="346"/>
        <w:jc w:val="right"/>
      </w:pPr>
      <w:r>
        <w:t>Рисунок 8.</w:t>
      </w:r>
    </w:p>
    <w:p w:rsidR="00611BB2" w:rsidRDefault="007C63B1">
      <w:pPr>
        <w:pStyle w:val="10"/>
        <w:spacing w:line="276" w:lineRule="auto"/>
        <w:ind w:right="0" w:hanging="346"/>
        <w:jc w:val="right"/>
      </w:pPr>
      <w:r>
        <w:rPr>
          <w:noProof/>
        </w:rPr>
        <w:drawing>
          <wp:inline distT="114300" distB="114300" distL="114300" distR="114300">
            <wp:extent cx="5763565" cy="31496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cstate="print"/>
                    <a:srcRect/>
                    <a:stretch>
                      <a:fillRect/>
                    </a:stretch>
                  </pic:blipFill>
                  <pic:spPr>
                    <a:xfrm>
                      <a:off x="0" y="0"/>
                      <a:ext cx="5763565" cy="3149600"/>
                    </a:xfrm>
                    <a:prstGeom prst="rect">
                      <a:avLst/>
                    </a:prstGeom>
                    <a:ln/>
                  </pic:spPr>
                </pic:pic>
              </a:graphicData>
            </a:graphic>
          </wp:inline>
        </w:drawing>
      </w:r>
    </w:p>
    <w:p w:rsidR="00611BB2" w:rsidRDefault="00611BB2">
      <w:pPr>
        <w:pStyle w:val="10"/>
        <w:spacing w:line="276" w:lineRule="auto"/>
        <w:ind w:right="0" w:hanging="346"/>
        <w:jc w:val="right"/>
      </w:pPr>
    </w:p>
    <w:p w:rsidR="00611BB2" w:rsidRDefault="007C63B1">
      <w:pPr>
        <w:pStyle w:val="10"/>
        <w:spacing w:line="276" w:lineRule="auto"/>
        <w:ind w:right="0" w:hanging="346"/>
        <w:jc w:val="right"/>
      </w:pPr>
      <w:r>
        <w:lastRenderedPageBreak/>
        <w:t>Рисунок 9.</w:t>
      </w:r>
    </w:p>
    <w:p w:rsidR="00611BB2" w:rsidRDefault="00611BB2">
      <w:pPr>
        <w:pStyle w:val="10"/>
        <w:spacing w:line="276" w:lineRule="auto"/>
        <w:ind w:right="0" w:hanging="346"/>
        <w:jc w:val="both"/>
      </w:pPr>
    </w:p>
    <w:p w:rsidR="00611BB2" w:rsidRDefault="007C63B1">
      <w:pPr>
        <w:pStyle w:val="10"/>
        <w:spacing w:line="276" w:lineRule="auto"/>
        <w:ind w:right="0" w:hanging="346"/>
        <w:jc w:val="both"/>
      </w:pPr>
      <w:r>
        <w:rPr>
          <w:noProof/>
        </w:rPr>
        <w:drawing>
          <wp:inline distT="114300" distB="114300" distL="114300" distR="114300">
            <wp:extent cx="5930887" cy="359092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cstate="print"/>
                    <a:srcRect/>
                    <a:stretch>
                      <a:fillRect/>
                    </a:stretch>
                  </pic:blipFill>
                  <pic:spPr>
                    <a:xfrm>
                      <a:off x="0" y="0"/>
                      <a:ext cx="5930887" cy="3590925"/>
                    </a:xfrm>
                    <a:prstGeom prst="rect">
                      <a:avLst/>
                    </a:prstGeom>
                    <a:ln/>
                  </pic:spPr>
                </pic:pic>
              </a:graphicData>
            </a:graphic>
          </wp:inline>
        </w:drawing>
      </w:r>
    </w:p>
    <w:p w:rsidR="00611BB2" w:rsidRDefault="00611BB2">
      <w:pPr>
        <w:pStyle w:val="10"/>
        <w:spacing w:line="276" w:lineRule="auto"/>
        <w:ind w:right="0" w:hanging="346"/>
        <w:jc w:val="both"/>
      </w:pPr>
    </w:p>
    <w:p w:rsidR="00611BB2" w:rsidRDefault="007C63B1">
      <w:pPr>
        <w:pStyle w:val="10"/>
        <w:spacing w:line="276" w:lineRule="auto"/>
        <w:ind w:left="0" w:right="0" w:firstLine="708"/>
        <w:jc w:val="both"/>
      </w:pPr>
      <w:r>
        <w:t>Возрастные характеристики, представленные на рисунке 10, показывают, что основной контингент педагогов (55,7%) относится к возрастной категории 35-55 лет. Более 10 лет после окончания образовательной организации прошло у 68,5% опрошенных (рисунок 11). Наиболее активно приняли участие в анкетировании педагоги дошкольных образовательных организаций, учителя математики, педагоги-организаторы, среди руководящих работников - заместители директора образовательной организации, заместители заведующих ДОО по учебно-воспитательной работе (рисунок 12).</w:t>
      </w:r>
    </w:p>
    <w:p w:rsidR="007D5555" w:rsidRDefault="007C63B1">
      <w:pPr>
        <w:pStyle w:val="10"/>
        <w:spacing w:line="276" w:lineRule="auto"/>
        <w:ind w:left="708" w:right="0" w:hanging="345"/>
        <w:jc w:val="right"/>
      </w:pPr>
      <w:r>
        <w:t xml:space="preserve"> </w:t>
      </w: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611BB2" w:rsidRDefault="007C63B1">
      <w:pPr>
        <w:pStyle w:val="10"/>
        <w:spacing w:line="276" w:lineRule="auto"/>
        <w:ind w:left="708" w:right="0" w:hanging="345"/>
        <w:jc w:val="right"/>
      </w:pPr>
      <w:r>
        <w:lastRenderedPageBreak/>
        <w:t>Рисунок 10.</w:t>
      </w:r>
    </w:p>
    <w:p w:rsidR="00611BB2" w:rsidRDefault="007C63B1">
      <w:pPr>
        <w:pStyle w:val="10"/>
        <w:spacing w:line="276" w:lineRule="auto"/>
        <w:ind w:right="0" w:hanging="346"/>
        <w:jc w:val="right"/>
      </w:pPr>
      <w:r>
        <w:rPr>
          <w:noProof/>
        </w:rPr>
        <w:drawing>
          <wp:inline distT="114300" distB="114300" distL="114300" distR="114300">
            <wp:extent cx="5871528" cy="3571875"/>
            <wp:effectExtent l="0" t="0" r="0" b="0"/>
            <wp:docPr id="6" name="image7.png" descr="Диаграмма"/>
            <wp:cNvGraphicFramePr/>
            <a:graphic xmlns:a="http://schemas.openxmlformats.org/drawingml/2006/main">
              <a:graphicData uri="http://schemas.openxmlformats.org/drawingml/2006/picture">
                <pic:pic xmlns:pic="http://schemas.openxmlformats.org/drawingml/2006/picture">
                  <pic:nvPicPr>
                    <pic:cNvPr id="0" name="image7.png" descr="Диаграмма"/>
                    <pic:cNvPicPr preferRelativeResize="0"/>
                  </pic:nvPicPr>
                  <pic:blipFill>
                    <a:blip r:embed="rId19" cstate="print"/>
                    <a:srcRect l="1854" r="-1854"/>
                    <a:stretch>
                      <a:fillRect/>
                    </a:stretch>
                  </pic:blipFill>
                  <pic:spPr>
                    <a:xfrm>
                      <a:off x="0" y="0"/>
                      <a:ext cx="5871528" cy="3571875"/>
                    </a:xfrm>
                    <a:prstGeom prst="rect">
                      <a:avLst/>
                    </a:prstGeom>
                    <a:ln/>
                  </pic:spPr>
                </pic:pic>
              </a:graphicData>
            </a:graphic>
          </wp:inline>
        </w:drawing>
      </w:r>
    </w:p>
    <w:p w:rsidR="00611BB2" w:rsidRDefault="00611BB2">
      <w:pPr>
        <w:pStyle w:val="10"/>
        <w:spacing w:line="276" w:lineRule="auto"/>
        <w:ind w:right="0" w:hanging="346"/>
        <w:jc w:val="right"/>
      </w:pPr>
    </w:p>
    <w:p w:rsidR="00611BB2" w:rsidRDefault="007C63B1">
      <w:pPr>
        <w:pStyle w:val="10"/>
        <w:spacing w:line="276" w:lineRule="auto"/>
        <w:ind w:right="0" w:hanging="346"/>
        <w:jc w:val="right"/>
      </w:pPr>
      <w:r>
        <w:t>Рисунок 11.</w:t>
      </w:r>
    </w:p>
    <w:p w:rsidR="00611BB2" w:rsidRDefault="00611BB2">
      <w:pPr>
        <w:pStyle w:val="10"/>
        <w:spacing w:line="276" w:lineRule="auto"/>
        <w:ind w:right="0" w:hanging="346"/>
        <w:jc w:val="right"/>
      </w:pPr>
    </w:p>
    <w:p w:rsidR="00611BB2" w:rsidRDefault="007C63B1">
      <w:pPr>
        <w:pStyle w:val="10"/>
        <w:spacing w:line="276" w:lineRule="auto"/>
        <w:ind w:right="0" w:hanging="346"/>
        <w:jc w:val="both"/>
      </w:pPr>
      <w:r>
        <w:rPr>
          <w:noProof/>
        </w:rPr>
        <w:drawing>
          <wp:inline distT="114300" distB="114300" distL="114300" distR="114300">
            <wp:extent cx="5763565" cy="3251200"/>
            <wp:effectExtent l="0" t="0" r="0" b="0"/>
            <wp:docPr id="23" name="image26.png" descr="Диаграмма"/>
            <wp:cNvGraphicFramePr/>
            <a:graphic xmlns:a="http://schemas.openxmlformats.org/drawingml/2006/main">
              <a:graphicData uri="http://schemas.openxmlformats.org/drawingml/2006/picture">
                <pic:pic xmlns:pic="http://schemas.openxmlformats.org/drawingml/2006/picture">
                  <pic:nvPicPr>
                    <pic:cNvPr id="0" name="image26.png" descr="Диаграмма"/>
                    <pic:cNvPicPr preferRelativeResize="0"/>
                  </pic:nvPicPr>
                  <pic:blipFill>
                    <a:blip r:embed="rId20" cstate="print"/>
                    <a:srcRect/>
                    <a:stretch>
                      <a:fillRect/>
                    </a:stretch>
                  </pic:blipFill>
                  <pic:spPr>
                    <a:xfrm>
                      <a:off x="0" y="0"/>
                      <a:ext cx="5763565" cy="3251200"/>
                    </a:xfrm>
                    <a:prstGeom prst="rect">
                      <a:avLst/>
                    </a:prstGeom>
                    <a:ln/>
                  </pic:spPr>
                </pic:pic>
              </a:graphicData>
            </a:graphic>
          </wp:inline>
        </w:drawing>
      </w:r>
    </w:p>
    <w:p w:rsidR="00611BB2" w:rsidRDefault="00611BB2">
      <w:pPr>
        <w:pStyle w:val="10"/>
        <w:spacing w:line="276" w:lineRule="auto"/>
        <w:ind w:right="0" w:hanging="346"/>
        <w:jc w:val="right"/>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611BB2" w:rsidRDefault="007C63B1">
      <w:pPr>
        <w:pStyle w:val="10"/>
        <w:spacing w:line="276" w:lineRule="auto"/>
        <w:ind w:right="0" w:hanging="346"/>
        <w:jc w:val="right"/>
      </w:pPr>
      <w:r>
        <w:lastRenderedPageBreak/>
        <w:t>Рисунок 12.</w:t>
      </w:r>
    </w:p>
    <w:p w:rsidR="00611BB2" w:rsidRDefault="007C63B1">
      <w:pPr>
        <w:pStyle w:val="10"/>
        <w:spacing w:line="276" w:lineRule="auto"/>
        <w:ind w:right="0" w:hanging="346"/>
        <w:jc w:val="both"/>
      </w:pPr>
      <w:r>
        <w:rPr>
          <w:noProof/>
        </w:rPr>
        <w:drawing>
          <wp:inline distT="114300" distB="114300" distL="114300" distR="114300">
            <wp:extent cx="5763565" cy="3721100"/>
            <wp:effectExtent l="0" t="0" r="0" b="0"/>
            <wp:docPr id="16" name="image11.png" descr="Диаграмма"/>
            <wp:cNvGraphicFramePr/>
            <a:graphic xmlns:a="http://schemas.openxmlformats.org/drawingml/2006/main">
              <a:graphicData uri="http://schemas.openxmlformats.org/drawingml/2006/picture">
                <pic:pic xmlns:pic="http://schemas.openxmlformats.org/drawingml/2006/picture">
                  <pic:nvPicPr>
                    <pic:cNvPr id="0" name="image11.png" descr="Диаграмма"/>
                    <pic:cNvPicPr preferRelativeResize="0"/>
                  </pic:nvPicPr>
                  <pic:blipFill>
                    <a:blip r:embed="rId21" cstate="print"/>
                    <a:srcRect l="2536" t="3921" r="1366" b="2450"/>
                    <a:stretch>
                      <a:fillRect/>
                    </a:stretch>
                  </pic:blipFill>
                  <pic:spPr>
                    <a:xfrm>
                      <a:off x="0" y="0"/>
                      <a:ext cx="5763565" cy="3721100"/>
                    </a:xfrm>
                    <a:prstGeom prst="rect">
                      <a:avLst/>
                    </a:prstGeom>
                    <a:ln/>
                  </pic:spPr>
                </pic:pic>
              </a:graphicData>
            </a:graphic>
          </wp:inline>
        </w:drawing>
      </w:r>
    </w:p>
    <w:p w:rsidR="00611BB2" w:rsidRDefault="00611BB2">
      <w:pPr>
        <w:pStyle w:val="10"/>
        <w:spacing w:line="276" w:lineRule="auto"/>
        <w:ind w:right="0" w:hanging="346"/>
        <w:jc w:val="right"/>
      </w:pPr>
    </w:p>
    <w:p w:rsidR="00611BB2" w:rsidRDefault="007C63B1">
      <w:pPr>
        <w:pStyle w:val="10"/>
        <w:spacing w:line="276" w:lineRule="auto"/>
        <w:ind w:left="0" w:right="0" w:firstLine="708"/>
        <w:jc w:val="both"/>
      </w:pPr>
      <w:r>
        <w:t xml:space="preserve">Данные об организациях ДПО, в которых повышали квалификацию (проходили профессиональную переподготовку) опрошенные, представлены на рисунке 13. Более 60% работников образования повысили профессиональное мастерство в Ленинградской области, 23,8% - в Санкт-Петербурге, 6,6% - в Москве, 9,2% - в иных регионах Российской Федерации, 0,15% - в зарубежных образовательных организациях. </w:t>
      </w:r>
    </w:p>
    <w:p w:rsidR="00611BB2" w:rsidRDefault="007C63B1">
      <w:pPr>
        <w:pStyle w:val="10"/>
        <w:spacing w:line="276" w:lineRule="auto"/>
        <w:ind w:left="0" w:right="0" w:firstLine="708"/>
        <w:jc w:val="both"/>
      </w:pPr>
      <w:r>
        <w:t xml:space="preserve">Данные анкетирования (рисунок 13) коррелируют с данными от муниципальных районов, представленных в таблице 3 и на рисунке 3. </w:t>
      </w:r>
    </w:p>
    <w:p w:rsidR="00611BB2" w:rsidRDefault="007C63B1">
      <w:pPr>
        <w:pStyle w:val="10"/>
        <w:spacing w:line="276" w:lineRule="auto"/>
        <w:ind w:left="0" w:right="0" w:firstLine="708"/>
        <w:jc w:val="both"/>
      </w:pPr>
      <w:r>
        <w:t>Основными формами обучения на курсах повышения квалификации (профессиональной переподготовки), по которым обучались опрошенные педагоги, были: очная - 39,3%; очная с применением дистанционных образовательных технологий - 35,8 %; дистанционная - 22,6% (рисунок 14).</w:t>
      </w:r>
    </w:p>
    <w:p w:rsidR="00611BB2" w:rsidRDefault="007C63B1">
      <w:pPr>
        <w:pStyle w:val="10"/>
        <w:spacing w:line="276" w:lineRule="auto"/>
        <w:ind w:left="0" w:right="0" w:firstLine="708"/>
        <w:jc w:val="both"/>
      </w:pPr>
      <w:proofErr w:type="gramStart"/>
      <w:r>
        <w:t>Эффективность пройденных курсов повышения квалификации (профессиональной переподготовки) подавляющее большинство респондентов оценивают как высокую и очень высокую (соответственно 32,8% и 59,9% опрошенных), эффективную - 6,3% опрошенных.</w:t>
      </w:r>
      <w:proofErr w:type="gramEnd"/>
      <w:r>
        <w:t xml:space="preserve"> </w:t>
      </w:r>
      <w:proofErr w:type="gramStart"/>
      <w:r>
        <w:t>Неэффективным</w:t>
      </w:r>
      <w:proofErr w:type="gramEnd"/>
      <w:r>
        <w:t xml:space="preserve"> и крайне неэффективным повышение своей квалификации оценили соответственно 0,6% и 0,4% респондентов. Полученные негативные отзывы (рисунок 15), на наш взгляд, могут быть обусловлены неправильно сформулированным запросом педагога на повышение квалификации или же необходимостью пройти профессиональное </w:t>
      </w:r>
      <w:proofErr w:type="gramStart"/>
      <w:r>
        <w:t xml:space="preserve">обучение </w:t>
      </w:r>
      <w:r>
        <w:lastRenderedPageBreak/>
        <w:t>по</w:t>
      </w:r>
      <w:proofErr w:type="gramEnd"/>
      <w:r>
        <w:t xml:space="preserve"> формальному признаку (прошло 3 года с момента предыдущего обучения, приближение срока аттестации и т.д.).</w:t>
      </w:r>
    </w:p>
    <w:p w:rsidR="00611BB2" w:rsidRDefault="007C63B1">
      <w:pPr>
        <w:pStyle w:val="10"/>
        <w:spacing w:line="276" w:lineRule="auto"/>
        <w:ind w:right="0" w:hanging="346"/>
        <w:jc w:val="both"/>
      </w:pPr>
      <w:r>
        <w:t xml:space="preserve"> </w:t>
      </w:r>
    </w:p>
    <w:p w:rsidR="00611BB2" w:rsidRDefault="007C63B1">
      <w:pPr>
        <w:pStyle w:val="10"/>
        <w:spacing w:line="276" w:lineRule="auto"/>
        <w:ind w:right="0" w:hanging="346"/>
        <w:jc w:val="right"/>
      </w:pPr>
      <w:r>
        <w:t>Рисунок 13.</w:t>
      </w:r>
    </w:p>
    <w:p w:rsidR="00611BB2" w:rsidRDefault="007C63B1">
      <w:pPr>
        <w:pStyle w:val="10"/>
        <w:spacing w:line="276" w:lineRule="auto"/>
        <w:ind w:right="0" w:hanging="346"/>
        <w:jc w:val="both"/>
      </w:pPr>
      <w:r>
        <w:rPr>
          <w:noProof/>
        </w:rPr>
        <w:drawing>
          <wp:inline distT="114300" distB="114300" distL="114300" distR="114300">
            <wp:extent cx="5851538" cy="3467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print"/>
                    <a:srcRect/>
                    <a:stretch>
                      <a:fillRect/>
                    </a:stretch>
                  </pic:blipFill>
                  <pic:spPr>
                    <a:xfrm>
                      <a:off x="0" y="0"/>
                      <a:ext cx="5851538" cy="3467100"/>
                    </a:xfrm>
                    <a:prstGeom prst="rect">
                      <a:avLst/>
                    </a:prstGeom>
                    <a:ln/>
                  </pic:spPr>
                </pic:pic>
              </a:graphicData>
            </a:graphic>
          </wp:inline>
        </w:drawing>
      </w:r>
    </w:p>
    <w:p w:rsidR="00611BB2" w:rsidRDefault="00611BB2">
      <w:pPr>
        <w:pStyle w:val="10"/>
        <w:spacing w:line="276" w:lineRule="auto"/>
        <w:ind w:right="0" w:hanging="346"/>
        <w:jc w:val="both"/>
      </w:pPr>
    </w:p>
    <w:p w:rsidR="00611BB2" w:rsidRDefault="00611BB2">
      <w:pPr>
        <w:pStyle w:val="10"/>
        <w:spacing w:line="276" w:lineRule="auto"/>
        <w:ind w:right="0" w:hanging="346"/>
        <w:jc w:val="both"/>
      </w:pPr>
    </w:p>
    <w:p w:rsidR="00611BB2" w:rsidRDefault="007C63B1">
      <w:pPr>
        <w:pStyle w:val="10"/>
        <w:spacing w:line="276" w:lineRule="auto"/>
        <w:ind w:right="0" w:hanging="346"/>
        <w:jc w:val="right"/>
      </w:pPr>
      <w:r>
        <w:t>Рисунок 14.</w:t>
      </w:r>
    </w:p>
    <w:p w:rsidR="00611BB2" w:rsidRDefault="00611BB2">
      <w:pPr>
        <w:pStyle w:val="10"/>
        <w:spacing w:line="276" w:lineRule="auto"/>
        <w:ind w:right="0" w:hanging="346"/>
        <w:jc w:val="both"/>
      </w:pPr>
    </w:p>
    <w:p w:rsidR="00611BB2" w:rsidRDefault="007C63B1">
      <w:pPr>
        <w:pStyle w:val="10"/>
        <w:spacing w:line="276" w:lineRule="auto"/>
        <w:ind w:right="0" w:hanging="346"/>
        <w:jc w:val="both"/>
      </w:pPr>
      <w:r>
        <w:rPr>
          <w:noProof/>
        </w:rPr>
        <w:drawing>
          <wp:inline distT="114300" distB="114300" distL="114300" distR="114300">
            <wp:extent cx="5826112" cy="312420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cstate="print"/>
                    <a:srcRect/>
                    <a:stretch>
                      <a:fillRect/>
                    </a:stretch>
                  </pic:blipFill>
                  <pic:spPr>
                    <a:xfrm>
                      <a:off x="0" y="0"/>
                      <a:ext cx="5826112" cy="3124200"/>
                    </a:xfrm>
                    <a:prstGeom prst="rect">
                      <a:avLst/>
                    </a:prstGeom>
                    <a:ln/>
                  </pic:spPr>
                </pic:pic>
              </a:graphicData>
            </a:graphic>
          </wp:inline>
        </w:drawing>
      </w:r>
    </w:p>
    <w:p w:rsidR="00611BB2" w:rsidRDefault="00611BB2">
      <w:pPr>
        <w:pStyle w:val="10"/>
        <w:spacing w:line="276" w:lineRule="auto"/>
        <w:ind w:right="0" w:hanging="346"/>
        <w:jc w:val="both"/>
      </w:pPr>
    </w:p>
    <w:p w:rsidR="00611BB2" w:rsidRDefault="00611BB2">
      <w:pPr>
        <w:pStyle w:val="10"/>
        <w:spacing w:line="276" w:lineRule="auto"/>
        <w:ind w:right="0" w:hanging="346"/>
        <w:jc w:val="both"/>
      </w:pPr>
    </w:p>
    <w:p w:rsidR="007D5555" w:rsidRDefault="007D5555">
      <w:pPr>
        <w:pStyle w:val="10"/>
        <w:spacing w:line="276" w:lineRule="auto"/>
        <w:ind w:right="0" w:hanging="346"/>
        <w:jc w:val="right"/>
      </w:pPr>
    </w:p>
    <w:p w:rsidR="00611BB2" w:rsidRDefault="007C63B1">
      <w:pPr>
        <w:pStyle w:val="10"/>
        <w:spacing w:line="276" w:lineRule="auto"/>
        <w:ind w:right="0" w:hanging="346"/>
        <w:jc w:val="right"/>
      </w:pPr>
      <w:r>
        <w:lastRenderedPageBreak/>
        <w:t>Рисунок 15.</w:t>
      </w:r>
    </w:p>
    <w:p w:rsidR="00611BB2" w:rsidRDefault="00611BB2">
      <w:pPr>
        <w:pStyle w:val="10"/>
        <w:spacing w:line="276" w:lineRule="auto"/>
        <w:ind w:right="0" w:hanging="346"/>
        <w:jc w:val="both"/>
      </w:pPr>
    </w:p>
    <w:p w:rsidR="00611BB2" w:rsidRDefault="007C63B1">
      <w:pPr>
        <w:pStyle w:val="10"/>
        <w:spacing w:line="276" w:lineRule="auto"/>
        <w:ind w:right="0" w:hanging="346"/>
        <w:jc w:val="both"/>
      </w:pPr>
      <w:r>
        <w:rPr>
          <w:noProof/>
        </w:rPr>
        <w:drawing>
          <wp:inline distT="114300" distB="114300" distL="114300" distR="114300">
            <wp:extent cx="5763565" cy="3759200"/>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cstate="print"/>
                    <a:srcRect/>
                    <a:stretch>
                      <a:fillRect/>
                    </a:stretch>
                  </pic:blipFill>
                  <pic:spPr>
                    <a:xfrm>
                      <a:off x="0" y="0"/>
                      <a:ext cx="5763565" cy="3759200"/>
                    </a:xfrm>
                    <a:prstGeom prst="rect">
                      <a:avLst/>
                    </a:prstGeom>
                    <a:ln/>
                  </pic:spPr>
                </pic:pic>
              </a:graphicData>
            </a:graphic>
          </wp:inline>
        </w:drawing>
      </w:r>
    </w:p>
    <w:p w:rsidR="00611BB2" w:rsidRDefault="00611BB2">
      <w:pPr>
        <w:pStyle w:val="10"/>
        <w:spacing w:line="276" w:lineRule="auto"/>
        <w:ind w:right="0" w:hanging="346"/>
        <w:jc w:val="both"/>
      </w:pPr>
    </w:p>
    <w:p w:rsidR="00611BB2" w:rsidRDefault="00611BB2">
      <w:pPr>
        <w:pStyle w:val="10"/>
        <w:spacing w:line="276" w:lineRule="auto"/>
        <w:ind w:left="0" w:right="0" w:firstLine="708"/>
        <w:jc w:val="both"/>
      </w:pPr>
    </w:p>
    <w:p w:rsidR="00611BB2" w:rsidRDefault="007C63B1">
      <w:pPr>
        <w:pStyle w:val="10"/>
        <w:spacing w:line="276" w:lineRule="auto"/>
        <w:ind w:left="0" w:right="0" w:firstLine="708"/>
        <w:jc w:val="both"/>
      </w:pPr>
      <w:r>
        <w:t xml:space="preserve">Ответы на вопрос о сроках предыдущего повышения квалификации (рисунок 16) свидетельствуют о том, что 63,4% респондентов ежегодно повышают квалификацию. Полученные результаты не противоречат данным ГАОУ ДПО “ЛОИРО” о ежегодной численности обучающихся на курсах повышения квалификации экспертов (кандидатов в  эксперты) предметных комиссий ГИА. </w:t>
      </w:r>
    </w:p>
    <w:p w:rsidR="00611BB2" w:rsidRDefault="007C63B1">
      <w:pPr>
        <w:pStyle w:val="10"/>
        <w:spacing w:line="276" w:lineRule="auto"/>
        <w:ind w:left="0" w:right="0" w:firstLine="708"/>
        <w:jc w:val="both"/>
      </w:pPr>
      <w:r>
        <w:t>Данные, представленные в таблице 6, показывают более низкий процент педагогов, повысивших квалификацию по направлению “Экспертная деятельность” - 3,7%. На наш взгляд, это связано с тем, что при ответе на вопрос о направлениях повышения квалификации респонденты предпочитали указывать конкретное название курса. Так, в раздел “Другое” попало более 25% ответов. Возможно, ответ на вопрос о направлении повышения квалификации вызвал у респондентов затруднения, поскольку в содержании конкретной программы ПК могут рассматриваться несколько актуальных проблем.</w:t>
      </w:r>
    </w:p>
    <w:p w:rsidR="00611BB2" w:rsidRDefault="00611BB2">
      <w:pPr>
        <w:pStyle w:val="10"/>
        <w:spacing w:line="276" w:lineRule="auto"/>
        <w:ind w:right="0" w:hanging="346"/>
        <w:jc w:val="both"/>
      </w:pPr>
    </w:p>
    <w:p w:rsidR="00611BB2" w:rsidRDefault="00611BB2">
      <w:pPr>
        <w:pStyle w:val="10"/>
        <w:spacing w:line="276" w:lineRule="auto"/>
        <w:ind w:right="0" w:hanging="346"/>
        <w:jc w:val="both"/>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611BB2" w:rsidRDefault="007C63B1">
      <w:pPr>
        <w:pStyle w:val="10"/>
        <w:spacing w:line="276" w:lineRule="auto"/>
        <w:ind w:right="0" w:hanging="346"/>
        <w:jc w:val="right"/>
      </w:pPr>
      <w:r>
        <w:lastRenderedPageBreak/>
        <w:t>Рисунок 16.</w:t>
      </w:r>
    </w:p>
    <w:p w:rsidR="00611BB2" w:rsidRDefault="00611BB2">
      <w:pPr>
        <w:pStyle w:val="10"/>
        <w:spacing w:line="276" w:lineRule="auto"/>
        <w:ind w:right="0" w:hanging="346"/>
        <w:jc w:val="both"/>
      </w:pPr>
    </w:p>
    <w:p w:rsidR="00611BB2" w:rsidRDefault="007C63B1">
      <w:pPr>
        <w:pStyle w:val="10"/>
        <w:spacing w:line="276" w:lineRule="auto"/>
        <w:ind w:right="0" w:hanging="346"/>
        <w:jc w:val="both"/>
      </w:pPr>
      <w:r>
        <w:rPr>
          <w:noProof/>
        </w:rPr>
        <w:drawing>
          <wp:inline distT="114300" distB="114300" distL="114300" distR="114300">
            <wp:extent cx="5763565" cy="32004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cstate="print"/>
                    <a:srcRect/>
                    <a:stretch>
                      <a:fillRect/>
                    </a:stretch>
                  </pic:blipFill>
                  <pic:spPr>
                    <a:xfrm>
                      <a:off x="0" y="0"/>
                      <a:ext cx="5763565" cy="3200400"/>
                    </a:xfrm>
                    <a:prstGeom prst="rect">
                      <a:avLst/>
                    </a:prstGeom>
                    <a:ln/>
                  </pic:spPr>
                </pic:pic>
              </a:graphicData>
            </a:graphic>
          </wp:inline>
        </w:drawing>
      </w:r>
    </w:p>
    <w:p w:rsidR="00611BB2" w:rsidRDefault="00611BB2">
      <w:pPr>
        <w:pStyle w:val="10"/>
        <w:spacing w:line="276" w:lineRule="auto"/>
        <w:ind w:right="0" w:hanging="346"/>
        <w:jc w:val="both"/>
      </w:pPr>
    </w:p>
    <w:p w:rsidR="00611BB2" w:rsidRDefault="00611BB2">
      <w:pPr>
        <w:pStyle w:val="10"/>
        <w:spacing w:line="276" w:lineRule="auto"/>
        <w:ind w:left="0" w:right="0" w:firstLine="705"/>
        <w:jc w:val="both"/>
      </w:pPr>
    </w:p>
    <w:tbl>
      <w:tblPr>
        <w:tblStyle w:val="ab"/>
        <w:tblW w:w="9615" w:type="dxa"/>
        <w:tblInd w:w="-297" w:type="dxa"/>
        <w:tblLayout w:type="fixed"/>
        <w:tblLook w:val="0400" w:firstRow="0" w:lastRow="0" w:firstColumn="0" w:lastColumn="0" w:noHBand="0" w:noVBand="1"/>
      </w:tblPr>
      <w:tblGrid>
        <w:gridCol w:w="5085"/>
        <w:gridCol w:w="2265"/>
        <w:gridCol w:w="2265"/>
      </w:tblGrid>
      <w:tr w:rsidR="00611BB2">
        <w:trPr>
          <w:trHeight w:val="300"/>
        </w:trPr>
        <w:tc>
          <w:tcPr>
            <w:tcW w:w="5085" w:type="dxa"/>
            <w:tcBorders>
              <w:top w:val="nil"/>
              <w:left w:val="nil"/>
              <w:bottom w:val="nil"/>
              <w:right w:val="nil"/>
            </w:tcBorders>
            <w:shd w:val="clear" w:color="auto" w:fill="auto"/>
            <w:vAlign w:val="bottom"/>
          </w:tcPr>
          <w:p w:rsidR="00611BB2" w:rsidRDefault="00611BB2">
            <w:pPr>
              <w:pStyle w:val="10"/>
              <w:ind w:left="0" w:right="0" w:firstLine="0"/>
              <w:rPr>
                <w:rFonts w:ascii="Calibri" w:eastAsia="Calibri" w:hAnsi="Calibri" w:cs="Calibri"/>
                <w:sz w:val="22"/>
                <w:szCs w:val="22"/>
              </w:rPr>
            </w:pPr>
          </w:p>
        </w:tc>
        <w:tc>
          <w:tcPr>
            <w:tcW w:w="4530" w:type="dxa"/>
            <w:gridSpan w:val="2"/>
            <w:tcBorders>
              <w:top w:val="nil"/>
              <w:left w:val="nil"/>
              <w:bottom w:val="nil"/>
              <w:right w:val="nil"/>
            </w:tcBorders>
            <w:shd w:val="clear" w:color="auto" w:fill="auto"/>
            <w:vAlign w:val="bottom"/>
          </w:tcPr>
          <w:p w:rsidR="00611BB2" w:rsidRDefault="007C63B1">
            <w:pPr>
              <w:pStyle w:val="10"/>
              <w:ind w:left="0" w:right="-108" w:firstLine="0"/>
              <w:jc w:val="right"/>
            </w:pPr>
            <w:r>
              <w:t>Таблица 6.</w:t>
            </w:r>
          </w:p>
          <w:p w:rsidR="00611BB2" w:rsidRDefault="00611BB2">
            <w:pPr>
              <w:pStyle w:val="10"/>
              <w:ind w:left="0" w:right="0" w:firstLine="0"/>
              <w:rPr>
                <w:rFonts w:ascii="Calibri" w:eastAsia="Calibri" w:hAnsi="Calibri" w:cs="Calibri"/>
                <w:sz w:val="22"/>
                <w:szCs w:val="22"/>
              </w:rPr>
            </w:pPr>
          </w:p>
        </w:tc>
      </w:tr>
      <w:tr w:rsidR="00611BB2">
        <w:trPr>
          <w:trHeight w:val="700"/>
        </w:trPr>
        <w:tc>
          <w:tcPr>
            <w:tcW w:w="5085" w:type="dxa"/>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rPr>
                <w:b/>
              </w:rPr>
            </w:pPr>
            <w:r>
              <w:rPr>
                <w:b/>
              </w:rPr>
              <w:t>НАПРАВЛЕНИЕ ПК (ПП)</w:t>
            </w:r>
          </w:p>
        </w:tc>
        <w:tc>
          <w:tcPr>
            <w:tcW w:w="4530" w:type="dxa"/>
            <w:gridSpan w:val="2"/>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rPr>
                <w:b/>
              </w:rPr>
            </w:pPr>
            <w:r>
              <w:rPr>
                <w:b/>
              </w:rPr>
              <w:t>количество обучившихся                             (ПП и ПК)</w:t>
            </w:r>
          </w:p>
        </w:tc>
      </w:tr>
      <w:tr w:rsidR="00611BB2">
        <w:trPr>
          <w:trHeight w:val="30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611BB2">
            <w:pPr>
              <w:pStyle w:val="10"/>
              <w:ind w:left="0" w:right="0" w:firstLine="0"/>
              <w:rPr>
                <w:sz w:val="24"/>
                <w:szCs w:val="24"/>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численность</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 от общего числа</w:t>
            </w:r>
          </w:p>
        </w:tc>
      </w:tr>
      <w:tr w:rsidR="00611BB2">
        <w:trPr>
          <w:trHeight w:val="36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rPr>
                <w:sz w:val="24"/>
                <w:szCs w:val="24"/>
              </w:rPr>
            </w:pPr>
            <w:r>
              <w:rPr>
                <w:sz w:val="24"/>
                <w:szCs w:val="24"/>
              </w:rPr>
              <w:t>ПК по учебному предмету</w:t>
            </w:r>
          </w:p>
        </w:tc>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jc w:val="center"/>
              <w:rPr>
                <w:sz w:val="24"/>
                <w:szCs w:val="24"/>
              </w:rPr>
            </w:pPr>
            <w:r>
              <w:rPr>
                <w:sz w:val="24"/>
                <w:szCs w:val="24"/>
              </w:rPr>
              <w:t>1891</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sz w:val="24"/>
                <w:szCs w:val="24"/>
              </w:rPr>
            </w:pPr>
            <w:r>
              <w:rPr>
                <w:sz w:val="24"/>
                <w:szCs w:val="24"/>
              </w:rPr>
              <w:t>42,2</w:t>
            </w:r>
          </w:p>
        </w:tc>
      </w:tr>
      <w:tr w:rsidR="00611BB2">
        <w:trPr>
          <w:trHeight w:val="30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rPr>
                <w:sz w:val="24"/>
                <w:szCs w:val="24"/>
              </w:rPr>
            </w:pPr>
            <w:r>
              <w:rPr>
                <w:sz w:val="24"/>
                <w:szCs w:val="24"/>
              </w:rPr>
              <w:t>инклюзивное образование</w:t>
            </w:r>
          </w:p>
        </w:tc>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jc w:val="center"/>
              <w:rPr>
                <w:sz w:val="24"/>
                <w:szCs w:val="24"/>
              </w:rPr>
            </w:pPr>
            <w:r>
              <w:rPr>
                <w:sz w:val="24"/>
                <w:szCs w:val="24"/>
              </w:rPr>
              <w:t>631</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sz w:val="24"/>
                <w:szCs w:val="24"/>
              </w:rPr>
            </w:pPr>
            <w:r>
              <w:rPr>
                <w:sz w:val="24"/>
                <w:szCs w:val="24"/>
              </w:rPr>
              <w:t>14,1</w:t>
            </w:r>
          </w:p>
        </w:tc>
      </w:tr>
      <w:tr w:rsidR="00611BB2">
        <w:trPr>
          <w:trHeight w:val="30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rPr>
                <w:sz w:val="24"/>
                <w:szCs w:val="24"/>
              </w:rPr>
            </w:pPr>
            <w:r>
              <w:rPr>
                <w:sz w:val="24"/>
                <w:szCs w:val="24"/>
              </w:rPr>
              <w:t>управленческая деятельность</w:t>
            </w:r>
          </w:p>
        </w:tc>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jc w:val="center"/>
              <w:rPr>
                <w:sz w:val="24"/>
                <w:szCs w:val="24"/>
              </w:rPr>
            </w:pPr>
            <w:r>
              <w:rPr>
                <w:sz w:val="24"/>
                <w:szCs w:val="24"/>
              </w:rPr>
              <w:t>411</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sz w:val="24"/>
                <w:szCs w:val="24"/>
              </w:rPr>
            </w:pPr>
            <w:r>
              <w:rPr>
                <w:sz w:val="24"/>
                <w:szCs w:val="24"/>
              </w:rPr>
              <w:t>9,2</w:t>
            </w:r>
          </w:p>
        </w:tc>
      </w:tr>
      <w:tr w:rsidR="00611BB2">
        <w:trPr>
          <w:trHeight w:val="30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rPr>
                <w:sz w:val="24"/>
                <w:szCs w:val="24"/>
              </w:rPr>
            </w:pPr>
            <w:r>
              <w:rPr>
                <w:sz w:val="24"/>
                <w:szCs w:val="24"/>
              </w:rPr>
              <w:t>ПК экспертов (кандидатов в эксперты)</w:t>
            </w:r>
          </w:p>
        </w:tc>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jc w:val="center"/>
              <w:rPr>
                <w:sz w:val="24"/>
                <w:szCs w:val="24"/>
              </w:rPr>
            </w:pPr>
            <w:r>
              <w:rPr>
                <w:sz w:val="24"/>
                <w:szCs w:val="24"/>
              </w:rPr>
              <w:t>165</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sz w:val="24"/>
                <w:szCs w:val="24"/>
              </w:rPr>
            </w:pPr>
            <w:r>
              <w:rPr>
                <w:sz w:val="24"/>
                <w:szCs w:val="24"/>
              </w:rPr>
              <w:t>3,7</w:t>
            </w:r>
          </w:p>
        </w:tc>
      </w:tr>
      <w:tr w:rsidR="00611BB2">
        <w:trPr>
          <w:trHeight w:val="30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rPr>
                <w:sz w:val="24"/>
                <w:szCs w:val="24"/>
              </w:rPr>
            </w:pPr>
            <w:r>
              <w:rPr>
                <w:sz w:val="24"/>
                <w:szCs w:val="24"/>
              </w:rPr>
              <w:t>Дошкольное образование</w:t>
            </w:r>
          </w:p>
        </w:tc>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jc w:val="center"/>
              <w:rPr>
                <w:sz w:val="24"/>
                <w:szCs w:val="24"/>
              </w:rPr>
            </w:pPr>
            <w:r>
              <w:rPr>
                <w:sz w:val="24"/>
                <w:szCs w:val="24"/>
              </w:rPr>
              <w:t>147</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sz w:val="24"/>
                <w:szCs w:val="24"/>
              </w:rPr>
            </w:pPr>
            <w:r>
              <w:rPr>
                <w:sz w:val="24"/>
                <w:szCs w:val="24"/>
              </w:rPr>
              <w:t>3,3</w:t>
            </w:r>
          </w:p>
        </w:tc>
      </w:tr>
      <w:tr w:rsidR="00611BB2">
        <w:trPr>
          <w:trHeight w:val="30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rPr>
                <w:sz w:val="24"/>
                <w:szCs w:val="24"/>
              </w:rPr>
            </w:pPr>
            <w:r>
              <w:rPr>
                <w:sz w:val="24"/>
                <w:szCs w:val="24"/>
              </w:rPr>
              <w:t>Оказание первой помощи</w:t>
            </w:r>
          </w:p>
        </w:tc>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jc w:val="center"/>
              <w:rPr>
                <w:sz w:val="24"/>
                <w:szCs w:val="24"/>
              </w:rPr>
            </w:pPr>
            <w:r>
              <w:rPr>
                <w:sz w:val="24"/>
                <w:szCs w:val="24"/>
              </w:rPr>
              <w:t>110</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sz w:val="24"/>
                <w:szCs w:val="24"/>
              </w:rPr>
            </w:pPr>
            <w:r>
              <w:rPr>
                <w:sz w:val="24"/>
                <w:szCs w:val="24"/>
              </w:rPr>
              <w:t>2,4</w:t>
            </w:r>
          </w:p>
        </w:tc>
      </w:tr>
      <w:tr w:rsidR="00611BB2">
        <w:trPr>
          <w:trHeight w:val="30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rPr>
                <w:sz w:val="24"/>
                <w:szCs w:val="24"/>
              </w:rPr>
            </w:pPr>
            <w:r>
              <w:rPr>
                <w:sz w:val="24"/>
                <w:szCs w:val="24"/>
              </w:rPr>
              <w:t>Другое</w:t>
            </w:r>
          </w:p>
        </w:tc>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jc w:val="center"/>
              <w:rPr>
                <w:sz w:val="24"/>
                <w:szCs w:val="24"/>
              </w:rPr>
            </w:pPr>
            <w:r>
              <w:rPr>
                <w:sz w:val="24"/>
                <w:szCs w:val="24"/>
              </w:rPr>
              <w:t>1124</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sz w:val="24"/>
                <w:szCs w:val="24"/>
              </w:rPr>
            </w:pPr>
            <w:r>
              <w:rPr>
                <w:sz w:val="24"/>
                <w:szCs w:val="24"/>
              </w:rPr>
              <w:t>25,1</w:t>
            </w:r>
          </w:p>
        </w:tc>
      </w:tr>
    </w:tbl>
    <w:p w:rsidR="00611BB2" w:rsidRDefault="007C63B1">
      <w:pPr>
        <w:pStyle w:val="10"/>
        <w:spacing w:line="276" w:lineRule="auto"/>
        <w:ind w:right="0" w:hanging="346"/>
        <w:jc w:val="both"/>
      </w:pPr>
      <w:r>
        <w:t xml:space="preserve"> </w:t>
      </w:r>
    </w:p>
    <w:p w:rsidR="00611BB2" w:rsidRDefault="00611BB2">
      <w:pPr>
        <w:pStyle w:val="10"/>
        <w:spacing w:line="276" w:lineRule="auto"/>
        <w:ind w:right="0" w:hanging="346"/>
        <w:jc w:val="both"/>
      </w:pPr>
    </w:p>
    <w:p w:rsidR="00611BB2" w:rsidRDefault="007C63B1">
      <w:pPr>
        <w:pStyle w:val="10"/>
        <w:spacing w:line="276" w:lineRule="auto"/>
        <w:ind w:left="0" w:right="0" w:firstLine="708"/>
        <w:jc w:val="both"/>
      </w:pPr>
      <w:r>
        <w:t xml:space="preserve">Вопрос о наиболее предпочтительной форме повышения квалификации (рисунок 17) задавался респондентам для определения направлений совершенствования образовательной деятельности организациями ДПО Ленинградской области.  </w:t>
      </w:r>
      <w:proofErr w:type="gramStart"/>
      <w:r>
        <w:t xml:space="preserve">Очной форме обучения отдали предпочтение 29,2% опрошенных, очной с применением </w:t>
      </w:r>
      <w:r>
        <w:lastRenderedPageBreak/>
        <w:t xml:space="preserve">дистанционных образовательных технологий - 41,5%, дистанционной - 2,3%. Иным формам (стажировке, обучению по индивидуальному плану, комбинированному обучению) отдали предпочтение   не более 6% опрошенных. </w:t>
      </w:r>
      <w:proofErr w:type="gramEnd"/>
    </w:p>
    <w:p w:rsidR="00611BB2" w:rsidRDefault="007C63B1">
      <w:pPr>
        <w:pStyle w:val="10"/>
        <w:spacing w:line="276" w:lineRule="auto"/>
        <w:ind w:left="0" w:right="0" w:firstLine="708"/>
        <w:jc w:val="both"/>
      </w:pPr>
      <w:r>
        <w:t xml:space="preserve">В то же время, заявки, поступающие в ГАОУ ДПО “ЛОИРО”, свидетельствуют востребованности корпоративного обучения на базе образовательных организаций.  </w:t>
      </w:r>
    </w:p>
    <w:p w:rsidR="00611BB2" w:rsidRDefault="007C63B1">
      <w:pPr>
        <w:pStyle w:val="10"/>
        <w:spacing w:line="276" w:lineRule="auto"/>
        <w:ind w:right="0" w:hanging="346"/>
        <w:jc w:val="right"/>
      </w:pPr>
      <w:r>
        <w:t>Рисунок 17.</w:t>
      </w:r>
    </w:p>
    <w:p w:rsidR="00611BB2" w:rsidRDefault="00611BB2">
      <w:pPr>
        <w:pStyle w:val="10"/>
        <w:spacing w:line="276" w:lineRule="auto"/>
        <w:ind w:right="0" w:hanging="346"/>
        <w:jc w:val="both"/>
      </w:pPr>
    </w:p>
    <w:p w:rsidR="00611BB2" w:rsidRDefault="007C63B1">
      <w:pPr>
        <w:pStyle w:val="10"/>
        <w:spacing w:line="276" w:lineRule="auto"/>
        <w:ind w:right="0" w:hanging="346"/>
        <w:jc w:val="both"/>
      </w:pPr>
      <w:r>
        <w:rPr>
          <w:noProof/>
        </w:rPr>
        <w:drawing>
          <wp:inline distT="114300" distB="114300" distL="114300" distR="114300">
            <wp:extent cx="5930887" cy="380047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cstate="print"/>
                    <a:srcRect/>
                    <a:stretch>
                      <a:fillRect/>
                    </a:stretch>
                  </pic:blipFill>
                  <pic:spPr>
                    <a:xfrm>
                      <a:off x="0" y="0"/>
                      <a:ext cx="5930887" cy="3800475"/>
                    </a:xfrm>
                    <a:prstGeom prst="rect">
                      <a:avLst/>
                    </a:prstGeom>
                    <a:ln/>
                  </pic:spPr>
                </pic:pic>
              </a:graphicData>
            </a:graphic>
          </wp:inline>
        </w:drawing>
      </w:r>
    </w:p>
    <w:p w:rsidR="00611BB2" w:rsidRDefault="00611BB2">
      <w:pPr>
        <w:pStyle w:val="10"/>
        <w:spacing w:line="276" w:lineRule="auto"/>
        <w:ind w:right="0" w:hanging="346"/>
        <w:jc w:val="both"/>
      </w:pPr>
    </w:p>
    <w:p w:rsidR="00611BB2" w:rsidRDefault="007C63B1">
      <w:pPr>
        <w:pStyle w:val="10"/>
        <w:spacing w:line="276" w:lineRule="auto"/>
        <w:ind w:left="0" w:right="0" w:firstLine="708"/>
        <w:jc w:val="both"/>
      </w:pPr>
      <w:r>
        <w:t>Анализ предпочтений педагогических работников региона в выборе образовательной организации для повышения педагогического мастерства (рисунок 18) свидетельствует о широком спектре мнений. Педагоги в подавляющем большинстве выбирают знакомые образовательные организации своего региона, ГАОУ ДПО “ЛОИРО” - 71,3%, ЛГУ имени А.С. Пушкина - 18,8% опрошенных. На выбор респондентов оказывают влияние такие факторы как актуальность курса, квалификация профессорско-преподавательского состава, транспортная доступность, стоимость обучения. При этом выбор не зависит от  организационно-правовой формы образовательной организации.</w:t>
      </w:r>
    </w:p>
    <w:p w:rsidR="00611BB2" w:rsidRDefault="007C63B1">
      <w:pPr>
        <w:pStyle w:val="10"/>
        <w:spacing w:line="276" w:lineRule="auto"/>
        <w:ind w:left="0" w:right="0" w:firstLine="708"/>
        <w:jc w:val="both"/>
      </w:pPr>
      <w:r>
        <w:t xml:space="preserve">Однако, данные, приведенные в таблицах 3-5, показывают наличие достаточно жесткой конкуренции на рынке дополнительного профессионального образования. Так,  данные об обучившихся в </w:t>
      </w:r>
      <w:r>
        <w:lastRenderedPageBreak/>
        <w:t xml:space="preserve">образовательных организациях Ленинградской области в 2018 году (ГАОУ ДПО “ЛОИРО” - 41,3%, ЛГУ имени А.С. Пушкина - 19,8%) суммарно значительно ниже данных о предпочтениях в выборе образовательных организаций своего региона  (ГАОУ ДПО “ЛОИРО” - 71,3%, ЛГУ имени А.С. Пушкина - 18,8%). </w:t>
      </w:r>
    </w:p>
    <w:p w:rsidR="00611BB2" w:rsidRDefault="007C63B1">
      <w:pPr>
        <w:pStyle w:val="10"/>
        <w:spacing w:line="276" w:lineRule="auto"/>
        <w:ind w:right="0" w:hanging="346"/>
        <w:jc w:val="right"/>
      </w:pPr>
      <w:r>
        <w:t>Рисунок 18.</w:t>
      </w:r>
    </w:p>
    <w:p w:rsidR="00611BB2" w:rsidRDefault="00611BB2">
      <w:pPr>
        <w:pStyle w:val="10"/>
        <w:spacing w:line="276" w:lineRule="auto"/>
        <w:ind w:right="0" w:hanging="346"/>
        <w:jc w:val="both"/>
      </w:pPr>
    </w:p>
    <w:p w:rsidR="00611BB2" w:rsidRDefault="007C63B1">
      <w:pPr>
        <w:pStyle w:val="10"/>
        <w:spacing w:before="120" w:after="480" w:line="324" w:lineRule="auto"/>
        <w:ind w:right="120" w:hanging="346"/>
        <w:jc w:val="both"/>
        <w:rPr>
          <w:sz w:val="30"/>
          <w:szCs w:val="30"/>
        </w:rPr>
      </w:pPr>
      <w:r>
        <w:rPr>
          <w:noProof/>
          <w:sz w:val="30"/>
          <w:szCs w:val="30"/>
        </w:rPr>
        <w:drawing>
          <wp:inline distT="114300" distB="114300" distL="114300" distR="114300">
            <wp:extent cx="5959462" cy="4295775"/>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cstate="print"/>
                    <a:srcRect/>
                    <a:stretch>
                      <a:fillRect/>
                    </a:stretch>
                  </pic:blipFill>
                  <pic:spPr>
                    <a:xfrm>
                      <a:off x="0" y="0"/>
                      <a:ext cx="5959462" cy="4295775"/>
                    </a:xfrm>
                    <a:prstGeom prst="rect">
                      <a:avLst/>
                    </a:prstGeom>
                    <a:ln/>
                  </pic:spPr>
                </pic:pic>
              </a:graphicData>
            </a:graphic>
          </wp:inline>
        </w:drawing>
      </w:r>
    </w:p>
    <w:p w:rsidR="00611BB2" w:rsidRDefault="007C63B1">
      <w:pPr>
        <w:pStyle w:val="10"/>
        <w:spacing w:line="276" w:lineRule="auto"/>
        <w:ind w:left="0" w:right="0" w:firstLine="705"/>
        <w:jc w:val="both"/>
      </w:pPr>
      <w:r>
        <w:t xml:space="preserve">4.7. Результаты анкетирования руководящих работников Ленинградской области. </w:t>
      </w:r>
    </w:p>
    <w:p w:rsidR="00611BB2" w:rsidRDefault="007C63B1">
      <w:pPr>
        <w:pStyle w:val="10"/>
        <w:spacing w:line="276" w:lineRule="auto"/>
        <w:ind w:left="0" w:right="0" w:firstLine="708"/>
        <w:jc w:val="both"/>
      </w:pPr>
      <w:r>
        <w:t xml:space="preserve">В целях </w:t>
      </w:r>
      <w:proofErr w:type="gramStart"/>
      <w:r>
        <w:t>анализа эффективности дополнительного профессионального образования педагогических работников региона</w:t>
      </w:r>
      <w:proofErr w:type="gramEnd"/>
      <w:r>
        <w:t xml:space="preserve"> был проведен опрос среди руководителей образовательных организаций всех муниципальных районов Ленинградской области, работники которых повышали квалификацию (проходили профессиональную переподготовку) в 2018 году. Объем выборки составил 309 человек.</w:t>
      </w:r>
    </w:p>
    <w:p w:rsidR="00611BB2" w:rsidRDefault="007C63B1">
      <w:pPr>
        <w:pStyle w:val="10"/>
        <w:spacing w:line="276" w:lineRule="auto"/>
        <w:ind w:left="0" w:right="0" w:firstLine="708"/>
        <w:jc w:val="both"/>
      </w:pPr>
      <w:r>
        <w:t xml:space="preserve">Среди лиц, участвовавших в анкетировании, 97,7% имеют различные уровни высшего образования: </w:t>
      </w:r>
      <w:proofErr w:type="spellStart"/>
      <w:r>
        <w:t>бакалавриат</w:t>
      </w:r>
      <w:proofErr w:type="spellEnd"/>
      <w:r>
        <w:t xml:space="preserve"> - 10,4%, </w:t>
      </w:r>
      <w:proofErr w:type="spellStart"/>
      <w:r>
        <w:t>специалитет</w:t>
      </w:r>
      <w:proofErr w:type="spellEnd"/>
      <w:r>
        <w:t xml:space="preserve"> - 78,3%, магистратура - 7,4%, аспирантура - 1,6%; у 2,3% - среднее профессиональное образование (рисунок 19). Высшую категорию имеют </w:t>
      </w:r>
      <w:r>
        <w:lastRenderedPageBreak/>
        <w:t xml:space="preserve">31,7%, первую - 16,5% </w:t>
      </w:r>
      <w:proofErr w:type="gramStart"/>
      <w:r>
        <w:t>опрошенных</w:t>
      </w:r>
      <w:proofErr w:type="gramEnd"/>
      <w:r>
        <w:t xml:space="preserve"> (рисунок 20). Педагогический стаж свыше 25 лет имеют 52,1%, от 15 до 25 лет - 24,9%, от 5 до 15 лет - 14,9%. Стаж менее 5 лет у 8% опрошенных (рисунок 21). </w:t>
      </w:r>
    </w:p>
    <w:p w:rsidR="00611BB2" w:rsidRDefault="007C63B1">
      <w:pPr>
        <w:pStyle w:val="10"/>
        <w:spacing w:line="276" w:lineRule="auto"/>
        <w:ind w:right="0" w:hanging="346"/>
        <w:jc w:val="right"/>
      </w:pPr>
      <w:r>
        <w:t>Рисунок 19.</w:t>
      </w:r>
    </w:p>
    <w:p w:rsidR="00611BB2" w:rsidRDefault="00611BB2">
      <w:pPr>
        <w:pStyle w:val="10"/>
        <w:spacing w:line="276" w:lineRule="auto"/>
        <w:ind w:left="0" w:right="0" w:firstLine="708"/>
        <w:jc w:val="both"/>
      </w:pPr>
    </w:p>
    <w:p w:rsidR="00611BB2" w:rsidRDefault="007C63B1">
      <w:pPr>
        <w:pStyle w:val="10"/>
        <w:spacing w:before="120" w:after="480" w:line="319" w:lineRule="auto"/>
        <w:ind w:right="120" w:hanging="346"/>
        <w:jc w:val="both"/>
        <w:rPr>
          <w:rFonts w:ascii="Roboto" w:eastAsia="Roboto" w:hAnsi="Roboto" w:cs="Roboto"/>
          <w:sz w:val="30"/>
          <w:szCs w:val="30"/>
          <w:highlight w:val="white"/>
        </w:rPr>
      </w:pPr>
      <w:r>
        <w:rPr>
          <w:rFonts w:ascii="Roboto" w:eastAsia="Roboto" w:hAnsi="Roboto" w:cs="Roboto"/>
          <w:noProof/>
          <w:sz w:val="30"/>
          <w:szCs w:val="30"/>
          <w:highlight w:val="white"/>
        </w:rPr>
        <w:drawing>
          <wp:inline distT="114300" distB="114300" distL="114300" distR="114300">
            <wp:extent cx="5940412" cy="36957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print"/>
                    <a:srcRect/>
                    <a:stretch>
                      <a:fillRect/>
                    </a:stretch>
                  </pic:blipFill>
                  <pic:spPr>
                    <a:xfrm>
                      <a:off x="0" y="0"/>
                      <a:ext cx="5940412" cy="3695700"/>
                    </a:xfrm>
                    <a:prstGeom prst="rect">
                      <a:avLst/>
                    </a:prstGeom>
                    <a:ln/>
                  </pic:spPr>
                </pic:pic>
              </a:graphicData>
            </a:graphic>
          </wp:inline>
        </w:drawing>
      </w:r>
    </w:p>
    <w:p w:rsidR="00611BB2" w:rsidRDefault="007C63B1">
      <w:pPr>
        <w:pStyle w:val="10"/>
        <w:spacing w:line="276" w:lineRule="auto"/>
        <w:ind w:right="0" w:hanging="346"/>
        <w:jc w:val="right"/>
        <w:rPr>
          <w:rFonts w:ascii="Roboto" w:eastAsia="Roboto" w:hAnsi="Roboto" w:cs="Roboto"/>
          <w:sz w:val="30"/>
          <w:szCs w:val="30"/>
          <w:highlight w:val="white"/>
        </w:rPr>
      </w:pPr>
      <w:r>
        <w:t>Рисунок 20.</w:t>
      </w:r>
    </w:p>
    <w:p w:rsidR="00611BB2" w:rsidRDefault="007C63B1">
      <w:pPr>
        <w:pStyle w:val="10"/>
        <w:spacing w:line="276" w:lineRule="auto"/>
        <w:ind w:right="0" w:hanging="346"/>
        <w:jc w:val="both"/>
        <w:rPr>
          <w:rFonts w:ascii="Roboto" w:eastAsia="Roboto" w:hAnsi="Roboto" w:cs="Roboto"/>
          <w:sz w:val="30"/>
          <w:szCs w:val="30"/>
          <w:highlight w:val="white"/>
        </w:rPr>
      </w:pPr>
      <w:r>
        <w:rPr>
          <w:rFonts w:ascii="Roboto" w:eastAsia="Roboto" w:hAnsi="Roboto" w:cs="Roboto"/>
          <w:noProof/>
          <w:sz w:val="30"/>
          <w:szCs w:val="30"/>
          <w:highlight w:val="white"/>
        </w:rPr>
        <w:drawing>
          <wp:inline distT="114300" distB="114300" distL="114300" distR="114300">
            <wp:extent cx="5940412" cy="33528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cstate="print"/>
                    <a:srcRect/>
                    <a:stretch>
                      <a:fillRect/>
                    </a:stretch>
                  </pic:blipFill>
                  <pic:spPr>
                    <a:xfrm>
                      <a:off x="0" y="0"/>
                      <a:ext cx="5940412" cy="3352800"/>
                    </a:xfrm>
                    <a:prstGeom prst="rect">
                      <a:avLst/>
                    </a:prstGeom>
                    <a:ln/>
                  </pic:spPr>
                </pic:pic>
              </a:graphicData>
            </a:graphic>
          </wp:inline>
        </w:drawing>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right="0" w:hanging="346"/>
        <w:jc w:val="right"/>
        <w:rPr>
          <w:rFonts w:ascii="Roboto" w:eastAsia="Roboto" w:hAnsi="Roboto" w:cs="Roboto"/>
          <w:sz w:val="30"/>
          <w:szCs w:val="30"/>
          <w:highlight w:val="white"/>
        </w:rPr>
      </w:pPr>
      <w:r>
        <w:lastRenderedPageBreak/>
        <w:t>Рисунок 21.</w:t>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right="0" w:hanging="346"/>
        <w:jc w:val="both"/>
        <w:rPr>
          <w:rFonts w:ascii="Roboto" w:eastAsia="Roboto" w:hAnsi="Roboto" w:cs="Roboto"/>
          <w:sz w:val="30"/>
          <w:szCs w:val="30"/>
          <w:highlight w:val="white"/>
        </w:rPr>
      </w:pPr>
      <w:r>
        <w:rPr>
          <w:rFonts w:ascii="Roboto" w:eastAsia="Roboto" w:hAnsi="Roboto" w:cs="Roboto"/>
          <w:noProof/>
          <w:sz w:val="30"/>
          <w:szCs w:val="30"/>
          <w:highlight w:val="white"/>
        </w:rPr>
        <w:drawing>
          <wp:inline distT="114300" distB="114300" distL="114300" distR="114300">
            <wp:extent cx="5940412" cy="379095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cstate="print"/>
                    <a:srcRect/>
                    <a:stretch>
                      <a:fillRect/>
                    </a:stretch>
                  </pic:blipFill>
                  <pic:spPr>
                    <a:xfrm>
                      <a:off x="0" y="0"/>
                      <a:ext cx="5940412" cy="3790950"/>
                    </a:xfrm>
                    <a:prstGeom prst="rect">
                      <a:avLst/>
                    </a:prstGeom>
                    <a:ln/>
                  </pic:spPr>
                </pic:pic>
              </a:graphicData>
            </a:graphic>
          </wp:inline>
        </w:drawing>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left="0" w:right="0" w:firstLine="708"/>
        <w:jc w:val="both"/>
      </w:pPr>
      <w:r>
        <w:t xml:space="preserve">Данные об организациях ДПО, в которые были направлены подчиненные респондентам педагогические и руководящие работники для повышения квалификации (профессиональной переподготовки), представлены на рисунке 22. Более 43% работников образования повысили профессиональное мастерство в Ленинградской области, 29% - в Санкт-Петербурге, 10,6% - в Москве, 16,6% - в иных регионах Российской Федерации. </w:t>
      </w:r>
    </w:p>
    <w:p w:rsidR="00611BB2" w:rsidRDefault="007C63B1">
      <w:pPr>
        <w:pStyle w:val="10"/>
        <w:spacing w:line="276" w:lineRule="auto"/>
        <w:ind w:left="0" w:right="0" w:firstLine="708"/>
        <w:jc w:val="both"/>
      </w:pPr>
      <w:r>
        <w:t>Результаты опроса руководителей образовательных организаций в абсолютных и относительных цифрах отличаются. Однако рейтинг организаций ДПО и в том, и в другом случае одинаков. Полученные данные позволяют говорить о том, что для совершенствования профессионального мастерства у работников системы образования Ленинградской области имеются широкие возможности для выбора и направления обучения,  и образовательной организации.</w:t>
      </w:r>
    </w:p>
    <w:p w:rsidR="00611BB2" w:rsidRDefault="00611BB2">
      <w:pPr>
        <w:pStyle w:val="10"/>
        <w:spacing w:line="276" w:lineRule="auto"/>
        <w:ind w:right="0" w:hanging="346"/>
        <w:jc w:val="right"/>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611BB2" w:rsidRDefault="007C63B1">
      <w:pPr>
        <w:pStyle w:val="10"/>
        <w:spacing w:line="276" w:lineRule="auto"/>
        <w:ind w:right="0" w:hanging="346"/>
        <w:jc w:val="right"/>
        <w:rPr>
          <w:rFonts w:ascii="Roboto" w:eastAsia="Roboto" w:hAnsi="Roboto" w:cs="Roboto"/>
          <w:sz w:val="30"/>
          <w:szCs w:val="30"/>
          <w:highlight w:val="white"/>
        </w:rPr>
      </w:pPr>
      <w:r>
        <w:lastRenderedPageBreak/>
        <w:t>Рисунок 22.</w:t>
      </w:r>
    </w:p>
    <w:p w:rsidR="00611BB2" w:rsidRDefault="00611BB2">
      <w:pPr>
        <w:pStyle w:val="10"/>
        <w:spacing w:line="276" w:lineRule="auto"/>
        <w:ind w:left="0" w:right="0" w:firstLine="708"/>
        <w:jc w:val="both"/>
        <w:rPr>
          <w:color w:val="FF0000"/>
        </w:rPr>
      </w:pPr>
    </w:p>
    <w:p w:rsidR="00611BB2" w:rsidRDefault="007C63B1">
      <w:pPr>
        <w:pStyle w:val="10"/>
        <w:spacing w:line="276" w:lineRule="auto"/>
        <w:ind w:right="0" w:hanging="346"/>
        <w:jc w:val="both"/>
        <w:rPr>
          <w:rFonts w:ascii="Roboto" w:eastAsia="Roboto" w:hAnsi="Roboto" w:cs="Roboto"/>
          <w:sz w:val="30"/>
          <w:szCs w:val="30"/>
          <w:highlight w:val="white"/>
        </w:rPr>
      </w:pPr>
      <w:r>
        <w:rPr>
          <w:rFonts w:ascii="Roboto" w:eastAsia="Roboto" w:hAnsi="Roboto" w:cs="Roboto"/>
          <w:noProof/>
          <w:sz w:val="30"/>
          <w:szCs w:val="30"/>
          <w:highlight w:val="white"/>
        </w:rPr>
        <w:drawing>
          <wp:inline distT="114300" distB="114300" distL="114300" distR="114300">
            <wp:extent cx="5947575" cy="3379304"/>
            <wp:effectExtent l="1905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cstate="print"/>
                    <a:srcRect/>
                    <a:stretch>
                      <a:fillRect/>
                    </a:stretch>
                  </pic:blipFill>
                  <pic:spPr>
                    <a:xfrm>
                      <a:off x="0" y="0"/>
                      <a:ext cx="5947575" cy="3379304"/>
                    </a:xfrm>
                    <a:prstGeom prst="rect">
                      <a:avLst/>
                    </a:prstGeom>
                    <a:ln/>
                  </pic:spPr>
                </pic:pic>
              </a:graphicData>
            </a:graphic>
          </wp:inline>
        </w:drawing>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left="-141" w:right="0" w:firstLine="850"/>
        <w:jc w:val="both"/>
        <w:rPr>
          <w:highlight w:val="white"/>
        </w:rPr>
      </w:pPr>
      <w:r>
        <w:rPr>
          <w:highlight w:val="white"/>
        </w:rPr>
        <w:t>Для определения качества дополнительных профессиональных образовательных программ респондентам из числа руководителей образовательных организаций было предложено по 5-балльной шкале  отдельно оценить эффективность освоенных подчиненными программ повышения квалификации (рисунок 23) и профессиональной переподготовки (рисунок 24).</w:t>
      </w:r>
    </w:p>
    <w:p w:rsidR="00611BB2" w:rsidRDefault="007C63B1">
      <w:pPr>
        <w:pStyle w:val="10"/>
        <w:spacing w:line="276" w:lineRule="auto"/>
        <w:ind w:left="0" w:right="0" w:firstLine="708"/>
        <w:jc w:val="both"/>
      </w:pPr>
      <w:proofErr w:type="gramStart"/>
      <w:r>
        <w:t xml:space="preserve">Эффективность пройденных в 2018 году курсов повышения квалификации для деятельности своей образовательной организации подавляющее большинство руководителей оценивают как высокую и очень высокую (соответственно 34,4% и 51,4% опрошенных), эффективную - 4,9%, неэффективную - 0,3% опрошенных. </w:t>
      </w:r>
      <w:proofErr w:type="gramEnd"/>
    </w:p>
    <w:p w:rsidR="00611BB2" w:rsidRDefault="007C63B1">
      <w:pPr>
        <w:pStyle w:val="10"/>
        <w:spacing w:line="276" w:lineRule="auto"/>
        <w:ind w:left="0" w:right="0" w:firstLine="708"/>
        <w:jc w:val="both"/>
      </w:pPr>
      <w:proofErr w:type="gramStart"/>
      <w:r>
        <w:t>Эффективность программ профессиональной переподготовки, освоенных в 2018 году, для деятельности своей образовательной организации как высокую и очень высокую оценили соответственно 33,5% и 55,7% опрошенных руководителей, как эффективную -7,1% и крайне неэффективную - 3,6% опрошенных.</w:t>
      </w:r>
      <w:proofErr w:type="gramEnd"/>
    </w:p>
    <w:p w:rsidR="00611BB2" w:rsidRDefault="007C63B1">
      <w:pPr>
        <w:pStyle w:val="10"/>
        <w:spacing w:line="276" w:lineRule="auto"/>
        <w:ind w:left="0" w:right="0" w:firstLine="708"/>
        <w:jc w:val="both"/>
      </w:pPr>
      <w:r>
        <w:t xml:space="preserve">На наш взгляд, негативные оценки руководителей образовательных организаций могут быть связаны с ошибками в профессиональном выборе направления деятельности отдельными педагогами,  ошибками в выборе программ повышения квалификации, а также иными факторами, обуславливающими прохождение </w:t>
      </w:r>
      <w:proofErr w:type="gramStart"/>
      <w:r>
        <w:t>обучения по</w:t>
      </w:r>
      <w:proofErr w:type="gramEnd"/>
      <w:r>
        <w:t xml:space="preserve"> формальному признаку.</w:t>
      </w:r>
    </w:p>
    <w:p w:rsidR="00611BB2" w:rsidRDefault="00611BB2">
      <w:pPr>
        <w:pStyle w:val="10"/>
        <w:spacing w:line="276" w:lineRule="auto"/>
        <w:ind w:left="0" w:right="0" w:firstLine="708"/>
        <w:jc w:val="both"/>
      </w:pPr>
    </w:p>
    <w:p w:rsidR="00611BB2" w:rsidRDefault="007C63B1">
      <w:pPr>
        <w:pStyle w:val="10"/>
        <w:spacing w:line="276" w:lineRule="auto"/>
        <w:ind w:left="0" w:right="0" w:firstLine="708"/>
        <w:jc w:val="right"/>
        <w:rPr>
          <w:rFonts w:ascii="Roboto" w:eastAsia="Roboto" w:hAnsi="Roboto" w:cs="Roboto"/>
          <w:sz w:val="30"/>
          <w:szCs w:val="30"/>
          <w:highlight w:val="white"/>
        </w:rPr>
      </w:pPr>
      <w:r>
        <w:lastRenderedPageBreak/>
        <w:t>Рисунок 23.</w:t>
      </w:r>
    </w:p>
    <w:p w:rsidR="00611BB2" w:rsidRDefault="007C63B1">
      <w:pPr>
        <w:pStyle w:val="10"/>
        <w:spacing w:line="276" w:lineRule="auto"/>
        <w:ind w:right="0" w:hanging="346"/>
        <w:jc w:val="both"/>
        <w:rPr>
          <w:rFonts w:ascii="Roboto" w:eastAsia="Roboto" w:hAnsi="Roboto" w:cs="Roboto"/>
          <w:sz w:val="30"/>
          <w:szCs w:val="30"/>
          <w:highlight w:val="white"/>
        </w:rPr>
      </w:pPr>
      <w:r>
        <w:rPr>
          <w:rFonts w:ascii="Roboto" w:eastAsia="Roboto" w:hAnsi="Roboto" w:cs="Roboto"/>
          <w:noProof/>
          <w:sz w:val="30"/>
          <w:szCs w:val="30"/>
          <w:highlight w:val="white"/>
        </w:rPr>
        <w:drawing>
          <wp:inline distT="114300" distB="114300" distL="114300" distR="114300">
            <wp:extent cx="5940412" cy="32385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cstate="print"/>
                    <a:srcRect/>
                    <a:stretch>
                      <a:fillRect/>
                    </a:stretch>
                  </pic:blipFill>
                  <pic:spPr>
                    <a:xfrm>
                      <a:off x="0" y="0"/>
                      <a:ext cx="5940412" cy="3238500"/>
                    </a:xfrm>
                    <a:prstGeom prst="rect">
                      <a:avLst/>
                    </a:prstGeom>
                    <a:ln/>
                  </pic:spPr>
                </pic:pic>
              </a:graphicData>
            </a:graphic>
          </wp:inline>
        </w:drawing>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right="0" w:hanging="346"/>
        <w:jc w:val="right"/>
      </w:pPr>
      <w:r>
        <w:t>Рисунок 24.</w:t>
      </w:r>
    </w:p>
    <w:p w:rsidR="00A77671" w:rsidRDefault="00A77671">
      <w:pPr>
        <w:pStyle w:val="10"/>
        <w:spacing w:line="276" w:lineRule="auto"/>
        <w:ind w:right="0" w:hanging="346"/>
        <w:jc w:val="right"/>
      </w:pPr>
    </w:p>
    <w:p w:rsidR="00A77671" w:rsidRDefault="00A77671">
      <w:pPr>
        <w:pStyle w:val="10"/>
        <w:spacing w:line="276" w:lineRule="auto"/>
        <w:ind w:right="0" w:hanging="346"/>
        <w:jc w:val="right"/>
        <w:rPr>
          <w:rFonts w:ascii="Roboto" w:eastAsia="Roboto" w:hAnsi="Roboto" w:cs="Roboto"/>
          <w:sz w:val="30"/>
          <w:szCs w:val="30"/>
          <w:highlight w:val="white"/>
        </w:rPr>
      </w:pPr>
      <w:r w:rsidRPr="00A77671">
        <w:rPr>
          <w:rFonts w:ascii="Roboto" w:eastAsia="Roboto" w:hAnsi="Roboto" w:cs="Roboto"/>
          <w:noProof/>
          <w:sz w:val="30"/>
          <w:szCs w:val="30"/>
        </w:rPr>
        <w:drawing>
          <wp:inline distT="0" distB="0" distL="0" distR="0">
            <wp:extent cx="5553904" cy="3466768"/>
            <wp:effectExtent l="19050" t="0" r="27746" b="332"/>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11BB2" w:rsidRDefault="007C63B1">
      <w:pPr>
        <w:pStyle w:val="10"/>
        <w:spacing w:line="276" w:lineRule="auto"/>
        <w:ind w:right="0" w:hanging="346"/>
        <w:jc w:val="both"/>
        <w:rPr>
          <w:rFonts w:ascii="Roboto" w:eastAsia="Roboto" w:hAnsi="Roboto" w:cs="Roboto"/>
          <w:sz w:val="30"/>
          <w:szCs w:val="30"/>
          <w:highlight w:val="white"/>
        </w:rPr>
      </w:pPr>
      <w:r>
        <w:rPr>
          <w:rFonts w:ascii="Roboto" w:eastAsia="Roboto" w:hAnsi="Roboto" w:cs="Roboto"/>
          <w:sz w:val="30"/>
          <w:szCs w:val="30"/>
          <w:highlight w:val="white"/>
        </w:rPr>
        <w:t xml:space="preserve"> </w:t>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left="0" w:right="0" w:firstLine="708"/>
        <w:jc w:val="both"/>
        <w:rPr>
          <w:highlight w:val="white"/>
        </w:rPr>
      </w:pPr>
      <w:r>
        <w:rPr>
          <w:highlight w:val="white"/>
        </w:rPr>
        <w:t xml:space="preserve">Для определения конкурентных преимуществ образовательных организаций, реализующих программы ДПО, респондентам из числа руководителей образовательных организаций предлагалось по 5-балльной шкале оценить, в  каких образовательных организациях  наиболее эффективно осуществляется повышение квалификации руководящих и </w:t>
      </w:r>
      <w:r>
        <w:rPr>
          <w:highlight w:val="white"/>
        </w:rPr>
        <w:lastRenderedPageBreak/>
        <w:t xml:space="preserve">педагогических работников. Данные опроса представлены в таблице 7 и на рисунке 25. </w:t>
      </w:r>
    </w:p>
    <w:p w:rsidR="00611BB2" w:rsidRDefault="007C63B1">
      <w:pPr>
        <w:pStyle w:val="10"/>
        <w:spacing w:line="276" w:lineRule="auto"/>
        <w:ind w:left="0" w:right="0" w:firstLine="708"/>
        <w:jc w:val="both"/>
        <w:rPr>
          <w:highlight w:val="white"/>
        </w:rPr>
      </w:pPr>
      <w:r>
        <w:rPr>
          <w:highlight w:val="white"/>
        </w:rPr>
        <w:t xml:space="preserve">В основном руководящие работники положительно оценивают деятельность образовательных организаций, реализующих программы ДПО. Однако следует обратить внимание на увеличение числа  затруднившихся ответить на данный вопрос при оценке образовательных организаций, находящихся за пределами Ленинградской области и за рубежом. </w:t>
      </w:r>
    </w:p>
    <w:p w:rsidR="00611BB2" w:rsidRDefault="007C63B1">
      <w:pPr>
        <w:pStyle w:val="10"/>
        <w:spacing w:line="276" w:lineRule="auto"/>
        <w:ind w:left="0" w:right="0" w:firstLine="708"/>
        <w:jc w:val="both"/>
        <w:rPr>
          <w:highlight w:val="white"/>
        </w:rPr>
      </w:pPr>
      <w:r>
        <w:rPr>
          <w:highlight w:val="white"/>
        </w:rPr>
        <w:t>С учетом данных об образовательных организациях, выбранных в 2018 году для повышения профессионального мастерства педагогическими работниками (таблица 3, рисунок 3) можно заключить, что информирование и  обмен мнений о проблематике курсов повышения квалификации (профессиональной подготовки) в педагогических коллективах организуется недостаточно эффективно. Вопрос выбора образовательной организации и направления повышения квалификации решается большинством педагогов самостоятельно.</w:t>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right="0" w:hanging="346"/>
        <w:jc w:val="right"/>
        <w:rPr>
          <w:highlight w:val="white"/>
        </w:rPr>
      </w:pPr>
      <w:r>
        <w:rPr>
          <w:highlight w:val="white"/>
        </w:rPr>
        <w:t>Таблица 7.</w:t>
      </w:r>
    </w:p>
    <w:tbl>
      <w:tblPr>
        <w:tblStyle w:val="ac"/>
        <w:tblW w:w="9990" w:type="dxa"/>
        <w:tblInd w:w="-380" w:type="dxa"/>
        <w:tblBorders>
          <w:top w:val="nil"/>
          <w:left w:val="nil"/>
          <w:bottom w:val="nil"/>
          <w:right w:val="nil"/>
          <w:insideH w:val="nil"/>
          <w:insideV w:val="nil"/>
        </w:tblBorders>
        <w:tblLayout w:type="fixed"/>
        <w:tblLook w:val="0600" w:firstRow="0" w:lastRow="0" w:firstColumn="0" w:lastColumn="0" w:noHBand="1" w:noVBand="1"/>
      </w:tblPr>
      <w:tblGrid>
        <w:gridCol w:w="2595"/>
        <w:gridCol w:w="1425"/>
        <w:gridCol w:w="1605"/>
        <w:gridCol w:w="1290"/>
        <w:gridCol w:w="1455"/>
        <w:gridCol w:w="1620"/>
      </w:tblGrid>
      <w:tr w:rsidR="00611BB2">
        <w:trPr>
          <w:trHeight w:val="500"/>
        </w:trPr>
        <w:tc>
          <w:tcPr>
            <w:tcW w:w="9990" w:type="dxa"/>
            <w:gridSpan w:val="6"/>
            <w:tcBorders>
              <w:top w:val="nil"/>
              <w:left w:val="nil"/>
              <w:bottom w:val="single" w:sz="8" w:space="0" w:color="000000"/>
              <w:right w:val="nil"/>
            </w:tcBorders>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ОЦЕНКА ЭФФЕКТИВНОСТИ ОБРАЗОВАТЕЛЬНЫХ ОРГАНИЗАЦИЙ ДПО</w:t>
            </w:r>
          </w:p>
        </w:tc>
      </w:tr>
      <w:tr w:rsidR="00611BB2" w:rsidTr="00F0450C">
        <w:trPr>
          <w:trHeight w:val="885"/>
        </w:trPr>
        <w:tc>
          <w:tcPr>
            <w:tcW w:w="2595" w:type="dxa"/>
            <w:tcBorders>
              <w:top w:val="nil"/>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vAlign w:val="bottom"/>
          </w:tcPr>
          <w:p w:rsidR="00611BB2" w:rsidRDefault="00611BB2">
            <w:pPr>
              <w:pStyle w:val="10"/>
              <w:widowControl w:val="0"/>
              <w:spacing w:line="276" w:lineRule="auto"/>
              <w:ind w:left="-860" w:right="0" w:firstLine="0"/>
              <w:rPr>
                <w:rFonts w:ascii="Roboto" w:eastAsia="Roboto" w:hAnsi="Roboto" w:cs="Roboto"/>
                <w:sz w:val="30"/>
                <w:szCs w:val="30"/>
                <w:highlight w:val="white"/>
              </w:rPr>
            </w:pPr>
          </w:p>
        </w:tc>
        <w:tc>
          <w:tcPr>
            <w:tcW w:w="1425" w:type="dxa"/>
            <w:tcBorders>
              <w:top w:val="nil"/>
              <w:left w:val="nil"/>
              <w:bottom w:val="single" w:sz="8" w:space="0" w:color="000000"/>
              <w:right w:val="single" w:sz="8" w:space="0" w:color="000000"/>
            </w:tcBorders>
            <w:shd w:val="clear" w:color="auto" w:fill="3C78D8"/>
            <w:tcMar>
              <w:top w:w="100" w:type="dxa"/>
              <w:left w:w="100" w:type="dxa"/>
              <w:bottom w:w="100" w:type="dxa"/>
              <w:right w:w="100" w:type="dxa"/>
            </w:tcMar>
          </w:tcPr>
          <w:p w:rsidR="00611BB2" w:rsidRDefault="007C63B1">
            <w:pPr>
              <w:pStyle w:val="10"/>
              <w:widowControl w:val="0"/>
              <w:spacing w:line="276" w:lineRule="auto"/>
              <w:ind w:left="0" w:right="0" w:firstLine="0"/>
              <w:jc w:val="center"/>
              <w:rPr>
                <w:b/>
                <w:sz w:val="24"/>
                <w:szCs w:val="24"/>
                <w:shd w:val="clear" w:color="auto" w:fill="3C78D8"/>
              </w:rPr>
            </w:pPr>
            <w:r>
              <w:rPr>
                <w:b/>
                <w:sz w:val="24"/>
                <w:szCs w:val="24"/>
                <w:shd w:val="clear" w:color="auto" w:fill="3C78D8"/>
              </w:rPr>
              <w:t xml:space="preserve"> очень </w:t>
            </w:r>
            <w:proofErr w:type="spellStart"/>
            <w:r>
              <w:rPr>
                <w:b/>
                <w:sz w:val="24"/>
                <w:szCs w:val="24"/>
                <w:shd w:val="clear" w:color="auto" w:fill="3C78D8"/>
              </w:rPr>
              <w:t>эффектив</w:t>
            </w:r>
            <w:proofErr w:type="spellEnd"/>
          </w:p>
          <w:p w:rsidR="00611BB2" w:rsidRDefault="007C63B1">
            <w:pPr>
              <w:pStyle w:val="10"/>
              <w:widowControl w:val="0"/>
              <w:spacing w:line="276" w:lineRule="auto"/>
              <w:ind w:left="0" w:right="0" w:firstLine="0"/>
              <w:jc w:val="center"/>
              <w:rPr>
                <w:b/>
                <w:sz w:val="24"/>
                <w:szCs w:val="24"/>
                <w:shd w:val="clear" w:color="auto" w:fill="3C78D8"/>
              </w:rPr>
            </w:pPr>
            <w:r>
              <w:rPr>
                <w:b/>
                <w:sz w:val="24"/>
                <w:szCs w:val="24"/>
                <w:shd w:val="clear" w:color="auto" w:fill="3C78D8"/>
              </w:rPr>
              <w:t>но</w:t>
            </w:r>
          </w:p>
        </w:tc>
        <w:tc>
          <w:tcPr>
            <w:tcW w:w="1605" w:type="dxa"/>
            <w:tcBorders>
              <w:top w:val="nil"/>
              <w:left w:val="nil"/>
              <w:bottom w:val="single" w:sz="8" w:space="0" w:color="000000"/>
              <w:right w:val="single" w:sz="8" w:space="0" w:color="000000"/>
            </w:tcBorders>
            <w:shd w:val="clear" w:color="auto" w:fill="3C78D8"/>
            <w:tcMar>
              <w:top w:w="100" w:type="dxa"/>
              <w:left w:w="100" w:type="dxa"/>
              <w:bottom w:w="100" w:type="dxa"/>
              <w:right w:w="100" w:type="dxa"/>
            </w:tcMar>
          </w:tcPr>
          <w:p w:rsidR="00611BB2" w:rsidRDefault="007C63B1">
            <w:pPr>
              <w:pStyle w:val="10"/>
              <w:widowControl w:val="0"/>
              <w:spacing w:line="276" w:lineRule="auto"/>
              <w:ind w:left="-300" w:right="0" w:firstLine="0"/>
              <w:jc w:val="right"/>
              <w:rPr>
                <w:b/>
                <w:sz w:val="24"/>
                <w:szCs w:val="24"/>
                <w:shd w:val="clear" w:color="auto" w:fill="3C78D8"/>
              </w:rPr>
            </w:pPr>
            <w:r>
              <w:rPr>
                <w:b/>
                <w:sz w:val="24"/>
                <w:szCs w:val="24"/>
                <w:shd w:val="clear" w:color="auto" w:fill="3C78D8"/>
              </w:rPr>
              <w:t xml:space="preserve">      эффективно</w:t>
            </w:r>
          </w:p>
        </w:tc>
        <w:tc>
          <w:tcPr>
            <w:tcW w:w="1290" w:type="dxa"/>
            <w:tcBorders>
              <w:top w:val="nil"/>
              <w:left w:val="nil"/>
              <w:bottom w:val="single" w:sz="8" w:space="0" w:color="000000"/>
              <w:right w:val="single" w:sz="8" w:space="0" w:color="000000"/>
            </w:tcBorders>
            <w:shd w:val="clear" w:color="auto" w:fill="3C78D8"/>
            <w:tcMar>
              <w:top w:w="100" w:type="dxa"/>
              <w:left w:w="100" w:type="dxa"/>
              <w:bottom w:w="100" w:type="dxa"/>
              <w:right w:w="100" w:type="dxa"/>
            </w:tcMar>
          </w:tcPr>
          <w:p w:rsidR="00611BB2" w:rsidRDefault="007C63B1">
            <w:pPr>
              <w:pStyle w:val="10"/>
              <w:widowControl w:val="0"/>
              <w:spacing w:line="276" w:lineRule="auto"/>
              <w:ind w:left="141" w:right="40" w:firstLine="0"/>
              <w:jc w:val="center"/>
              <w:rPr>
                <w:b/>
                <w:sz w:val="24"/>
                <w:szCs w:val="24"/>
                <w:shd w:val="clear" w:color="auto" w:fill="3C78D8"/>
              </w:rPr>
            </w:pPr>
            <w:r>
              <w:rPr>
                <w:b/>
                <w:sz w:val="24"/>
                <w:szCs w:val="24"/>
                <w:shd w:val="clear" w:color="auto" w:fill="3C78D8"/>
              </w:rPr>
              <w:t xml:space="preserve">мало </w:t>
            </w:r>
            <w:proofErr w:type="spellStart"/>
            <w:r>
              <w:rPr>
                <w:b/>
                <w:sz w:val="24"/>
                <w:szCs w:val="24"/>
                <w:shd w:val="clear" w:color="auto" w:fill="3C78D8"/>
              </w:rPr>
              <w:t>эффек</w:t>
            </w:r>
            <w:proofErr w:type="spellEnd"/>
          </w:p>
          <w:p w:rsidR="00611BB2" w:rsidRDefault="007C63B1">
            <w:pPr>
              <w:pStyle w:val="10"/>
              <w:widowControl w:val="0"/>
              <w:spacing w:line="276" w:lineRule="auto"/>
              <w:ind w:left="141" w:right="40" w:firstLine="0"/>
              <w:jc w:val="center"/>
              <w:rPr>
                <w:b/>
                <w:sz w:val="24"/>
                <w:szCs w:val="24"/>
                <w:shd w:val="clear" w:color="auto" w:fill="3C78D8"/>
              </w:rPr>
            </w:pPr>
            <w:proofErr w:type="spellStart"/>
            <w:r>
              <w:rPr>
                <w:b/>
                <w:sz w:val="24"/>
                <w:szCs w:val="24"/>
                <w:shd w:val="clear" w:color="auto" w:fill="3C78D8"/>
              </w:rPr>
              <w:t>тивно</w:t>
            </w:r>
            <w:proofErr w:type="spellEnd"/>
          </w:p>
        </w:tc>
        <w:tc>
          <w:tcPr>
            <w:tcW w:w="1455" w:type="dxa"/>
            <w:tcBorders>
              <w:top w:val="nil"/>
              <w:left w:val="nil"/>
              <w:bottom w:val="single" w:sz="8" w:space="0" w:color="000000"/>
              <w:right w:val="single" w:sz="8" w:space="0" w:color="000000"/>
            </w:tcBorders>
            <w:shd w:val="clear" w:color="auto" w:fill="3C78D8"/>
            <w:tcMar>
              <w:top w:w="100" w:type="dxa"/>
              <w:left w:w="100" w:type="dxa"/>
              <w:bottom w:w="100" w:type="dxa"/>
              <w:right w:w="100" w:type="dxa"/>
            </w:tcMar>
          </w:tcPr>
          <w:p w:rsidR="00611BB2" w:rsidRDefault="007C63B1">
            <w:pPr>
              <w:pStyle w:val="10"/>
              <w:widowControl w:val="0"/>
              <w:spacing w:line="276" w:lineRule="auto"/>
              <w:ind w:left="141" w:right="40" w:firstLine="0"/>
              <w:jc w:val="center"/>
              <w:rPr>
                <w:b/>
                <w:sz w:val="24"/>
                <w:szCs w:val="24"/>
                <w:shd w:val="clear" w:color="auto" w:fill="3C78D8"/>
              </w:rPr>
            </w:pPr>
            <w:r>
              <w:rPr>
                <w:b/>
                <w:sz w:val="24"/>
                <w:szCs w:val="24"/>
                <w:shd w:val="clear" w:color="auto" w:fill="3C78D8"/>
              </w:rPr>
              <w:t xml:space="preserve">крайне </w:t>
            </w:r>
            <w:proofErr w:type="spellStart"/>
            <w:r>
              <w:rPr>
                <w:b/>
                <w:sz w:val="24"/>
                <w:szCs w:val="24"/>
                <w:shd w:val="clear" w:color="auto" w:fill="3C78D8"/>
              </w:rPr>
              <w:t>неэффек</w:t>
            </w:r>
            <w:proofErr w:type="spellEnd"/>
          </w:p>
          <w:p w:rsidR="00611BB2" w:rsidRDefault="007C63B1">
            <w:pPr>
              <w:pStyle w:val="10"/>
              <w:widowControl w:val="0"/>
              <w:spacing w:line="276" w:lineRule="auto"/>
              <w:ind w:left="141" w:right="40" w:firstLine="0"/>
              <w:jc w:val="center"/>
              <w:rPr>
                <w:b/>
                <w:sz w:val="24"/>
                <w:szCs w:val="24"/>
                <w:shd w:val="clear" w:color="auto" w:fill="3C78D8"/>
              </w:rPr>
            </w:pPr>
            <w:proofErr w:type="spellStart"/>
            <w:r>
              <w:rPr>
                <w:b/>
                <w:sz w:val="24"/>
                <w:szCs w:val="24"/>
                <w:shd w:val="clear" w:color="auto" w:fill="3C78D8"/>
              </w:rPr>
              <w:t>тивно</w:t>
            </w:r>
            <w:proofErr w:type="spellEnd"/>
          </w:p>
        </w:tc>
        <w:tc>
          <w:tcPr>
            <w:tcW w:w="1620" w:type="dxa"/>
            <w:tcBorders>
              <w:top w:val="nil"/>
              <w:left w:val="nil"/>
              <w:bottom w:val="single" w:sz="8" w:space="0" w:color="000000"/>
              <w:right w:val="single" w:sz="8" w:space="0" w:color="000000"/>
            </w:tcBorders>
            <w:shd w:val="clear" w:color="auto" w:fill="3C78D8"/>
            <w:tcMar>
              <w:top w:w="100" w:type="dxa"/>
              <w:left w:w="100" w:type="dxa"/>
              <w:bottom w:w="100" w:type="dxa"/>
              <w:right w:w="100" w:type="dxa"/>
            </w:tcMar>
          </w:tcPr>
          <w:p w:rsidR="00611BB2" w:rsidRDefault="007C63B1">
            <w:pPr>
              <w:pStyle w:val="10"/>
              <w:widowControl w:val="0"/>
              <w:spacing w:line="276" w:lineRule="auto"/>
              <w:ind w:left="-141" w:right="-382" w:firstLine="0"/>
              <w:jc w:val="center"/>
              <w:rPr>
                <w:b/>
                <w:sz w:val="24"/>
                <w:szCs w:val="24"/>
                <w:shd w:val="clear" w:color="auto" w:fill="3C78D8"/>
              </w:rPr>
            </w:pPr>
            <w:r>
              <w:rPr>
                <w:b/>
                <w:sz w:val="24"/>
                <w:szCs w:val="24"/>
                <w:shd w:val="clear" w:color="auto" w:fill="3C78D8"/>
              </w:rPr>
              <w:t>затрудняюсь ответить</w:t>
            </w:r>
          </w:p>
        </w:tc>
      </w:tr>
      <w:tr w:rsidR="00611BB2">
        <w:trPr>
          <w:trHeight w:val="500"/>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0" w:right="0" w:firstLine="0"/>
              <w:rPr>
                <w:sz w:val="24"/>
                <w:szCs w:val="24"/>
                <w:highlight w:val="white"/>
              </w:rPr>
            </w:pPr>
            <w:r>
              <w:rPr>
                <w:sz w:val="24"/>
                <w:szCs w:val="24"/>
                <w:highlight w:val="white"/>
              </w:rPr>
              <w:t>ГАОУ ДПО "ЛОИРО"</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146</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144</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10</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0</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9</w:t>
            </w:r>
          </w:p>
        </w:tc>
      </w:tr>
      <w:tr w:rsidR="00611BB2">
        <w:trPr>
          <w:trHeight w:val="680"/>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0" w:right="0" w:firstLine="0"/>
              <w:rPr>
                <w:sz w:val="24"/>
                <w:szCs w:val="24"/>
                <w:highlight w:val="white"/>
              </w:rPr>
            </w:pPr>
            <w:r>
              <w:rPr>
                <w:sz w:val="24"/>
                <w:szCs w:val="24"/>
                <w:highlight w:val="white"/>
              </w:rPr>
              <w:t>ЛГУ им. А.С. Пушкина</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112</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155</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4</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2</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36</w:t>
            </w:r>
          </w:p>
        </w:tc>
      </w:tr>
      <w:tr w:rsidR="00611BB2">
        <w:trPr>
          <w:trHeight w:val="500"/>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0" w:right="0" w:firstLine="0"/>
              <w:rPr>
                <w:sz w:val="24"/>
                <w:szCs w:val="24"/>
                <w:highlight w:val="white"/>
              </w:rPr>
            </w:pPr>
            <w:r>
              <w:rPr>
                <w:sz w:val="24"/>
                <w:szCs w:val="24"/>
                <w:highlight w:val="white"/>
              </w:rPr>
              <w:t>ОО Санкт-Петербурга</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58</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125</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10</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2</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114</w:t>
            </w:r>
          </w:p>
        </w:tc>
      </w:tr>
      <w:tr w:rsidR="00611BB2">
        <w:trPr>
          <w:trHeight w:val="500"/>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0" w:right="0" w:firstLine="0"/>
              <w:rPr>
                <w:sz w:val="24"/>
                <w:szCs w:val="24"/>
                <w:highlight w:val="white"/>
              </w:rPr>
            </w:pPr>
            <w:r>
              <w:rPr>
                <w:sz w:val="24"/>
                <w:szCs w:val="24"/>
                <w:highlight w:val="white"/>
              </w:rPr>
              <w:t>ОО Москвы</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48</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78</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3</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167</w:t>
            </w:r>
          </w:p>
        </w:tc>
      </w:tr>
      <w:tr w:rsidR="00611BB2">
        <w:trPr>
          <w:trHeight w:val="500"/>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0" w:right="0" w:firstLine="0"/>
              <w:rPr>
                <w:sz w:val="24"/>
                <w:szCs w:val="24"/>
                <w:highlight w:val="white"/>
              </w:rPr>
            </w:pPr>
            <w:r>
              <w:rPr>
                <w:sz w:val="24"/>
                <w:szCs w:val="24"/>
                <w:highlight w:val="white"/>
              </w:rPr>
              <w:t>ОО иных регионов РФ</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48</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98</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16</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4</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143</w:t>
            </w:r>
          </w:p>
        </w:tc>
      </w:tr>
      <w:tr w:rsidR="00611BB2">
        <w:trPr>
          <w:trHeight w:val="500"/>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0" w:right="0" w:firstLine="0"/>
              <w:rPr>
                <w:sz w:val="24"/>
                <w:szCs w:val="24"/>
                <w:highlight w:val="white"/>
              </w:rPr>
            </w:pPr>
            <w:r>
              <w:rPr>
                <w:sz w:val="24"/>
                <w:szCs w:val="24"/>
                <w:highlight w:val="white"/>
              </w:rPr>
              <w:t>Зарубежные ОО</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22</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45</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17</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7</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218</w:t>
            </w:r>
          </w:p>
        </w:tc>
      </w:tr>
    </w:tbl>
    <w:p w:rsidR="00611BB2" w:rsidRDefault="00611BB2">
      <w:pPr>
        <w:pStyle w:val="10"/>
        <w:spacing w:line="276" w:lineRule="auto"/>
        <w:ind w:right="0" w:hanging="346"/>
        <w:jc w:val="both"/>
        <w:rPr>
          <w:rFonts w:ascii="Roboto" w:eastAsia="Roboto" w:hAnsi="Roboto" w:cs="Roboto"/>
          <w:sz w:val="30"/>
          <w:szCs w:val="30"/>
          <w:highlight w:val="white"/>
        </w:rPr>
      </w:pPr>
    </w:p>
    <w:p w:rsidR="00674EE9" w:rsidRDefault="007C63B1">
      <w:pPr>
        <w:pStyle w:val="10"/>
        <w:spacing w:line="276" w:lineRule="auto"/>
        <w:ind w:right="0" w:hanging="346"/>
        <w:jc w:val="right"/>
      </w:pPr>
      <w:r>
        <w:t xml:space="preserve">  </w:t>
      </w:r>
    </w:p>
    <w:p w:rsidR="00674EE9" w:rsidRDefault="00674EE9">
      <w:pPr>
        <w:pStyle w:val="10"/>
        <w:spacing w:line="276" w:lineRule="auto"/>
        <w:ind w:right="0" w:hanging="346"/>
        <w:jc w:val="right"/>
      </w:pPr>
    </w:p>
    <w:p w:rsidR="00674EE9" w:rsidRDefault="00674EE9">
      <w:pPr>
        <w:pStyle w:val="10"/>
        <w:spacing w:line="276" w:lineRule="auto"/>
        <w:ind w:right="0" w:hanging="346"/>
        <w:jc w:val="right"/>
      </w:pPr>
    </w:p>
    <w:p w:rsidR="00674EE9" w:rsidRDefault="00674EE9">
      <w:pPr>
        <w:pStyle w:val="10"/>
        <w:spacing w:line="276" w:lineRule="auto"/>
        <w:ind w:right="0" w:hanging="346"/>
        <w:jc w:val="right"/>
      </w:pPr>
    </w:p>
    <w:p w:rsidR="00674EE9" w:rsidRDefault="00674EE9">
      <w:pPr>
        <w:pStyle w:val="10"/>
        <w:spacing w:line="276" w:lineRule="auto"/>
        <w:ind w:right="0" w:hanging="346"/>
        <w:jc w:val="right"/>
      </w:pPr>
    </w:p>
    <w:p w:rsidR="00611BB2" w:rsidRDefault="007C63B1">
      <w:pPr>
        <w:pStyle w:val="10"/>
        <w:spacing w:line="276" w:lineRule="auto"/>
        <w:ind w:right="0" w:hanging="346"/>
        <w:jc w:val="right"/>
        <w:rPr>
          <w:rFonts w:ascii="Roboto" w:eastAsia="Roboto" w:hAnsi="Roboto" w:cs="Roboto"/>
          <w:sz w:val="30"/>
          <w:szCs w:val="30"/>
          <w:highlight w:val="white"/>
        </w:rPr>
      </w:pPr>
      <w:r>
        <w:lastRenderedPageBreak/>
        <w:t>Рисунок 25.</w:t>
      </w:r>
    </w:p>
    <w:p w:rsidR="00611BB2" w:rsidRDefault="007C63B1">
      <w:pPr>
        <w:pStyle w:val="10"/>
        <w:spacing w:line="276" w:lineRule="auto"/>
        <w:ind w:right="0" w:hanging="346"/>
        <w:jc w:val="both"/>
        <w:rPr>
          <w:rFonts w:ascii="Roboto" w:eastAsia="Roboto" w:hAnsi="Roboto" w:cs="Roboto"/>
          <w:sz w:val="30"/>
          <w:szCs w:val="30"/>
          <w:highlight w:val="white"/>
        </w:rPr>
      </w:pPr>
      <w:r>
        <w:rPr>
          <w:rFonts w:ascii="Roboto" w:eastAsia="Roboto" w:hAnsi="Roboto" w:cs="Roboto"/>
          <w:noProof/>
          <w:sz w:val="30"/>
          <w:szCs w:val="30"/>
          <w:highlight w:val="white"/>
        </w:rPr>
        <w:drawing>
          <wp:inline distT="114300" distB="114300" distL="114300" distR="114300">
            <wp:extent cx="5745645" cy="3584175"/>
            <wp:effectExtent l="19050" t="0" r="7455"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cstate="print"/>
                    <a:srcRect/>
                    <a:stretch>
                      <a:fillRect/>
                    </a:stretch>
                  </pic:blipFill>
                  <pic:spPr>
                    <a:xfrm>
                      <a:off x="0" y="0"/>
                      <a:ext cx="5747689" cy="3585450"/>
                    </a:xfrm>
                    <a:prstGeom prst="rect">
                      <a:avLst/>
                    </a:prstGeom>
                    <a:ln/>
                  </pic:spPr>
                </pic:pic>
              </a:graphicData>
            </a:graphic>
          </wp:inline>
        </w:drawing>
      </w:r>
    </w:p>
    <w:p w:rsidR="00611BB2" w:rsidRDefault="007C63B1">
      <w:pPr>
        <w:pStyle w:val="10"/>
        <w:spacing w:line="276" w:lineRule="auto"/>
        <w:ind w:left="0" w:right="0" w:firstLine="708"/>
        <w:jc w:val="both"/>
      </w:pPr>
      <w:r>
        <w:t xml:space="preserve">Вопрос о наиболее предпочтительной форме повышения квалификации (рисунок 26) задавался респондентам-руководителям для определения направлений совершенствования образовательной деятельности организациями ДПО Ленинградской области.  В отличие от педагогических работников, руководители образовательных организаций отдают явное предпочтение очной форме обучения с применением дистанционных образовательных технологий (59,9% против 41,5% у педагогов). Это вполне объяснимо стремлением руководящих работников уменьшить отрыв педагогов от учебного процесса.  </w:t>
      </w:r>
    </w:p>
    <w:p w:rsidR="00611BB2" w:rsidRDefault="007C63B1">
      <w:pPr>
        <w:pStyle w:val="10"/>
        <w:spacing w:line="276" w:lineRule="auto"/>
        <w:ind w:left="0" w:right="0" w:firstLine="708"/>
        <w:jc w:val="both"/>
      </w:pPr>
      <w:r>
        <w:t xml:space="preserve">Очной форме обучения отдали предпочтение 20,7% опрошенных руководителей, против 29,2% у педагогических работников.  Иным формам </w:t>
      </w:r>
      <w:proofErr w:type="gramStart"/>
      <w:r>
        <w:t xml:space="preserve">( </w:t>
      </w:r>
      <w:proofErr w:type="gramEnd"/>
      <w:r>
        <w:t xml:space="preserve">дистанционной, стажировке, обучению по индивидуальному плану, комбинированному обучению) отдали предпочтение   около 7% опрошенных. </w:t>
      </w:r>
    </w:p>
    <w:p w:rsidR="00611BB2" w:rsidRDefault="007C63B1">
      <w:pPr>
        <w:pStyle w:val="10"/>
        <w:spacing w:line="276" w:lineRule="auto"/>
        <w:ind w:left="0" w:right="0" w:firstLine="708"/>
        <w:jc w:val="both"/>
      </w:pPr>
      <w:r>
        <w:t>На наш взгляд, мнение руководящих и педагогических работников по данному вопросу следует учитывать при формировании плана учебно-методической деятельности организациями, реализующими программы ДПО.</w:t>
      </w:r>
    </w:p>
    <w:p w:rsidR="00611BB2" w:rsidRDefault="007C63B1">
      <w:pPr>
        <w:pStyle w:val="10"/>
        <w:spacing w:line="276" w:lineRule="auto"/>
        <w:ind w:right="0" w:hanging="346"/>
        <w:jc w:val="right"/>
      </w:pPr>
      <w:r>
        <w:t>Рисунок 26.</w:t>
      </w:r>
    </w:p>
    <w:p w:rsidR="00611BB2" w:rsidRDefault="00611BB2">
      <w:pPr>
        <w:pStyle w:val="10"/>
        <w:spacing w:line="276" w:lineRule="auto"/>
        <w:ind w:right="0" w:hanging="346"/>
        <w:jc w:val="right"/>
      </w:pPr>
    </w:p>
    <w:p w:rsidR="00611BB2" w:rsidRDefault="007C63B1">
      <w:pPr>
        <w:pStyle w:val="10"/>
        <w:spacing w:line="276" w:lineRule="auto"/>
        <w:ind w:right="0" w:hanging="346"/>
        <w:jc w:val="right"/>
      </w:pPr>
      <w:r>
        <w:rPr>
          <w:noProof/>
        </w:rPr>
        <w:lastRenderedPageBreak/>
        <w:drawing>
          <wp:inline distT="114300" distB="114300" distL="114300" distR="114300">
            <wp:extent cx="5763565" cy="327660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cstate="print"/>
                    <a:srcRect/>
                    <a:stretch>
                      <a:fillRect/>
                    </a:stretch>
                  </pic:blipFill>
                  <pic:spPr>
                    <a:xfrm>
                      <a:off x="0" y="0"/>
                      <a:ext cx="5763565" cy="3276600"/>
                    </a:xfrm>
                    <a:prstGeom prst="rect">
                      <a:avLst/>
                    </a:prstGeom>
                    <a:ln/>
                  </pic:spPr>
                </pic:pic>
              </a:graphicData>
            </a:graphic>
          </wp:inline>
        </w:drawing>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right="0" w:firstLine="708"/>
        <w:jc w:val="both"/>
        <w:rPr>
          <w:highlight w:val="white"/>
        </w:rPr>
      </w:pPr>
      <w:r>
        <w:rPr>
          <w:highlight w:val="white"/>
        </w:rPr>
        <w:t>Для уточнения запросов педагогических и руководящих работников по основным направлениям повышения квалификации респондентам из числа руководителей образовательных организаций предлагалось назвать не более трех наиболее актуальных направлений повышения квалификации на ближайшие три года (рисунок 27).</w:t>
      </w:r>
    </w:p>
    <w:p w:rsidR="00611BB2" w:rsidRDefault="007C63B1">
      <w:pPr>
        <w:pStyle w:val="10"/>
        <w:spacing w:line="276" w:lineRule="auto"/>
        <w:ind w:right="0" w:firstLine="708"/>
        <w:jc w:val="both"/>
        <w:rPr>
          <w:highlight w:val="white"/>
        </w:rPr>
      </w:pPr>
      <w:r>
        <w:rPr>
          <w:highlight w:val="white"/>
        </w:rPr>
        <w:t>Более 24% респондентов выделили проблемы инклюзивного образования и внедрение инноваций в образовательный процесс. Проблемы внедрения ФГОС, информационно-коммуникационных технологий в образовательный процесс, совершенствование управленческой и экспертной деятельности отметили от 11,5% до 13,5% опрошенных руководителей.</w:t>
      </w:r>
    </w:p>
    <w:p w:rsidR="00611BB2" w:rsidRDefault="00611BB2">
      <w:pPr>
        <w:pStyle w:val="10"/>
        <w:spacing w:line="276" w:lineRule="auto"/>
        <w:ind w:right="0" w:firstLine="708"/>
        <w:jc w:val="both"/>
        <w:rPr>
          <w:highlight w:val="white"/>
        </w:rPr>
      </w:pPr>
    </w:p>
    <w:p w:rsidR="00611BB2" w:rsidRDefault="007C63B1">
      <w:pPr>
        <w:pStyle w:val="10"/>
        <w:spacing w:line="276" w:lineRule="auto"/>
        <w:ind w:right="0" w:hanging="346"/>
        <w:jc w:val="right"/>
      </w:pPr>
      <w:r>
        <w:t>Рисунок 27.</w:t>
      </w:r>
    </w:p>
    <w:p w:rsidR="00611BB2" w:rsidRDefault="00611BB2">
      <w:pPr>
        <w:pStyle w:val="10"/>
        <w:spacing w:line="276" w:lineRule="auto"/>
        <w:ind w:right="0" w:hanging="346"/>
        <w:jc w:val="right"/>
      </w:pPr>
    </w:p>
    <w:p w:rsidR="00611BB2" w:rsidRDefault="007C63B1">
      <w:pPr>
        <w:pStyle w:val="10"/>
        <w:spacing w:line="276" w:lineRule="auto"/>
        <w:ind w:right="0" w:hanging="346"/>
        <w:jc w:val="right"/>
      </w:pPr>
      <w:r>
        <w:rPr>
          <w:noProof/>
        </w:rPr>
        <w:lastRenderedPageBreak/>
        <w:drawing>
          <wp:inline distT="114300" distB="114300" distL="114300" distR="114300">
            <wp:extent cx="5915025" cy="3671888"/>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cstate="print"/>
                    <a:srcRect/>
                    <a:stretch>
                      <a:fillRect/>
                    </a:stretch>
                  </pic:blipFill>
                  <pic:spPr>
                    <a:xfrm>
                      <a:off x="0" y="0"/>
                      <a:ext cx="5915025" cy="3671888"/>
                    </a:xfrm>
                    <a:prstGeom prst="rect">
                      <a:avLst/>
                    </a:prstGeom>
                    <a:ln/>
                  </pic:spPr>
                </pic:pic>
              </a:graphicData>
            </a:graphic>
          </wp:inline>
        </w:drawing>
      </w:r>
    </w:p>
    <w:p w:rsidR="00611BB2" w:rsidRDefault="00611BB2">
      <w:pPr>
        <w:pStyle w:val="10"/>
        <w:spacing w:line="276" w:lineRule="auto"/>
        <w:ind w:right="0" w:hanging="346"/>
        <w:jc w:val="right"/>
      </w:pPr>
    </w:p>
    <w:p w:rsidR="00611BB2" w:rsidRDefault="007C63B1">
      <w:pPr>
        <w:pStyle w:val="10"/>
        <w:spacing w:line="276" w:lineRule="auto"/>
        <w:ind w:right="0" w:firstLine="708"/>
        <w:jc w:val="both"/>
      </w:pPr>
      <w:r>
        <w:t>Таким образом, результаты проведенного мониторинга позволяют сделать выводы:</w:t>
      </w:r>
    </w:p>
    <w:p w:rsidR="00611BB2" w:rsidRDefault="007C63B1">
      <w:pPr>
        <w:pStyle w:val="10"/>
        <w:spacing w:line="276" w:lineRule="auto"/>
        <w:ind w:right="0" w:firstLine="708"/>
        <w:jc w:val="both"/>
      </w:pPr>
      <w:r>
        <w:t>- о наличии достаточно жесткой конкуренции между образовательными организациями, реализующими программы ДПО, как государственными, так и негосударственными;</w:t>
      </w:r>
    </w:p>
    <w:p w:rsidR="00611BB2" w:rsidRDefault="007C63B1">
      <w:pPr>
        <w:pStyle w:val="10"/>
        <w:spacing w:line="276" w:lineRule="auto"/>
        <w:ind w:right="0" w:firstLine="708"/>
        <w:jc w:val="both"/>
      </w:pPr>
      <w:r>
        <w:t xml:space="preserve">- о необходимости совершенствовать в образовательных организациях Ленинградской области работу по планированию и </w:t>
      </w:r>
      <w:proofErr w:type="gramStart"/>
      <w:r>
        <w:t>контролю за</w:t>
      </w:r>
      <w:proofErr w:type="gramEnd"/>
      <w:r>
        <w:t xml:space="preserve"> процессом повышения педагогического мастерства и учету его влияния на образовательные результаты каждой образовательной организации;</w:t>
      </w:r>
    </w:p>
    <w:p w:rsidR="00611BB2" w:rsidRDefault="007C63B1">
      <w:pPr>
        <w:pStyle w:val="10"/>
        <w:spacing w:line="276" w:lineRule="auto"/>
        <w:ind w:right="0" w:firstLine="708"/>
        <w:jc w:val="both"/>
      </w:pPr>
      <w:r>
        <w:t>- о необходимости изучения и анализа  деятельности образовательных организаций, реализующих программы ДПО для работников системы общего и профессионального образования, организациями ДПО Ленинградской области.</w:t>
      </w:r>
    </w:p>
    <w:sectPr w:rsidR="00611BB2" w:rsidSect="007D5555">
      <w:headerReference w:type="default" r:id="rId37"/>
      <w:pgSz w:w="11906" w:h="16838"/>
      <w:pgMar w:top="1134" w:right="849" w:bottom="709" w:left="1842" w:header="708" w:footer="708"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D90" w:rsidRDefault="004F1D90" w:rsidP="00F0450C">
      <w:r>
        <w:separator/>
      </w:r>
    </w:p>
  </w:endnote>
  <w:endnote w:type="continuationSeparator" w:id="0">
    <w:p w:rsidR="004F1D90" w:rsidRDefault="004F1D90" w:rsidP="00F04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Roboto">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D90" w:rsidRDefault="004F1D90" w:rsidP="00F0450C">
      <w:r>
        <w:separator/>
      </w:r>
    </w:p>
  </w:footnote>
  <w:footnote w:type="continuationSeparator" w:id="0">
    <w:p w:rsidR="004F1D90" w:rsidRDefault="004F1D90" w:rsidP="00F045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12558"/>
      <w:docPartObj>
        <w:docPartGallery w:val="Page Numbers (Top of Page)"/>
        <w:docPartUnique/>
      </w:docPartObj>
    </w:sdtPr>
    <w:sdtEndPr/>
    <w:sdtContent>
      <w:p w:rsidR="00F0450C" w:rsidRDefault="004F1D90">
        <w:pPr>
          <w:pStyle w:val="af"/>
          <w:jc w:val="center"/>
        </w:pPr>
        <w:r>
          <w:fldChar w:fldCharType="begin"/>
        </w:r>
        <w:r>
          <w:instrText xml:space="preserve"> PAGE   \* MERGEFORMAT </w:instrText>
        </w:r>
        <w:r>
          <w:fldChar w:fldCharType="separate"/>
        </w:r>
        <w:r w:rsidR="00244546">
          <w:rPr>
            <w:noProof/>
          </w:rPr>
          <w:t>25</w:t>
        </w:r>
        <w:r>
          <w:rPr>
            <w:noProof/>
          </w:rPr>
          <w:fldChar w:fldCharType="end"/>
        </w:r>
      </w:p>
    </w:sdtContent>
  </w:sdt>
  <w:p w:rsidR="00F0450C" w:rsidRDefault="00F0450C">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D386C"/>
    <w:multiLevelType w:val="multilevel"/>
    <w:tmpl w:val="7794C74E"/>
    <w:lvl w:ilvl="0">
      <w:start w:val="3"/>
      <w:numFmt w:val="decimal"/>
      <w:lvlText w:val="%1."/>
      <w:lvlJc w:val="left"/>
      <w:pPr>
        <w:ind w:left="1320" w:hanging="360"/>
      </w:pPr>
      <w:rPr>
        <w:b/>
      </w:rPr>
    </w:lvl>
    <w:lvl w:ilvl="1">
      <w:start w:val="1"/>
      <w:numFmt w:val="decimal"/>
      <w:lvlText w:val="%1.%2."/>
      <w:lvlJc w:val="left"/>
      <w:pPr>
        <w:ind w:left="1855" w:hanging="720"/>
      </w:pPr>
      <w:rPr>
        <w:b w:val="0"/>
      </w:rPr>
    </w:lvl>
    <w:lvl w:ilvl="2">
      <w:start w:val="1"/>
      <w:numFmt w:val="decimal"/>
      <w:lvlText w:val="%1.%2.%3."/>
      <w:lvlJc w:val="left"/>
      <w:pPr>
        <w:ind w:left="1680" w:hanging="720"/>
      </w:pPr>
    </w:lvl>
    <w:lvl w:ilvl="3">
      <w:start w:val="1"/>
      <w:numFmt w:val="decimal"/>
      <w:lvlText w:val="%1.%2.%3.%4."/>
      <w:lvlJc w:val="left"/>
      <w:pPr>
        <w:ind w:left="2040" w:hanging="1080"/>
      </w:pPr>
    </w:lvl>
    <w:lvl w:ilvl="4">
      <w:start w:val="1"/>
      <w:numFmt w:val="decimal"/>
      <w:lvlText w:val="%1.%2.%3.%4.%5."/>
      <w:lvlJc w:val="left"/>
      <w:pPr>
        <w:ind w:left="2040" w:hanging="1080"/>
      </w:pPr>
    </w:lvl>
    <w:lvl w:ilvl="5">
      <w:start w:val="1"/>
      <w:numFmt w:val="decimal"/>
      <w:lvlText w:val="%1.%2.%3.%4.%5.%6."/>
      <w:lvlJc w:val="left"/>
      <w:pPr>
        <w:ind w:left="2400" w:hanging="1440"/>
      </w:pPr>
    </w:lvl>
    <w:lvl w:ilvl="6">
      <w:start w:val="1"/>
      <w:numFmt w:val="decimal"/>
      <w:lvlText w:val="%1.%2.%3.%4.%5.%6.%7."/>
      <w:lvlJc w:val="left"/>
      <w:pPr>
        <w:ind w:left="2760" w:hanging="1800"/>
      </w:pPr>
    </w:lvl>
    <w:lvl w:ilvl="7">
      <w:start w:val="1"/>
      <w:numFmt w:val="decimal"/>
      <w:lvlText w:val="%1.%2.%3.%4.%5.%6.%7.%8."/>
      <w:lvlJc w:val="left"/>
      <w:pPr>
        <w:ind w:left="2760" w:hanging="1800"/>
      </w:pPr>
    </w:lvl>
    <w:lvl w:ilvl="8">
      <w:start w:val="1"/>
      <w:numFmt w:val="decimal"/>
      <w:lvlText w:val="%1.%2.%3.%4.%5.%6.%7.%8.%9."/>
      <w:lvlJc w:val="left"/>
      <w:pPr>
        <w:ind w:left="3120" w:hanging="21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BB2"/>
    <w:rsid w:val="001E1944"/>
    <w:rsid w:val="00244546"/>
    <w:rsid w:val="004F1D90"/>
    <w:rsid w:val="005725E4"/>
    <w:rsid w:val="00596CBF"/>
    <w:rsid w:val="00611BB2"/>
    <w:rsid w:val="00674EE9"/>
    <w:rsid w:val="00701819"/>
    <w:rsid w:val="007C63B1"/>
    <w:rsid w:val="007D5555"/>
    <w:rsid w:val="00A77671"/>
    <w:rsid w:val="00AE2D81"/>
    <w:rsid w:val="00C525C6"/>
    <w:rsid w:val="00E53F89"/>
    <w:rsid w:val="00F045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ru-RU" w:bidi="ar-SA"/>
      </w:rPr>
    </w:rPrDefault>
    <w:pPrDefault>
      <w:pPr>
        <w:ind w:left="346" w:right="62"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D81"/>
  </w:style>
  <w:style w:type="paragraph" w:styleId="1">
    <w:name w:val="heading 1"/>
    <w:basedOn w:val="10"/>
    <w:next w:val="10"/>
    <w:rsid w:val="00611BB2"/>
    <w:pPr>
      <w:keepNext/>
      <w:keepLines/>
      <w:spacing w:before="480" w:after="120"/>
      <w:outlineLvl w:val="0"/>
    </w:pPr>
    <w:rPr>
      <w:b/>
      <w:sz w:val="48"/>
      <w:szCs w:val="48"/>
    </w:rPr>
  </w:style>
  <w:style w:type="paragraph" w:styleId="2">
    <w:name w:val="heading 2"/>
    <w:basedOn w:val="10"/>
    <w:next w:val="10"/>
    <w:rsid w:val="00611BB2"/>
    <w:pPr>
      <w:keepNext/>
      <w:keepLines/>
      <w:spacing w:before="360" w:after="80"/>
      <w:outlineLvl w:val="1"/>
    </w:pPr>
    <w:rPr>
      <w:b/>
      <w:sz w:val="36"/>
      <w:szCs w:val="36"/>
    </w:rPr>
  </w:style>
  <w:style w:type="paragraph" w:styleId="3">
    <w:name w:val="heading 3"/>
    <w:basedOn w:val="10"/>
    <w:next w:val="10"/>
    <w:rsid w:val="00611BB2"/>
    <w:pPr>
      <w:keepNext/>
      <w:keepLines/>
      <w:spacing w:before="280" w:after="80"/>
      <w:outlineLvl w:val="2"/>
    </w:pPr>
    <w:rPr>
      <w:b/>
    </w:rPr>
  </w:style>
  <w:style w:type="paragraph" w:styleId="4">
    <w:name w:val="heading 4"/>
    <w:basedOn w:val="10"/>
    <w:next w:val="10"/>
    <w:rsid w:val="00611BB2"/>
    <w:pPr>
      <w:keepNext/>
      <w:keepLines/>
      <w:spacing w:before="240" w:after="40"/>
      <w:outlineLvl w:val="3"/>
    </w:pPr>
    <w:rPr>
      <w:b/>
      <w:sz w:val="24"/>
      <w:szCs w:val="24"/>
    </w:rPr>
  </w:style>
  <w:style w:type="paragraph" w:styleId="5">
    <w:name w:val="heading 5"/>
    <w:basedOn w:val="10"/>
    <w:next w:val="10"/>
    <w:rsid w:val="00611BB2"/>
    <w:pPr>
      <w:keepNext/>
      <w:keepLines/>
      <w:spacing w:before="220" w:after="40"/>
      <w:outlineLvl w:val="4"/>
    </w:pPr>
    <w:rPr>
      <w:b/>
      <w:sz w:val="22"/>
      <w:szCs w:val="22"/>
    </w:rPr>
  </w:style>
  <w:style w:type="paragraph" w:styleId="6">
    <w:name w:val="heading 6"/>
    <w:basedOn w:val="10"/>
    <w:next w:val="10"/>
    <w:rsid w:val="00611BB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611BB2"/>
  </w:style>
  <w:style w:type="table" w:customStyle="1" w:styleId="TableNormal">
    <w:name w:val="Table Normal"/>
    <w:rsid w:val="00611BB2"/>
    <w:tblPr>
      <w:tblCellMar>
        <w:top w:w="0" w:type="dxa"/>
        <w:left w:w="0" w:type="dxa"/>
        <w:bottom w:w="0" w:type="dxa"/>
        <w:right w:w="0" w:type="dxa"/>
      </w:tblCellMar>
    </w:tblPr>
  </w:style>
  <w:style w:type="paragraph" w:styleId="a3">
    <w:name w:val="Title"/>
    <w:basedOn w:val="10"/>
    <w:next w:val="10"/>
    <w:rsid w:val="00611BB2"/>
    <w:pPr>
      <w:keepNext/>
      <w:keepLines/>
      <w:spacing w:before="480" w:after="120"/>
    </w:pPr>
    <w:rPr>
      <w:b/>
      <w:sz w:val="72"/>
      <w:szCs w:val="72"/>
    </w:rPr>
  </w:style>
  <w:style w:type="paragraph" w:styleId="a4">
    <w:name w:val="Subtitle"/>
    <w:basedOn w:val="10"/>
    <w:next w:val="10"/>
    <w:rsid w:val="00611BB2"/>
    <w:pPr>
      <w:keepNext/>
      <w:keepLines/>
      <w:spacing w:before="360" w:after="80"/>
    </w:pPr>
    <w:rPr>
      <w:rFonts w:ascii="Georgia" w:eastAsia="Georgia" w:hAnsi="Georgia" w:cs="Georgia"/>
      <w:i/>
      <w:color w:val="666666"/>
      <w:sz w:val="48"/>
      <w:szCs w:val="48"/>
    </w:rPr>
  </w:style>
  <w:style w:type="table" w:customStyle="1" w:styleId="a5">
    <w:basedOn w:val="TableNormal"/>
    <w:rsid w:val="00611BB2"/>
    <w:tblPr>
      <w:tblStyleRowBandSize w:val="1"/>
      <w:tblStyleColBandSize w:val="1"/>
      <w:tblCellMar>
        <w:top w:w="0" w:type="dxa"/>
        <w:left w:w="115" w:type="dxa"/>
        <w:bottom w:w="0" w:type="dxa"/>
        <w:right w:w="115" w:type="dxa"/>
      </w:tblCellMar>
    </w:tblPr>
  </w:style>
  <w:style w:type="table" w:customStyle="1" w:styleId="a6">
    <w:basedOn w:val="TableNormal"/>
    <w:rsid w:val="00611BB2"/>
    <w:tblPr>
      <w:tblStyleRowBandSize w:val="1"/>
      <w:tblStyleColBandSize w:val="1"/>
      <w:tblCellMar>
        <w:top w:w="0" w:type="dxa"/>
        <w:left w:w="115" w:type="dxa"/>
        <w:bottom w:w="0" w:type="dxa"/>
        <w:right w:w="115" w:type="dxa"/>
      </w:tblCellMar>
    </w:tblPr>
  </w:style>
  <w:style w:type="table" w:customStyle="1" w:styleId="a7">
    <w:basedOn w:val="TableNormal"/>
    <w:rsid w:val="00611BB2"/>
    <w:tblPr>
      <w:tblStyleRowBandSize w:val="1"/>
      <w:tblStyleColBandSize w:val="1"/>
      <w:tblCellMar>
        <w:top w:w="0" w:type="dxa"/>
        <w:left w:w="115" w:type="dxa"/>
        <w:bottom w:w="0" w:type="dxa"/>
        <w:right w:w="115" w:type="dxa"/>
      </w:tblCellMar>
    </w:tblPr>
  </w:style>
  <w:style w:type="table" w:customStyle="1" w:styleId="a8">
    <w:basedOn w:val="TableNormal"/>
    <w:rsid w:val="00611BB2"/>
    <w:tblPr>
      <w:tblStyleRowBandSize w:val="1"/>
      <w:tblStyleColBandSize w:val="1"/>
      <w:tblCellMar>
        <w:top w:w="0" w:type="dxa"/>
        <w:left w:w="115" w:type="dxa"/>
        <w:bottom w:w="0" w:type="dxa"/>
        <w:right w:w="115" w:type="dxa"/>
      </w:tblCellMar>
    </w:tblPr>
  </w:style>
  <w:style w:type="table" w:customStyle="1" w:styleId="a9">
    <w:basedOn w:val="TableNormal"/>
    <w:rsid w:val="00611BB2"/>
    <w:tblPr>
      <w:tblStyleRowBandSize w:val="1"/>
      <w:tblStyleColBandSize w:val="1"/>
      <w:tblCellMar>
        <w:top w:w="0" w:type="dxa"/>
        <w:left w:w="115" w:type="dxa"/>
        <w:bottom w:w="0" w:type="dxa"/>
        <w:right w:w="115" w:type="dxa"/>
      </w:tblCellMar>
    </w:tblPr>
  </w:style>
  <w:style w:type="table" w:customStyle="1" w:styleId="aa">
    <w:basedOn w:val="TableNormal"/>
    <w:rsid w:val="00611BB2"/>
    <w:tblPr>
      <w:tblStyleRowBandSize w:val="1"/>
      <w:tblStyleColBandSize w:val="1"/>
      <w:tblCellMar>
        <w:top w:w="0" w:type="dxa"/>
        <w:left w:w="115" w:type="dxa"/>
        <w:bottom w:w="0" w:type="dxa"/>
        <w:right w:w="115" w:type="dxa"/>
      </w:tblCellMar>
    </w:tblPr>
  </w:style>
  <w:style w:type="table" w:customStyle="1" w:styleId="ab">
    <w:basedOn w:val="TableNormal"/>
    <w:rsid w:val="00611BB2"/>
    <w:tblPr>
      <w:tblStyleRowBandSize w:val="1"/>
      <w:tblStyleColBandSize w:val="1"/>
      <w:tblCellMar>
        <w:top w:w="0" w:type="dxa"/>
        <w:left w:w="115" w:type="dxa"/>
        <w:bottom w:w="0" w:type="dxa"/>
        <w:right w:w="115" w:type="dxa"/>
      </w:tblCellMar>
    </w:tblPr>
  </w:style>
  <w:style w:type="table" w:customStyle="1" w:styleId="ac">
    <w:basedOn w:val="TableNormal"/>
    <w:rsid w:val="00611BB2"/>
    <w:tblPr>
      <w:tblStyleRowBandSize w:val="1"/>
      <w:tblStyleColBandSize w:val="1"/>
      <w:tblCellMar>
        <w:top w:w="100" w:type="dxa"/>
        <w:left w:w="100" w:type="dxa"/>
        <w:bottom w:w="100" w:type="dxa"/>
        <w:right w:w="100" w:type="dxa"/>
      </w:tblCellMar>
    </w:tblPr>
  </w:style>
  <w:style w:type="paragraph" w:styleId="ad">
    <w:name w:val="Balloon Text"/>
    <w:basedOn w:val="a"/>
    <w:link w:val="ae"/>
    <w:uiPriority w:val="99"/>
    <w:semiHidden/>
    <w:unhideWhenUsed/>
    <w:rsid w:val="00F0450C"/>
    <w:rPr>
      <w:rFonts w:ascii="Tahoma" w:hAnsi="Tahoma" w:cs="Tahoma"/>
      <w:sz w:val="16"/>
      <w:szCs w:val="16"/>
    </w:rPr>
  </w:style>
  <w:style w:type="character" w:customStyle="1" w:styleId="ae">
    <w:name w:val="Текст выноски Знак"/>
    <w:basedOn w:val="a0"/>
    <w:link w:val="ad"/>
    <w:uiPriority w:val="99"/>
    <w:semiHidden/>
    <w:rsid w:val="00F0450C"/>
    <w:rPr>
      <w:rFonts w:ascii="Tahoma" w:hAnsi="Tahoma" w:cs="Tahoma"/>
      <w:sz w:val="16"/>
      <w:szCs w:val="16"/>
    </w:rPr>
  </w:style>
  <w:style w:type="paragraph" w:styleId="af">
    <w:name w:val="header"/>
    <w:basedOn w:val="a"/>
    <w:link w:val="af0"/>
    <w:uiPriority w:val="99"/>
    <w:unhideWhenUsed/>
    <w:rsid w:val="00F0450C"/>
    <w:pPr>
      <w:tabs>
        <w:tab w:val="center" w:pos="4677"/>
        <w:tab w:val="right" w:pos="9355"/>
      </w:tabs>
    </w:pPr>
  </w:style>
  <w:style w:type="character" w:customStyle="1" w:styleId="af0">
    <w:name w:val="Верхний колонтитул Знак"/>
    <w:basedOn w:val="a0"/>
    <w:link w:val="af"/>
    <w:uiPriority w:val="99"/>
    <w:rsid w:val="00F0450C"/>
  </w:style>
  <w:style w:type="paragraph" w:styleId="af1">
    <w:name w:val="footer"/>
    <w:basedOn w:val="a"/>
    <w:link w:val="af2"/>
    <w:uiPriority w:val="99"/>
    <w:semiHidden/>
    <w:unhideWhenUsed/>
    <w:rsid w:val="00F0450C"/>
    <w:pPr>
      <w:tabs>
        <w:tab w:val="center" w:pos="4677"/>
        <w:tab w:val="right" w:pos="9355"/>
      </w:tabs>
    </w:pPr>
  </w:style>
  <w:style w:type="character" w:customStyle="1" w:styleId="af2">
    <w:name w:val="Нижний колонтитул Знак"/>
    <w:basedOn w:val="a0"/>
    <w:link w:val="af1"/>
    <w:uiPriority w:val="99"/>
    <w:semiHidden/>
    <w:rsid w:val="00F045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ru-RU" w:bidi="ar-SA"/>
      </w:rPr>
    </w:rPrDefault>
    <w:pPrDefault>
      <w:pPr>
        <w:ind w:left="346" w:right="62"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D81"/>
  </w:style>
  <w:style w:type="paragraph" w:styleId="1">
    <w:name w:val="heading 1"/>
    <w:basedOn w:val="10"/>
    <w:next w:val="10"/>
    <w:rsid w:val="00611BB2"/>
    <w:pPr>
      <w:keepNext/>
      <w:keepLines/>
      <w:spacing w:before="480" w:after="120"/>
      <w:outlineLvl w:val="0"/>
    </w:pPr>
    <w:rPr>
      <w:b/>
      <w:sz w:val="48"/>
      <w:szCs w:val="48"/>
    </w:rPr>
  </w:style>
  <w:style w:type="paragraph" w:styleId="2">
    <w:name w:val="heading 2"/>
    <w:basedOn w:val="10"/>
    <w:next w:val="10"/>
    <w:rsid w:val="00611BB2"/>
    <w:pPr>
      <w:keepNext/>
      <w:keepLines/>
      <w:spacing w:before="360" w:after="80"/>
      <w:outlineLvl w:val="1"/>
    </w:pPr>
    <w:rPr>
      <w:b/>
      <w:sz w:val="36"/>
      <w:szCs w:val="36"/>
    </w:rPr>
  </w:style>
  <w:style w:type="paragraph" w:styleId="3">
    <w:name w:val="heading 3"/>
    <w:basedOn w:val="10"/>
    <w:next w:val="10"/>
    <w:rsid w:val="00611BB2"/>
    <w:pPr>
      <w:keepNext/>
      <w:keepLines/>
      <w:spacing w:before="280" w:after="80"/>
      <w:outlineLvl w:val="2"/>
    </w:pPr>
    <w:rPr>
      <w:b/>
    </w:rPr>
  </w:style>
  <w:style w:type="paragraph" w:styleId="4">
    <w:name w:val="heading 4"/>
    <w:basedOn w:val="10"/>
    <w:next w:val="10"/>
    <w:rsid w:val="00611BB2"/>
    <w:pPr>
      <w:keepNext/>
      <w:keepLines/>
      <w:spacing w:before="240" w:after="40"/>
      <w:outlineLvl w:val="3"/>
    </w:pPr>
    <w:rPr>
      <w:b/>
      <w:sz w:val="24"/>
      <w:szCs w:val="24"/>
    </w:rPr>
  </w:style>
  <w:style w:type="paragraph" w:styleId="5">
    <w:name w:val="heading 5"/>
    <w:basedOn w:val="10"/>
    <w:next w:val="10"/>
    <w:rsid w:val="00611BB2"/>
    <w:pPr>
      <w:keepNext/>
      <w:keepLines/>
      <w:spacing w:before="220" w:after="40"/>
      <w:outlineLvl w:val="4"/>
    </w:pPr>
    <w:rPr>
      <w:b/>
      <w:sz w:val="22"/>
      <w:szCs w:val="22"/>
    </w:rPr>
  </w:style>
  <w:style w:type="paragraph" w:styleId="6">
    <w:name w:val="heading 6"/>
    <w:basedOn w:val="10"/>
    <w:next w:val="10"/>
    <w:rsid w:val="00611BB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611BB2"/>
  </w:style>
  <w:style w:type="table" w:customStyle="1" w:styleId="TableNormal">
    <w:name w:val="Table Normal"/>
    <w:rsid w:val="00611BB2"/>
    <w:tblPr>
      <w:tblCellMar>
        <w:top w:w="0" w:type="dxa"/>
        <w:left w:w="0" w:type="dxa"/>
        <w:bottom w:w="0" w:type="dxa"/>
        <w:right w:w="0" w:type="dxa"/>
      </w:tblCellMar>
    </w:tblPr>
  </w:style>
  <w:style w:type="paragraph" w:styleId="a3">
    <w:name w:val="Title"/>
    <w:basedOn w:val="10"/>
    <w:next w:val="10"/>
    <w:rsid w:val="00611BB2"/>
    <w:pPr>
      <w:keepNext/>
      <w:keepLines/>
      <w:spacing w:before="480" w:after="120"/>
    </w:pPr>
    <w:rPr>
      <w:b/>
      <w:sz w:val="72"/>
      <w:szCs w:val="72"/>
    </w:rPr>
  </w:style>
  <w:style w:type="paragraph" w:styleId="a4">
    <w:name w:val="Subtitle"/>
    <w:basedOn w:val="10"/>
    <w:next w:val="10"/>
    <w:rsid w:val="00611BB2"/>
    <w:pPr>
      <w:keepNext/>
      <w:keepLines/>
      <w:spacing w:before="360" w:after="80"/>
    </w:pPr>
    <w:rPr>
      <w:rFonts w:ascii="Georgia" w:eastAsia="Georgia" w:hAnsi="Georgia" w:cs="Georgia"/>
      <w:i/>
      <w:color w:val="666666"/>
      <w:sz w:val="48"/>
      <w:szCs w:val="48"/>
    </w:rPr>
  </w:style>
  <w:style w:type="table" w:customStyle="1" w:styleId="a5">
    <w:basedOn w:val="TableNormal"/>
    <w:rsid w:val="00611BB2"/>
    <w:tblPr>
      <w:tblStyleRowBandSize w:val="1"/>
      <w:tblStyleColBandSize w:val="1"/>
      <w:tblCellMar>
        <w:top w:w="0" w:type="dxa"/>
        <w:left w:w="115" w:type="dxa"/>
        <w:bottom w:w="0" w:type="dxa"/>
        <w:right w:w="115" w:type="dxa"/>
      </w:tblCellMar>
    </w:tblPr>
  </w:style>
  <w:style w:type="table" w:customStyle="1" w:styleId="a6">
    <w:basedOn w:val="TableNormal"/>
    <w:rsid w:val="00611BB2"/>
    <w:tblPr>
      <w:tblStyleRowBandSize w:val="1"/>
      <w:tblStyleColBandSize w:val="1"/>
      <w:tblCellMar>
        <w:top w:w="0" w:type="dxa"/>
        <w:left w:w="115" w:type="dxa"/>
        <w:bottom w:w="0" w:type="dxa"/>
        <w:right w:w="115" w:type="dxa"/>
      </w:tblCellMar>
    </w:tblPr>
  </w:style>
  <w:style w:type="table" w:customStyle="1" w:styleId="a7">
    <w:basedOn w:val="TableNormal"/>
    <w:rsid w:val="00611BB2"/>
    <w:tblPr>
      <w:tblStyleRowBandSize w:val="1"/>
      <w:tblStyleColBandSize w:val="1"/>
      <w:tblCellMar>
        <w:top w:w="0" w:type="dxa"/>
        <w:left w:w="115" w:type="dxa"/>
        <w:bottom w:w="0" w:type="dxa"/>
        <w:right w:w="115" w:type="dxa"/>
      </w:tblCellMar>
    </w:tblPr>
  </w:style>
  <w:style w:type="table" w:customStyle="1" w:styleId="a8">
    <w:basedOn w:val="TableNormal"/>
    <w:rsid w:val="00611BB2"/>
    <w:tblPr>
      <w:tblStyleRowBandSize w:val="1"/>
      <w:tblStyleColBandSize w:val="1"/>
      <w:tblCellMar>
        <w:top w:w="0" w:type="dxa"/>
        <w:left w:w="115" w:type="dxa"/>
        <w:bottom w:w="0" w:type="dxa"/>
        <w:right w:w="115" w:type="dxa"/>
      </w:tblCellMar>
    </w:tblPr>
  </w:style>
  <w:style w:type="table" w:customStyle="1" w:styleId="a9">
    <w:basedOn w:val="TableNormal"/>
    <w:rsid w:val="00611BB2"/>
    <w:tblPr>
      <w:tblStyleRowBandSize w:val="1"/>
      <w:tblStyleColBandSize w:val="1"/>
      <w:tblCellMar>
        <w:top w:w="0" w:type="dxa"/>
        <w:left w:w="115" w:type="dxa"/>
        <w:bottom w:w="0" w:type="dxa"/>
        <w:right w:w="115" w:type="dxa"/>
      </w:tblCellMar>
    </w:tblPr>
  </w:style>
  <w:style w:type="table" w:customStyle="1" w:styleId="aa">
    <w:basedOn w:val="TableNormal"/>
    <w:rsid w:val="00611BB2"/>
    <w:tblPr>
      <w:tblStyleRowBandSize w:val="1"/>
      <w:tblStyleColBandSize w:val="1"/>
      <w:tblCellMar>
        <w:top w:w="0" w:type="dxa"/>
        <w:left w:w="115" w:type="dxa"/>
        <w:bottom w:w="0" w:type="dxa"/>
        <w:right w:w="115" w:type="dxa"/>
      </w:tblCellMar>
    </w:tblPr>
  </w:style>
  <w:style w:type="table" w:customStyle="1" w:styleId="ab">
    <w:basedOn w:val="TableNormal"/>
    <w:rsid w:val="00611BB2"/>
    <w:tblPr>
      <w:tblStyleRowBandSize w:val="1"/>
      <w:tblStyleColBandSize w:val="1"/>
      <w:tblCellMar>
        <w:top w:w="0" w:type="dxa"/>
        <w:left w:w="115" w:type="dxa"/>
        <w:bottom w:w="0" w:type="dxa"/>
        <w:right w:w="115" w:type="dxa"/>
      </w:tblCellMar>
    </w:tblPr>
  </w:style>
  <w:style w:type="table" w:customStyle="1" w:styleId="ac">
    <w:basedOn w:val="TableNormal"/>
    <w:rsid w:val="00611BB2"/>
    <w:tblPr>
      <w:tblStyleRowBandSize w:val="1"/>
      <w:tblStyleColBandSize w:val="1"/>
      <w:tblCellMar>
        <w:top w:w="100" w:type="dxa"/>
        <w:left w:w="100" w:type="dxa"/>
        <w:bottom w:w="100" w:type="dxa"/>
        <w:right w:w="100" w:type="dxa"/>
      </w:tblCellMar>
    </w:tblPr>
  </w:style>
  <w:style w:type="paragraph" w:styleId="ad">
    <w:name w:val="Balloon Text"/>
    <w:basedOn w:val="a"/>
    <w:link w:val="ae"/>
    <w:uiPriority w:val="99"/>
    <w:semiHidden/>
    <w:unhideWhenUsed/>
    <w:rsid w:val="00F0450C"/>
    <w:rPr>
      <w:rFonts w:ascii="Tahoma" w:hAnsi="Tahoma" w:cs="Tahoma"/>
      <w:sz w:val="16"/>
      <w:szCs w:val="16"/>
    </w:rPr>
  </w:style>
  <w:style w:type="character" w:customStyle="1" w:styleId="ae">
    <w:name w:val="Текст выноски Знак"/>
    <w:basedOn w:val="a0"/>
    <w:link w:val="ad"/>
    <w:uiPriority w:val="99"/>
    <w:semiHidden/>
    <w:rsid w:val="00F0450C"/>
    <w:rPr>
      <w:rFonts w:ascii="Tahoma" w:hAnsi="Tahoma" w:cs="Tahoma"/>
      <w:sz w:val="16"/>
      <w:szCs w:val="16"/>
    </w:rPr>
  </w:style>
  <w:style w:type="paragraph" w:styleId="af">
    <w:name w:val="header"/>
    <w:basedOn w:val="a"/>
    <w:link w:val="af0"/>
    <w:uiPriority w:val="99"/>
    <w:unhideWhenUsed/>
    <w:rsid w:val="00F0450C"/>
    <w:pPr>
      <w:tabs>
        <w:tab w:val="center" w:pos="4677"/>
        <w:tab w:val="right" w:pos="9355"/>
      </w:tabs>
    </w:pPr>
  </w:style>
  <w:style w:type="character" w:customStyle="1" w:styleId="af0">
    <w:name w:val="Верхний колонтитул Знак"/>
    <w:basedOn w:val="a0"/>
    <w:link w:val="af"/>
    <w:uiPriority w:val="99"/>
    <w:rsid w:val="00F0450C"/>
  </w:style>
  <w:style w:type="paragraph" w:styleId="af1">
    <w:name w:val="footer"/>
    <w:basedOn w:val="a"/>
    <w:link w:val="af2"/>
    <w:uiPriority w:val="99"/>
    <w:semiHidden/>
    <w:unhideWhenUsed/>
    <w:rsid w:val="00F0450C"/>
    <w:pPr>
      <w:tabs>
        <w:tab w:val="center" w:pos="4677"/>
        <w:tab w:val="right" w:pos="9355"/>
      </w:tabs>
    </w:pPr>
  </w:style>
  <w:style w:type="character" w:customStyle="1" w:styleId="af2">
    <w:name w:val="Нижний колонтитул Знак"/>
    <w:basedOn w:val="a0"/>
    <w:link w:val="af1"/>
    <w:uiPriority w:val="99"/>
    <w:semiHidden/>
    <w:rsid w:val="00F045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goo.gl/forms/OAKjjPXsQz47z6Zx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goo.gl/forms/WOnpR3yGpDZKisgJ2" TargetMode="Externa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44;&#1055;&#1056;\&#1054;&#1058;&#1063;&#1045;&#1058;&#1067;%20&#1088;&#1072;&#1079;&#1085;&#1099;&#1077;\&#1052;&#1054;&#1053;&#1048;&#1058;&#1054;&#1056;&#1048;&#1053;&#1043;%20&#1087;&#1086;%20&#1043;&#1047;-2018\&#1040;&#1085;&#1082;&#1077;&#1090;&#1072;%20&#1076;&#1083;&#1103;%20&#1088;&#1091;&#1082;&#1086;&#1074;&#1086;&#1076;&#1080;&#1090;&#1077;&#1083;&#1103;%20(&#1054;&#1090;&#1074;&#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40"/>
      <c:rAngAx val="1"/>
    </c:view3D>
    <c:floor>
      <c:thickness val="0"/>
    </c:floor>
    <c:sideWall>
      <c:thickness val="0"/>
    </c:sideWall>
    <c:backWall>
      <c:thickness val="0"/>
    </c:backWall>
    <c:plotArea>
      <c:layout>
        <c:manualLayout>
          <c:layoutTarget val="inner"/>
          <c:xMode val="edge"/>
          <c:yMode val="edge"/>
          <c:x val="7.3234537990443521E-2"/>
          <c:y val="0.12312312312312314"/>
          <c:w val="0.90169423693833162"/>
          <c:h val="0.73348021079183001"/>
        </c:manualLayout>
      </c:layout>
      <c:bar3DChart>
        <c:barDir val="col"/>
        <c:grouping val="clustered"/>
        <c:varyColors val="0"/>
        <c:ser>
          <c:idx val="0"/>
          <c:order val="0"/>
          <c:spPr>
            <a:solidFill>
              <a:schemeClr val="accent2"/>
            </a:solidFill>
          </c:spPr>
          <c:invertIfNegative val="0"/>
          <c:dPt>
            <c:idx val="1"/>
            <c:invertIfNegative val="0"/>
            <c:bubble3D val="0"/>
            <c:spPr>
              <a:solidFill>
                <a:srgbClr val="00B050"/>
              </a:solidFill>
            </c:spPr>
          </c:dPt>
          <c:dPt>
            <c:idx val="2"/>
            <c:invertIfNegative val="0"/>
            <c:bubble3D val="0"/>
            <c:spPr>
              <a:solidFill>
                <a:srgbClr val="3218F6"/>
              </a:solidFill>
            </c:spPr>
          </c:dPt>
          <c:dPt>
            <c:idx val="3"/>
            <c:invertIfNegative val="0"/>
            <c:bubble3D val="0"/>
            <c:spPr>
              <a:solidFill>
                <a:srgbClr val="FFC000"/>
              </a:solidFill>
            </c:spPr>
          </c:dPt>
          <c:dPt>
            <c:idx val="4"/>
            <c:invertIfNegative val="0"/>
            <c:bubble3D val="0"/>
            <c:spPr>
              <a:solidFill>
                <a:srgbClr val="7030A0"/>
              </a:solidFill>
            </c:spPr>
          </c:dPt>
          <c:dLbls>
            <c:txPr>
              <a:bodyPr/>
              <a:lstStyle/>
              <a:p>
                <a:pPr>
                  <a:defRPr sz="1800">
                    <a:solidFill>
                      <a:srgbClr val="0070C0"/>
                    </a:solidFill>
                    <a:latin typeface="Arial Black" pitchFamily="34" charset="0"/>
                  </a:defRPr>
                </a:pPr>
                <a:endParaRPr lang="ru-RU"/>
              </a:p>
            </c:txPr>
            <c:showLegendKey val="0"/>
            <c:showVal val="1"/>
            <c:showCatName val="0"/>
            <c:showSerName val="0"/>
            <c:showPercent val="0"/>
            <c:showBubbleSize val="0"/>
            <c:showLeaderLines val="0"/>
          </c:dLbls>
          <c:cat>
            <c:strRef>
              <c:f>Лист1!$A$10:$A$14</c:f>
              <c:strCache>
                <c:ptCount val="5"/>
                <c:pt idx="0">
                  <c:v>5 баллов</c:v>
                </c:pt>
                <c:pt idx="1">
                  <c:v>4 балла</c:v>
                </c:pt>
                <c:pt idx="2">
                  <c:v>3 балла</c:v>
                </c:pt>
                <c:pt idx="3">
                  <c:v>2 балла</c:v>
                </c:pt>
                <c:pt idx="4">
                  <c:v>1 балл</c:v>
                </c:pt>
              </c:strCache>
            </c:strRef>
          </c:cat>
          <c:val>
            <c:numRef>
              <c:f>Лист1!$B$10:$B$14</c:f>
              <c:numCache>
                <c:formatCode>General</c:formatCode>
                <c:ptCount val="5"/>
                <c:pt idx="0">
                  <c:v>172</c:v>
                </c:pt>
                <c:pt idx="1">
                  <c:v>104</c:v>
                </c:pt>
                <c:pt idx="2">
                  <c:v>22</c:v>
                </c:pt>
                <c:pt idx="3">
                  <c:v>0</c:v>
                </c:pt>
                <c:pt idx="4">
                  <c:v>1</c:v>
                </c:pt>
              </c:numCache>
            </c:numRef>
          </c:val>
        </c:ser>
        <c:dLbls>
          <c:showLegendKey val="0"/>
          <c:showVal val="0"/>
          <c:showCatName val="0"/>
          <c:showSerName val="0"/>
          <c:showPercent val="0"/>
          <c:showBubbleSize val="0"/>
        </c:dLbls>
        <c:gapWidth val="150"/>
        <c:shape val="box"/>
        <c:axId val="192311296"/>
        <c:axId val="202015296"/>
        <c:axId val="0"/>
      </c:bar3DChart>
      <c:catAx>
        <c:axId val="192311296"/>
        <c:scaling>
          <c:orientation val="minMax"/>
        </c:scaling>
        <c:delete val="0"/>
        <c:axPos val="b"/>
        <c:majorTickMark val="out"/>
        <c:minorTickMark val="none"/>
        <c:tickLblPos val="nextTo"/>
        <c:txPr>
          <a:bodyPr/>
          <a:lstStyle/>
          <a:p>
            <a:pPr>
              <a:defRPr sz="1400" b="0">
                <a:latin typeface="Impact" pitchFamily="34" charset="0"/>
              </a:defRPr>
            </a:pPr>
            <a:endParaRPr lang="ru-RU"/>
          </a:p>
        </c:txPr>
        <c:crossAx val="202015296"/>
        <c:crosses val="autoZero"/>
        <c:auto val="1"/>
        <c:lblAlgn val="ctr"/>
        <c:lblOffset val="100"/>
        <c:noMultiLvlLbl val="0"/>
      </c:catAx>
      <c:valAx>
        <c:axId val="202015296"/>
        <c:scaling>
          <c:orientation val="minMax"/>
        </c:scaling>
        <c:delete val="0"/>
        <c:axPos val="l"/>
        <c:majorGridlines/>
        <c:numFmt formatCode="General" sourceLinked="1"/>
        <c:majorTickMark val="out"/>
        <c:minorTickMark val="none"/>
        <c:tickLblPos val="nextTo"/>
        <c:crossAx val="192311296"/>
        <c:crosses val="autoZero"/>
        <c:crossBetween val="between"/>
      </c:valAx>
    </c:plotArea>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4.png"/></Relationships>
</file>

<file path=word/drawings/drawing1.xml><?xml version="1.0" encoding="utf-8"?>
<c:userShapes xmlns:c="http://schemas.openxmlformats.org/drawingml/2006/chart">
  <cdr:relSizeAnchor xmlns:cdr="http://schemas.openxmlformats.org/drawingml/2006/chartDrawing">
    <cdr:from>
      <cdr:x>0.05231</cdr:x>
      <cdr:y>0.01235</cdr:y>
    </cdr:from>
    <cdr:to>
      <cdr:x>0.97356</cdr:x>
      <cdr:y>0.12879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0918" y="49542"/>
          <a:ext cx="5123578" cy="467293"/>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3142</Words>
  <Characters>17913</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ГАОУ ДПО "ЛОИРО"</Company>
  <LinksUpToDate>false</LinksUpToDate>
  <CharactersWithSpaces>21013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 Степановна Сипан</dc:creator>
  <cp:lastModifiedBy>Вера Степановна Сипан</cp:lastModifiedBy>
  <cp:revision>2</cp:revision>
  <dcterms:created xsi:type="dcterms:W3CDTF">2019-04-24T12:31:00Z</dcterms:created>
  <dcterms:modified xsi:type="dcterms:W3CDTF">2019-04-24T12:31:00Z</dcterms:modified>
</cp:coreProperties>
</file>