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E8" w:rsidRDefault="004534E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534E8" w:rsidRDefault="004534E8">
      <w:pPr>
        <w:pStyle w:val="ConsPlusNormal"/>
        <w:outlineLvl w:val="0"/>
      </w:pPr>
    </w:p>
    <w:p w:rsidR="004534E8" w:rsidRDefault="004534E8">
      <w:pPr>
        <w:pStyle w:val="ConsPlusTitle"/>
        <w:jc w:val="center"/>
        <w:outlineLvl w:val="0"/>
      </w:pPr>
      <w:r>
        <w:t>ПРАВИТЕЛЬСТВО ЛЕНИНГРАДСКОЙ ОБЛАСТИ</w:t>
      </w:r>
    </w:p>
    <w:p w:rsidR="004534E8" w:rsidRDefault="004534E8">
      <w:pPr>
        <w:pStyle w:val="ConsPlusTitle"/>
        <w:jc w:val="center"/>
      </w:pPr>
    </w:p>
    <w:p w:rsidR="004534E8" w:rsidRDefault="004534E8">
      <w:pPr>
        <w:pStyle w:val="ConsPlusTitle"/>
        <w:jc w:val="center"/>
      </w:pPr>
      <w:r>
        <w:t>ПОСТАНОВЛЕНИЕ</w:t>
      </w:r>
    </w:p>
    <w:p w:rsidR="004534E8" w:rsidRDefault="004534E8">
      <w:pPr>
        <w:pStyle w:val="ConsPlusTitle"/>
        <w:jc w:val="center"/>
      </w:pPr>
      <w:r>
        <w:t>от 27 декабря 2013 г. N 523</w:t>
      </w:r>
    </w:p>
    <w:p w:rsidR="004534E8" w:rsidRDefault="004534E8">
      <w:pPr>
        <w:pStyle w:val="ConsPlusTitle"/>
        <w:jc w:val="center"/>
      </w:pPr>
    </w:p>
    <w:p w:rsidR="004534E8" w:rsidRDefault="004534E8">
      <w:pPr>
        <w:pStyle w:val="ConsPlusTitle"/>
        <w:jc w:val="center"/>
      </w:pPr>
      <w:r>
        <w:t>ОБ УТВЕРЖДЕНИИ ПОРЯДКОВ РАСЧЕТА НОРМАТИВОВ ФИНАНСОВОГО</w:t>
      </w:r>
    </w:p>
    <w:p w:rsidR="004534E8" w:rsidRDefault="004534E8">
      <w:pPr>
        <w:pStyle w:val="ConsPlusTitle"/>
        <w:jc w:val="center"/>
      </w:pPr>
      <w:r>
        <w:t>ОБЕСПЕЧЕНИЯ ОБРАЗОВАТЕЛЬНОЙ ДЕЯТЕЛЬНОСТИ МУНИЦИПАЛЬНЫХ</w:t>
      </w:r>
    </w:p>
    <w:p w:rsidR="004534E8" w:rsidRDefault="004534E8">
      <w:pPr>
        <w:pStyle w:val="ConsPlusTitle"/>
        <w:jc w:val="center"/>
      </w:pPr>
      <w:r>
        <w:t>ОБРАЗОВАТЕЛЬНЫХ ОРГАНИЗАЦИЙ ЛЕНИНГРАДСКОЙ ОБЛАСТИ</w:t>
      </w:r>
    </w:p>
    <w:p w:rsidR="004534E8" w:rsidRDefault="004534E8">
      <w:pPr>
        <w:spacing w:after="1"/>
      </w:pPr>
    </w:p>
    <w:tbl>
      <w:tblPr>
        <w:tblW w:w="902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025"/>
      </w:tblGrid>
      <w:tr w:rsidR="004534E8">
        <w:trPr>
          <w:jc w:val="center"/>
        </w:trPr>
        <w:tc>
          <w:tcPr>
            <w:tcW w:w="8965" w:type="dxa"/>
            <w:tcBorders>
              <w:top w:val="nil"/>
              <w:left w:val="single" w:sz="24" w:space="0" w:color="CED3F1"/>
              <w:bottom w:val="nil"/>
              <w:right w:val="single" w:sz="24" w:space="0" w:color="F4F3F8"/>
            </w:tcBorders>
            <w:shd w:val="clear" w:color="auto" w:fill="F4F3F8"/>
          </w:tcPr>
          <w:p w:rsidR="004534E8" w:rsidRDefault="004534E8">
            <w:pPr>
              <w:pStyle w:val="ConsPlusNormal"/>
              <w:jc w:val="center"/>
            </w:pPr>
            <w:r>
              <w:rPr>
                <w:color w:val="392C69"/>
              </w:rPr>
              <w:t>Список изменяющих документов</w:t>
            </w:r>
          </w:p>
          <w:p w:rsidR="004534E8" w:rsidRDefault="004534E8">
            <w:pPr>
              <w:pStyle w:val="ConsPlusNormal"/>
              <w:jc w:val="center"/>
            </w:pPr>
            <w:r>
              <w:rPr>
                <w:color w:val="392C69"/>
              </w:rPr>
              <w:t>(в ред. Постановлений Правительства Ленинградской области</w:t>
            </w:r>
          </w:p>
          <w:p w:rsidR="004534E8" w:rsidRDefault="004534E8">
            <w:pPr>
              <w:pStyle w:val="ConsPlusNormal"/>
              <w:jc w:val="center"/>
            </w:pPr>
            <w:r>
              <w:rPr>
                <w:color w:val="392C69"/>
              </w:rPr>
              <w:t xml:space="preserve">от 23.09.2014 </w:t>
            </w:r>
            <w:hyperlink r:id="rId6" w:history="1">
              <w:r>
                <w:rPr>
                  <w:color w:val="0000FF"/>
                </w:rPr>
                <w:t>N 439</w:t>
              </w:r>
            </w:hyperlink>
            <w:r>
              <w:rPr>
                <w:color w:val="392C69"/>
              </w:rPr>
              <w:t xml:space="preserve">, от 31.10.2014 </w:t>
            </w:r>
            <w:hyperlink r:id="rId7" w:history="1">
              <w:r>
                <w:rPr>
                  <w:color w:val="0000FF"/>
                </w:rPr>
                <w:t>N 501</w:t>
              </w:r>
            </w:hyperlink>
            <w:r>
              <w:rPr>
                <w:color w:val="392C69"/>
              </w:rPr>
              <w:t xml:space="preserve">, от 30.12.2015 </w:t>
            </w:r>
            <w:hyperlink r:id="rId8" w:history="1">
              <w:r>
                <w:rPr>
                  <w:color w:val="0000FF"/>
                </w:rPr>
                <w:t>N 542</w:t>
              </w:r>
            </w:hyperlink>
            <w:r>
              <w:rPr>
                <w:color w:val="392C69"/>
              </w:rPr>
              <w:t>,</w:t>
            </w:r>
          </w:p>
          <w:p w:rsidR="004534E8" w:rsidRDefault="004534E8">
            <w:pPr>
              <w:pStyle w:val="ConsPlusNormal"/>
              <w:jc w:val="center"/>
            </w:pPr>
            <w:r>
              <w:rPr>
                <w:color w:val="392C69"/>
              </w:rPr>
              <w:t xml:space="preserve">от 27.06.2016 </w:t>
            </w:r>
            <w:hyperlink r:id="rId9" w:history="1">
              <w:r>
                <w:rPr>
                  <w:color w:val="0000FF"/>
                </w:rPr>
                <w:t>N 208</w:t>
              </w:r>
            </w:hyperlink>
            <w:r>
              <w:rPr>
                <w:color w:val="392C69"/>
              </w:rPr>
              <w:t xml:space="preserve">, от 23.11.2016 </w:t>
            </w:r>
            <w:hyperlink r:id="rId10" w:history="1">
              <w:r>
                <w:rPr>
                  <w:color w:val="0000FF"/>
                </w:rPr>
                <w:t>N 441</w:t>
              </w:r>
            </w:hyperlink>
            <w:r>
              <w:rPr>
                <w:color w:val="392C69"/>
              </w:rPr>
              <w:t xml:space="preserve">, от 10.11.2017 </w:t>
            </w:r>
            <w:hyperlink r:id="rId11" w:history="1">
              <w:r>
                <w:rPr>
                  <w:color w:val="0000FF"/>
                </w:rPr>
                <w:t>N 459</w:t>
              </w:r>
            </w:hyperlink>
            <w:r>
              <w:rPr>
                <w:color w:val="392C69"/>
              </w:rPr>
              <w:t>,</w:t>
            </w:r>
          </w:p>
          <w:p w:rsidR="004534E8" w:rsidRDefault="004534E8">
            <w:pPr>
              <w:pStyle w:val="ConsPlusNormal"/>
              <w:jc w:val="center"/>
            </w:pPr>
            <w:r>
              <w:rPr>
                <w:color w:val="392C69"/>
              </w:rPr>
              <w:t xml:space="preserve">от 01.10.2018 </w:t>
            </w:r>
            <w:hyperlink r:id="rId12" w:history="1">
              <w:r>
                <w:rPr>
                  <w:color w:val="0000FF"/>
                </w:rPr>
                <w:t>N 363</w:t>
              </w:r>
            </w:hyperlink>
            <w:r>
              <w:rPr>
                <w:color w:val="392C69"/>
              </w:rPr>
              <w:t xml:space="preserve">, от 16.09.2019 </w:t>
            </w:r>
            <w:hyperlink r:id="rId13" w:history="1">
              <w:r>
                <w:rPr>
                  <w:color w:val="0000FF"/>
                </w:rPr>
                <w:t>N 429</w:t>
              </w:r>
            </w:hyperlink>
            <w:r>
              <w:rPr>
                <w:color w:val="392C69"/>
              </w:rPr>
              <w:t>)</w:t>
            </w:r>
          </w:p>
        </w:tc>
      </w:tr>
    </w:tbl>
    <w:p w:rsidR="004534E8" w:rsidRDefault="004534E8">
      <w:pPr>
        <w:pStyle w:val="ConsPlusNormal"/>
        <w:jc w:val="center"/>
      </w:pPr>
    </w:p>
    <w:p w:rsidR="004534E8" w:rsidRDefault="004534E8">
      <w:pPr>
        <w:pStyle w:val="ConsPlusNormal"/>
        <w:ind w:firstLine="540"/>
        <w:jc w:val="both"/>
      </w:pPr>
      <w:r>
        <w:t xml:space="preserve">В целях реализации </w:t>
      </w:r>
      <w:hyperlink r:id="rId14" w:history="1">
        <w:r>
          <w:rPr>
            <w:color w:val="0000FF"/>
          </w:rPr>
          <w:t>пункта 3 части 1 статьи 8</w:t>
        </w:r>
      </w:hyperlink>
      <w:r>
        <w:t xml:space="preserve"> Федерального закона от 29 декабря 2012 года N 273-ФЗ "Об образовании в Российской Федерации" Правительство Ленинградской области постановляет:</w:t>
      </w:r>
    </w:p>
    <w:p w:rsidR="004534E8" w:rsidRDefault="004534E8">
      <w:pPr>
        <w:pStyle w:val="ConsPlusNormal"/>
        <w:ind w:firstLine="540"/>
        <w:jc w:val="both"/>
      </w:pPr>
    </w:p>
    <w:p w:rsidR="004534E8" w:rsidRDefault="004534E8">
      <w:pPr>
        <w:pStyle w:val="ConsPlusNormal"/>
        <w:ind w:firstLine="540"/>
        <w:jc w:val="both"/>
      </w:pPr>
      <w:r>
        <w:t xml:space="preserve">1. Утвердить </w:t>
      </w:r>
      <w:hyperlink w:anchor="P38" w:history="1">
        <w:r>
          <w:rPr>
            <w:color w:val="0000FF"/>
          </w:rPr>
          <w:t>Порядок</w:t>
        </w:r>
      </w:hyperlink>
      <w:r>
        <w:t xml:space="preserve"> расчета нормативов финансового обеспечения образовательной деятельности муниципальных общеобразовательных организаций Ленинградской области согласно приложению 1.</w:t>
      </w:r>
    </w:p>
    <w:p w:rsidR="004534E8" w:rsidRDefault="004534E8">
      <w:pPr>
        <w:pStyle w:val="ConsPlusNormal"/>
        <w:spacing w:before="220"/>
        <w:ind w:firstLine="540"/>
        <w:jc w:val="both"/>
      </w:pPr>
      <w:r>
        <w:t xml:space="preserve">2. Утвердить </w:t>
      </w:r>
      <w:hyperlink w:anchor="P1112" w:history="1">
        <w:r>
          <w:rPr>
            <w:color w:val="0000FF"/>
          </w:rPr>
          <w:t>Порядок</w:t>
        </w:r>
      </w:hyperlink>
      <w:r>
        <w:t xml:space="preserve"> расчета нормативов финансового обеспечения образовательной деятельности муниципальных образовательных организаций, реализующих программы дошкольного образования в Ленинградской области, согласно приложению 2.</w:t>
      </w:r>
    </w:p>
    <w:p w:rsidR="004534E8" w:rsidRDefault="004534E8">
      <w:pPr>
        <w:pStyle w:val="ConsPlusNormal"/>
        <w:spacing w:before="220"/>
        <w:ind w:firstLine="540"/>
        <w:jc w:val="both"/>
      </w:pPr>
      <w:r>
        <w:t xml:space="preserve">3. Признать утратившим силу </w:t>
      </w:r>
      <w:hyperlink r:id="rId15" w:history="1">
        <w:r>
          <w:rPr>
            <w:color w:val="0000FF"/>
          </w:rPr>
          <w:t>постановление</w:t>
        </w:r>
      </w:hyperlink>
      <w:r>
        <w:t xml:space="preserve"> Правительства Ленинградской области от 11 мая 2012 года N 148 "Об утверждении Порядка расчета нормативов финансового обеспечения образовательной деятельности муниципальных общеобразовательных учреждений Ленинградской области и признании утратившим силу постановления Правительства Ленинградской области от 1 августа 2011 года N 237".</w:t>
      </w:r>
    </w:p>
    <w:p w:rsidR="004534E8" w:rsidRDefault="004534E8">
      <w:pPr>
        <w:pStyle w:val="ConsPlusNormal"/>
        <w:spacing w:before="220"/>
        <w:ind w:firstLine="540"/>
        <w:jc w:val="both"/>
      </w:pPr>
      <w:r>
        <w:t>4. Настоящее постановление вступает в силу с 1 января 2014 года.</w:t>
      </w:r>
    </w:p>
    <w:p w:rsidR="004534E8" w:rsidRDefault="004534E8">
      <w:pPr>
        <w:pStyle w:val="ConsPlusNormal"/>
        <w:spacing w:before="220"/>
        <w:ind w:firstLine="540"/>
        <w:jc w:val="both"/>
      </w:pPr>
      <w:r>
        <w:t>5.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4534E8" w:rsidRDefault="004534E8">
      <w:pPr>
        <w:pStyle w:val="ConsPlusNormal"/>
        <w:jc w:val="both"/>
      </w:pPr>
      <w:r>
        <w:t xml:space="preserve">(в ред. </w:t>
      </w:r>
      <w:hyperlink r:id="rId16" w:history="1">
        <w:r>
          <w:rPr>
            <w:color w:val="0000FF"/>
          </w:rPr>
          <w:t>Постановления</w:t>
        </w:r>
      </w:hyperlink>
      <w:r>
        <w:t xml:space="preserve"> Правительства Ленинградской области от 27.06.2016 N 208)</w:t>
      </w:r>
    </w:p>
    <w:p w:rsidR="004534E8" w:rsidRDefault="004534E8">
      <w:pPr>
        <w:pStyle w:val="ConsPlusNormal"/>
        <w:ind w:firstLine="540"/>
        <w:jc w:val="both"/>
      </w:pPr>
    </w:p>
    <w:p w:rsidR="004534E8" w:rsidRDefault="004534E8">
      <w:pPr>
        <w:pStyle w:val="ConsPlusNormal"/>
        <w:jc w:val="right"/>
      </w:pPr>
      <w:r>
        <w:t>Губернатор</w:t>
      </w:r>
    </w:p>
    <w:p w:rsidR="004534E8" w:rsidRDefault="004534E8">
      <w:pPr>
        <w:pStyle w:val="ConsPlusNormal"/>
        <w:jc w:val="right"/>
      </w:pPr>
      <w:r>
        <w:t>Ленинградской области</w:t>
      </w:r>
    </w:p>
    <w:p w:rsidR="004534E8" w:rsidRDefault="004534E8">
      <w:pPr>
        <w:pStyle w:val="ConsPlusNormal"/>
        <w:jc w:val="right"/>
      </w:pPr>
      <w:r>
        <w:t>А.Дрозденко</w:t>
      </w:r>
    </w:p>
    <w:p w:rsidR="004534E8" w:rsidRDefault="004534E8">
      <w:pPr>
        <w:pStyle w:val="ConsPlusNormal"/>
        <w:jc w:val="right"/>
      </w:pPr>
    </w:p>
    <w:p w:rsidR="004534E8" w:rsidRDefault="004534E8">
      <w:pPr>
        <w:pStyle w:val="ConsPlusNormal"/>
        <w:jc w:val="right"/>
      </w:pPr>
    </w:p>
    <w:p w:rsidR="004534E8" w:rsidRDefault="004534E8">
      <w:pPr>
        <w:pStyle w:val="ConsPlusNormal"/>
        <w:jc w:val="right"/>
      </w:pPr>
    </w:p>
    <w:p w:rsidR="004534E8" w:rsidRDefault="004534E8">
      <w:pPr>
        <w:pStyle w:val="ConsPlusNormal"/>
        <w:jc w:val="right"/>
      </w:pPr>
    </w:p>
    <w:p w:rsidR="004534E8" w:rsidRDefault="004534E8">
      <w:pPr>
        <w:pStyle w:val="ConsPlusNormal"/>
        <w:jc w:val="right"/>
      </w:pPr>
    </w:p>
    <w:p w:rsidR="004534E8" w:rsidRDefault="004534E8">
      <w:pPr>
        <w:pStyle w:val="ConsPlusNormal"/>
        <w:jc w:val="right"/>
        <w:outlineLvl w:val="0"/>
      </w:pPr>
      <w:r>
        <w:t>УТВЕРЖДЕН</w:t>
      </w:r>
    </w:p>
    <w:p w:rsidR="004534E8" w:rsidRDefault="004534E8">
      <w:pPr>
        <w:pStyle w:val="ConsPlusNormal"/>
        <w:jc w:val="right"/>
      </w:pPr>
      <w:r>
        <w:lastRenderedPageBreak/>
        <w:t>постановлением Правительства</w:t>
      </w:r>
    </w:p>
    <w:p w:rsidR="004534E8" w:rsidRDefault="004534E8">
      <w:pPr>
        <w:pStyle w:val="ConsPlusNormal"/>
        <w:jc w:val="right"/>
      </w:pPr>
      <w:r>
        <w:t>Ленинградской области</w:t>
      </w:r>
    </w:p>
    <w:p w:rsidR="004534E8" w:rsidRDefault="004534E8">
      <w:pPr>
        <w:pStyle w:val="ConsPlusNormal"/>
        <w:jc w:val="right"/>
      </w:pPr>
      <w:r>
        <w:t>от 27.12.2013 N 523</w:t>
      </w:r>
    </w:p>
    <w:p w:rsidR="004534E8" w:rsidRDefault="004534E8">
      <w:pPr>
        <w:pStyle w:val="ConsPlusNormal"/>
        <w:jc w:val="right"/>
      </w:pPr>
      <w:r>
        <w:t>(приложение 1)</w:t>
      </w:r>
    </w:p>
    <w:p w:rsidR="004534E8" w:rsidRDefault="004534E8">
      <w:pPr>
        <w:pStyle w:val="ConsPlusNormal"/>
        <w:ind w:firstLine="540"/>
        <w:jc w:val="both"/>
      </w:pPr>
    </w:p>
    <w:p w:rsidR="004534E8" w:rsidRDefault="004534E8">
      <w:pPr>
        <w:pStyle w:val="ConsPlusTitle"/>
        <w:jc w:val="center"/>
      </w:pPr>
      <w:bookmarkStart w:id="1" w:name="P38"/>
      <w:bookmarkEnd w:id="1"/>
      <w:r>
        <w:t>ПОРЯДОК</w:t>
      </w:r>
    </w:p>
    <w:p w:rsidR="004534E8" w:rsidRDefault="004534E8">
      <w:pPr>
        <w:pStyle w:val="ConsPlusTitle"/>
        <w:jc w:val="center"/>
      </w:pPr>
      <w:r>
        <w:t>РАСЧЕТА НОРМАТИВОВ ФИНАНСОВОГО ОБЕСПЕЧЕНИЯ ОБРАЗОВАТЕЛЬНОЙ</w:t>
      </w:r>
    </w:p>
    <w:p w:rsidR="004534E8" w:rsidRDefault="004534E8">
      <w:pPr>
        <w:pStyle w:val="ConsPlusTitle"/>
        <w:jc w:val="center"/>
      </w:pPr>
      <w:r>
        <w:t>ДЕЯТЕЛЬНОСТИ МУНИЦИПАЛЬНЫХ ОБЩЕОБРАЗОВАТЕЛЬНЫХ ОРГАНИЗАЦИЙ</w:t>
      </w:r>
    </w:p>
    <w:p w:rsidR="004534E8" w:rsidRDefault="004534E8">
      <w:pPr>
        <w:pStyle w:val="ConsPlusTitle"/>
        <w:jc w:val="center"/>
      </w:pPr>
      <w:r>
        <w:t>ЛЕНИНГРАДСКОЙ ОБЛАСТИ</w:t>
      </w:r>
    </w:p>
    <w:p w:rsidR="004534E8" w:rsidRDefault="004534E8">
      <w:pPr>
        <w:spacing w:after="1"/>
      </w:pPr>
    </w:p>
    <w:tbl>
      <w:tblPr>
        <w:tblW w:w="902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025"/>
      </w:tblGrid>
      <w:tr w:rsidR="004534E8">
        <w:trPr>
          <w:jc w:val="center"/>
        </w:trPr>
        <w:tc>
          <w:tcPr>
            <w:tcW w:w="8965" w:type="dxa"/>
            <w:tcBorders>
              <w:top w:val="nil"/>
              <w:left w:val="single" w:sz="24" w:space="0" w:color="CED3F1"/>
              <w:bottom w:val="nil"/>
              <w:right w:val="single" w:sz="24" w:space="0" w:color="F4F3F8"/>
            </w:tcBorders>
            <w:shd w:val="clear" w:color="auto" w:fill="F4F3F8"/>
          </w:tcPr>
          <w:p w:rsidR="004534E8" w:rsidRDefault="004534E8">
            <w:pPr>
              <w:pStyle w:val="ConsPlusNormal"/>
              <w:jc w:val="center"/>
            </w:pPr>
            <w:r>
              <w:rPr>
                <w:color w:val="392C69"/>
              </w:rPr>
              <w:t>Список изменяющих документов</w:t>
            </w:r>
          </w:p>
          <w:p w:rsidR="004534E8" w:rsidRDefault="004534E8">
            <w:pPr>
              <w:pStyle w:val="ConsPlusNormal"/>
              <w:jc w:val="center"/>
            </w:pPr>
            <w:r>
              <w:rPr>
                <w:color w:val="392C69"/>
              </w:rPr>
              <w:t>(в ред. Постановлений Правительства Ленинградской области</w:t>
            </w:r>
          </w:p>
          <w:p w:rsidR="004534E8" w:rsidRDefault="004534E8">
            <w:pPr>
              <w:pStyle w:val="ConsPlusNormal"/>
              <w:jc w:val="center"/>
            </w:pPr>
            <w:r>
              <w:rPr>
                <w:color w:val="392C69"/>
              </w:rPr>
              <w:t xml:space="preserve">от 23.11.2016 </w:t>
            </w:r>
            <w:hyperlink r:id="rId17" w:history="1">
              <w:r>
                <w:rPr>
                  <w:color w:val="0000FF"/>
                </w:rPr>
                <w:t>N 441</w:t>
              </w:r>
            </w:hyperlink>
            <w:r>
              <w:rPr>
                <w:color w:val="392C69"/>
              </w:rPr>
              <w:t xml:space="preserve">, от 10.11.2017 </w:t>
            </w:r>
            <w:hyperlink r:id="rId18" w:history="1">
              <w:r>
                <w:rPr>
                  <w:color w:val="0000FF"/>
                </w:rPr>
                <w:t>N 459</w:t>
              </w:r>
            </w:hyperlink>
            <w:r>
              <w:rPr>
                <w:color w:val="392C69"/>
              </w:rPr>
              <w:t>)</w:t>
            </w:r>
          </w:p>
        </w:tc>
      </w:tr>
    </w:tbl>
    <w:p w:rsidR="004534E8" w:rsidRDefault="004534E8">
      <w:pPr>
        <w:pStyle w:val="ConsPlusNormal"/>
        <w:ind w:firstLine="540"/>
        <w:jc w:val="both"/>
      </w:pPr>
    </w:p>
    <w:p w:rsidR="004534E8" w:rsidRDefault="004534E8">
      <w:pPr>
        <w:pStyle w:val="ConsPlusNormal"/>
        <w:ind w:firstLine="540"/>
        <w:jc w:val="both"/>
      </w:pPr>
      <w:r>
        <w:t xml:space="preserve">1. Настоящий Порядок разработан в целях обеспечения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за счет средств местных бюджетов), в соответствии с Федеральным </w:t>
      </w:r>
      <w:hyperlink r:id="rId19" w:history="1">
        <w:r>
          <w:rPr>
            <w:color w:val="0000FF"/>
          </w:rPr>
          <w:t>законом</w:t>
        </w:r>
      </w:hyperlink>
      <w:r>
        <w:t xml:space="preserve"> от 29 декабря 2012 года N 273-ФЗ "Об образовании в Российской Федерации".</w:t>
      </w:r>
    </w:p>
    <w:p w:rsidR="004534E8" w:rsidRDefault="004534E8">
      <w:pPr>
        <w:pStyle w:val="ConsPlusNormal"/>
        <w:spacing w:before="220"/>
        <w:ind w:firstLine="540"/>
        <w:jc w:val="both"/>
      </w:pPr>
      <w:r>
        <w:t>В соответствии с настоящим Порядком осуществляется определение величины нормативов финансового обеспечения образовательной деятельности муниципальных общеобразовательных организаций Ленинградской области, имеющих государственную аккредитацию и реализующих основные общеобразовательные программы (далее - общеобразовательные организации).</w:t>
      </w:r>
    </w:p>
    <w:p w:rsidR="004534E8" w:rsidRDefault="004534E8">
      <w:pPr>
        <w:pStyle w:val="ConsPlusNormal"/>
        <w:spacing w:before="220"/>
        <w:ind w:firstLine="540"/>
        <w:jc w:val="both"/>
      </w:pPr>
      <w:r>
        <w:t>2. В целях настоящего Порядка используются следующие основные понятия:</w:t>
      </w:r>
    </w:p>
    <w:p w:rsidR="004534E8" w:rsidRDefault="004534E8">
      <w:pPr>
        <w:pStyle w:val="ConsPlusNormal"/>
        <w:spacing w:before="220"/>
        <w:ind w:firstLine="540"/>
        <w:jc w:val="both"/>
      </w:pPr>
      <w:r>
        <w:t>1) нормативы финансового обеспечения образовательной деятельности общеобразовательных организаций - нормативная стоимость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 игрушек, расходов на хозяйственные нужды и расходные материалы) с учетом видов общеобразовательных программ, форм обучения и месторасположения общеобразовательной организации по ступеням общего образования в расчете на одного обучающегося в месяц (далее - нормативы финансового обеспечения);</w:t>
      </w:r>
    </w:p>
    <w:p w:rsidR="004534E8" w:rsidRDefault="004534E8">
      <w:pPr>
        <w:pStyle w:val="ConsPlusNormal"/>
        <w:spacing w:before="220"/>
        <w:ind w:firstLine="540"/>
        <w:jc w:val="both"/>
      </w:pPr>
      <w:r>
        <w:t>2) ступени общего образования:</w:t>
      </w:r>
    </w:p>
    <w:p w:rsidR="004534E8" w:rsidRDefault="004534E8">
      <w:pPr>
        <w:pStyle w:val="ConsPlusNormal"/>
        <w:spacing w:before="220"/>
        <w:ind w:firstLine="540"/>
        <w:jc w:val="both"/>
      </w:pPr>
      <w:r>
        <w:t>первая ступень - начальное общее образование (1-4 классы),</w:t>
      </w:r>
    </w:p>
    <w:p w:rsidR="004534E8" w:rsidRDefault="004534E8">
      <w:pPr>
        <w:pStyle w:val="ConsPlusNormal"/>
        <w:spacing w:before="220"/>
        <w:ind w:firstLine="540"/>
        <w:jc w:val="both"/>
      </w:pPr>
      <w:r>
        <w:t>вторая ступень - основное общее образование (5-9 классы),</w:t>
      </w:r>
    </w:p>
    <w:p w:rsidR="004534E8" w:rsidRDefault="004534E8">
      <w:pPr>
        <w:pStyle w:val="ConsPlusNormal"/>
        <w:spacing w:before="220"/>
        <w:ind w:firstLine="540"/>
        <w:jc w:val="both"/>
      </w:pPr>
      <w:r>
        <w:t>третья ступень - среднее (полное) общее образование (10-11 классы);</w:t>
      </w:r>
    </w:p>
    <w:p w:rsidR="004534E8" w:rsidRDefault="004534E8">
      <w:pPr>
        <w:pStyle w:val="ConsPlusNormal"/>
        <w:spacing w:before="220"/>
        <w:ind w:firstLine="540"/>
        <w:jc w:val="both"/>
      </w:pPr>
      <w:r>
        <w:t xml:space="preserve">3) виды общеобразовательных программ: базовая общеобразовательная программа, общеобразовательная программа с углубленным изучением отдельных учебных предметов, профильное обучение, программы образования обучающихся с ограниченными </w:t>
      </w:r>
      <w:r>
        <w:lastRenderedPageBreak/>
        <w:t>возможностями здоровья, реализация учебных программ в соответствии с федеральным государственным образовательным стандартом (далее - ФГОС);</w:t>
      </w:r>
    </w:p>
    <w:p w:rsidR="004534E8" w:rsidRDefault="004534E8">
      <w:pPr>
        <w:pStyle w:val="ConsPlusNormal"/>
        <w:jc w:val="both"/>
      </w:pPr>
      <w:r>
        <w:t xml:space="preserve">(пп. 3 в ред. </w:t>
      </w:r>
      <w:hyperlink r:id="rId20" w:history="1">
        <w:r>
          <w:rPr>
            <w:color w:val="0000FF"/>
          </w:rPr>
          <w:t>Постановления</w:t>
        </w:r>
      </w:hyperlink>
      <w:r>
        <w:t xml:space="preserve"> Правительства Ленинградской области от 10.11.2017 N 459)</w:t>
      </w:r>
    </w:p>
    <w:p w:rsidR="004534E8" w:rsidRDefault="004534E8">
      <w:pPr>
        <w:pStyle w:val="ConsPlusNormal"/>
        <w:spacing w:before="220"/>
        <w:ind w:firstLine="540"/>
        <w:jc w:val="both"/>
      </w:pPr>
      <w:r>
        <w:t>4) варианты программ образования обучающихся с ограниченными возможностями здоровья (далее - ОВЗ):</w:t>
      </w:r>
    </w:p>
    <w:p w:rsidR="004534E8" w:rsidRDefault="004534E8">
      <w:pPr>
        <w:pStyle w:val="ConsPlusNormal"/>
        <w:spacing w:before="220"/>
        <w:ind w:firstLine="540"/>
        <w:jc w:val="both"/>
      </w:pPr>
      <w:r>
        <w:t>первый вариант программы образования обучающихся с ОВЗ предполагает, что обучающийся получает образование, полностью соответствующее по итоговым достижениям к моменту завершения обучения образованию сверстников, находясь в их среде и в те же сроки обучения,</w:t>
      </w:r>
    </w:p>
    <w:p w:rsidR="004534E8" w:rsidRDefault="004534E8">
      <w:pPr>
        <w:pStyle w:val="ConsPlusNormal"/>
        <w:spacing w:before="220"/>
        <w:ind w:firstLine="540"/>
        <w:jc w:val="both"/>
      </w:pPr>
      <w:r>
        <w:t>второй вариант программы образования обучающихся с ОВЗ предполагает, что обучающийся получает образование в пролонгированные сроки обучения,</w:t>
      </w:r>
    </w:p>
    <w:p w:rsidR="004534E8" w:rsidRDefault="004534E8">
      <w:pPr>
        <w:pStyle w:val="ConsPlusNormal"/>
        <w:spacing w:before="220"/>
        <w:ind w:firstLine="540"/>
        <w:jc w:val="both"/>
      </w:pPr>
      <w:r>
        <w:t>третий вариант программы образования обучающихся с ОВЗ предполагает, что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(для обучающихся с нарушением слуха, зрения, опорно-двигательного аппарата, расстройством аутистического спектра и умственной отсталостью),</w:t>
      </w:r>
    </w:p>
    <w:p w:rsidR="004534E8" w:rsidRDefault="004534E8">
      <w:pPr>
        <w:pStyle w:val="ConsPlusNormal"/>
        <w:spacing w:before="220"/>
        <w:ind w:firstLine="540"/>
        <w:jc w:val="both"/>
      </w:pPr>
      <w:r>
        <w:t>четвертый вариант программы образования обучающихся с ОВЗ предполагает, что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(для обучающихся с умственной отсталостью (умеренной, тяжелой, глубокой степени, тяжелыми и множественными нарушениями развития). На основе четвертого варианта программы образования обучающихся с ОВЗ общеобразовательная организация разрабатывает специальную индивидуальную программу развития (СИПР).</w:t>
      </w:r>
    </w:p>
    <w:p w:rsidR="004534E8" w:rsidRDefault="004534E8">
      <w:pPr>
        <w:pStyle w:val="ConsPlusNormal"/>
        <w:spacing w:before="220"/>
        <w:ind w:firstLine="540"/>
        <w:jc w:val="both"/>
      </w:pPr>
      <w:r>
        <w:t>3. В соответствии с настоящим Порядком осуществляется расчет следующих видов нормативов финансового обеспечения: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городской местности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более 300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201 до 300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101 до 200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менее 101 человека (по ступеням общего образования);</w:t>
      </w:r>
    </w:p>
    <w:p w:rsidR="004534E8" w:rsidRDefault="004534E8">
      <w:pPr>
        <w:pStyle w:val="ConsPlusNormal"/>
        <w:spacing w:before="220"/>
        <w:ind w:firstLine="540"/>
        <w:jc w:val="both"/>
      </w:pPr>
      <w:r>
        <w:lastRenderedPageBreak/>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более 250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201 до 250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101 до 200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61 до 100 человек (по ступеням общего образования);</w:t>
      </w:r>
    </w:p>
    <w:p w:rsidR="004534E8" w:rsidRDefault="004534E8">
      <w:pPr>
        <w:pStyle w:val="ConsPlusNormal"/>
        <w:spacing w:before="220"/>
        <w:ind w:firstLine="540"/>
        <w:jc w:val="both"/>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менее 61 человека (по ступеням общего образования);</w:t>
      </w:r>
    </w:p>
    <w:p w:rsidR="004534E8" w:rsidRDefault="004534E8">
      <w:pPr>
        <w:pStyle w:val="ConsPlusNormal"/>
        <w:spacing w:before="220"/>
        <w:ind w:firstLine="540"/>
        <w:jc w:val="both"/>
      </w:pPr>
      <w:r>
        <w:t>на одного обучающегося в классах с углубленным изучением отдельных учебных предметов (по ступеням общего образования);</w:t>
      </w:r>
    </w:p>
    <w:p w:rsidR="004534E8" w:rsidRDefault="004534E8">
      <w:pPr>
        <w:pStyle w:val="ConsPlusNormal"/>
        <w:jc w:val="both"/>
      </w:pPr>
      <w:r>
        <w:t xml:space="preserve">(в ред. </w:t>
      </w:r>
      <w:hyperlink r:id="rId21" w:history="1">
        <w:r>
          <w:rPr>
            <w:color w:val="0000FF"/>
          </w:rPr>
          <w:t>Постановления</w:t>
        </w:r>
      </w:hyperlink>
      <w:r>
        <w:t xml:space="preserve"> Правительства Ленинградской области от 10.11.2017 N 459)</w:t>
      </w:r>
    </w:p>
    <w:p w:rsidR="004534E8" w:rsidRDefault="004534E8">
      <w:pPr>
        <w:pStyle w:val="ConsPlusNormal"/>
        <w:spacing w:before="220"/>
        <w:ind w:firstLine="540"/>
        <w:jc w:val="both"/>
      </w:pPr>
      <w:r>
        <w:t>для индивидуального обучения длительно болеющих детей;</w:t>
      </w:r>
    </w:p>
    <w:p w:rsidR="004534E8" w:rsidRDefault="004534E8">
      <w:pPr>
        <w:pStyle w:val="ConsPlusNormal"/>
        <w:spacing w:before="220"/>
        <w:ind w:firstLine="540"/>
        <w:jc w:val="both"/>
      </w:pPr>
      <w:r>
        <w:t>на одного обучающегося с очно-заочной формой обучения в общеобразовательных классах общеобразовательных организаций, расположенных в городской местности;</w:t>
      </w:r>
    </w:p>
    <w:p w:rsidR="004534E8" w:rsidRDefault="004534E8">
      <w:pPr>
        <w:pStyle w:val="ConsPlusNormal"/>
        <w:spacing w:before="220"/>
        <w:ind w:firstLine="540"/>
        <w:jc w:val="both"/>
      </w:pPr>
      <w:r>
        <w:t>на одного обучающегося с очно-заочной формой обучения в общеобразовательных классах общеобразовательных организаций, расположенных в сельской местности;</w:t>
      </w:r>
    </w:p>
    <w:p w:rsidR="004534E8" w:rsidRDefault="004534E8">
      <w:pPr>
        <w:pStyle w:val="ConsPlusNormal"/>
        <w:spacing w:before="220"/>
        <w:ind w:firstLine="540"/>
        <w:jc w:val="both"/>
      </w:pPr>
      <w:r>
        <w:t>на одного обучающегося в форме семейного обучения;</w:t>
      </w:r>
    </w:p>
    <w:p w:rsidR="004534E8" w:rsidRDefault="004534E8">
      <w:pPr>
        <w:pStyle w:val="ConsPlusNormal"/>
        <w:spacing w:before="220"/>
        <w:ind w:firstLine="540"/>
        <w:jc w:val="both"/>
      </w:pPr>
      <w:r>
        <w:t>на одного обучающегося, получающего образование по первому варианту программы образования обучающих с ОВЗ, по следующим видам ОВЗ:</w:t>
      </w:r>
    </w:p>
    <w:p w:rsidR="004534E8" w:rsidRDefault="004534E8">
      <w:pPr>
        <w:pStyle w:val="ConsPlusNormal"/>
        <w:spacing w:before="220"/>
        <w:ind w:firstLine="540"/>
        <w:jc w:val="both"/>
      </w:pPr>
      <w:r>
        <w:t>глухие обучающиеся,</w:t>
      </w:r>
    </w:p>
    <w:p w:rsidR="004534E8" w:rsidRDefault="004534E8">
      <w:pPr>
        <w:pStyle w:val="ConsPlusNormal"/>
        <w:spacing w:before="220"/>
        <w:ind w:firstLine="540"/>
        <w:jc w:val="both"/>
      </w:pPr>
      <w:r>
        <w:t>слабослышащие и позднооглохшие обучающиеся,</w:t>
      </w:r>
    </w:p>
    <w:p w:rsidR="004534E8" w:rsidRDefault="004534E8">
      <w:pPr>
        <w:pStyle w:val="ConsPlusNormal"/>
        <w:spacing w:before="220"/>
        <w:ind w:firstLine="540"/>
        <w:jc w:val="both"/>
      </w:pPr>
      <w:r>
        <w:t>слепые обучающиеся,</w:t>
      </w:r>
    </w:p>
    <w:p w:rsidR="004534E8" w:rsidRDefault="004534E8">
      <w:pPr>
        <w:pStyle w:val="ConsPlusNormal"/>
        <w:spacing w:before="220"/>
        <w:ind w:firstLine="540"/>
        <w:jc w:val="both"/>
      </w:pPr>
      <w:r>
        <w:t>слабовидящие обучающиеся,</w:t>
      </w:r>
    </w:p>
    <w:p w:rsidR="004534E8" w:rsidRDefault="004534E8">
      <w:pPr>
        <w:pStyle w:val="ConsPlusNormal"/>
        <w:spacing w:before="220"/>
        <w:ind w:firstLine="540"/>
        <w:jc w:val="both"/>
      </w:pPr>
      <w:r>
        <w:t>обучающиеся с тяжелыми нарушениями речи,</w:t>
      </w:r>
    </w:p>
    <w:p w:rsidR="004534E8" w:rsidRDefault="004534E8">
      <w:pPr>
        <w:pStyle w:val="ConsPlusNormal"/>
        <w:spacing w:before="220"/>
        <w:ind w:firstLine="540"/>
        <w:jc w:val="both"/>
      </w:pPr>
      <w:r>
        <w:t>обучающиеся с нарушениями опорно-двигательного аппарата,</w:t>
      </w:r>
    </w:p>
    <w:p w:rsidR="004534E8" w:rsidRDefault="004534E8">
      <w:pPr>
        <w:pStyle w:val="ConsPlusNormal"/>
        <w:spacing w:before="220"/>
        <w:ind w:firstLine="540"/>
        <w:jc w:val="both"/>
      </w:pPr>
      <w:r>
        <w:t>обучающиеся с задержкой психического развития,</w:t>
      </w:r>
    </w:p>
    <w:p w:rsidR="004534E8" w:rsidRDefault="004534E8">
      <w:pPr>
        <w:pStyle w:val="ConsPlusNormal"/>
        <w:spacing w:before="220"/>
        <w:ind w:firstLine="540"/>
        <w:jc w:val="both"/>
      </w:pPr>
      <w:r>
        <w:t>обучающиеся с расстройствами аутистического спектра;</w:t>
      </w:r>
    </w:p>
    <w:p w:rsidR="004534E8" w:rsidRDefault="004534E8">
      <w:pPr>
        <w:pStyle w:val="ConsPlusNormal"/>
        <w:spacing w:before="220"/>
        <w:ind w:firstLine="540"/>
        <w:jc w:val="both"/>
      </w:pPr>
      <w:r>
        <w:t>на одного обучающегося, получающего образование по второму варианту программы образования обучающих с ОВЗ, по следующим видам ОВЗ:</w:t>
      </w:r>
    </w:p>
    <w:p w:rsidR="004534E8" w:rsidRDefault="004534E8">
      <w:pPr>
        <w:pStyle w:val="ConsPlusNormal"/>
        <w:spacing w:before="220"/>
        <w:ind w:firstLine="540"/>
        <w:jc w:val="both"/>
      </w:pPr>
      <w:r>
        <w:lastRenderedPageBreak/>
        <w:t>глухие обучающиеся,</w:t>
      </w:r>
    </w:p>
    <w:p w:rsidR="004534E8" w:rsidRDefault="004534E8">
      <w:pPr>
        <w:pStyle w:val="ConsPlusNormal"/>
        <w:spacing w:before="220"/>
        <w:ind w:firstLine="540"/>
        <w:jc w:val="both"/>
      </w:pPr>
      <w:r>
        <w:t>слабослышащие и позднооглохшие обучающиеся,</w:t>
      </w:r>
    </w:p>
    <w:p w:rsidR="004534E8" w:rsidRDefault="004534E8">
      <w:pPr>
        <w:pStyle w:val="ConsPlusNormal"/>
        <w:spacing w:before="220"/>
        <w:ind w:firstLine="540"/>
        <w:jc w:val="both"/>
      </w:pPr>
      <w:r>
        <w:t>слепые обучающиеся,</w:t>
      </w:r>
    </w:p>
    <w:p w:rsidR="004534E8" w:rsidRDefault="004534E8">
      <w:pPr>
        <w:pStyle w:val="ConsPlusNormal"/>
        <w:spacing w:before="220"/>
        <w:ind w:firstLine="540"/>
        <w:jc w:val="both"/>
      </w:pPr>
      <w:r>
        <w:t>слабовидящие обучающиеся,</w:t>
      </w:r>
    </w:p>
    <w:p w:rsidR="004534E8" w:rsidRDefault="004534E8">
      <w:pPr>
        <w:pStyle w:val="ConsPlusNormal"/>
        <w:spacing w:before="220"/>
        <w:ind w:firstLine="540"/>
        <w:jc w:val="both"/>
      </w:pPr>
      <w:r>
        <w:t>обучающиеся с тяжелыми нарушениями речи,</w:t>
      </w:r>
    </w:p>
    <w:p w:rsidR="004534E8" w:rsidRDefault="004534E8">
      <w:pPr>
        <w:pStyle w:val="ConsPlusNormal"/>
        <w:spacing w:before="220"/>
        <w:ind w:firstLine="540"/>
        <w:jc w:val="both"/>
      </w:pPr>
      <w:r>
        <w:t>обучающиеся с нарушениями опорно-двигательного аппарата,</w:t>
      </w:r>
    </w:p>
    <w:p w:rsidR="004534E8" w:rsidRDefault="004534E8">
      <w:pPr>
        <w:pStyle w:val="ConsPlusNormal"/>
        <w:spacing w:before="220"/>
        <w:ind w:firstLine="540"/>
        <w:jc w:val="both"/>
      </w:pPr>
      <w:r>
        <w:t>обучающиеся с задержкой психического развития,</w:t>
      </w:r>
    </w:p>
    <w:p w:rsidR="004534E8" w:rsidRDefault="004534E8">
      <w:pPr>
        <w:pStyle w:val="ConsPlusNormal"/>
        <w:spacing w:before="220"/>
        <w:ind w:firstLine="540"/>
        <w:jc w:val="both"/>
      </w:pPr>
      <w:r>
        <w:t>обучающиеся с расстройствами аутистического спектра;</w:t>
      </w:r>
    </w:p>
    <w:p w:rsidR="004534E8" w:rsidRDefault="004534E8">
      <w:pPr>
        <w:pStyle w:val="ConsPlusNormal"/>
        <w:spacing w:before="220"/>
        <w:ind w:firstLine="540"/>
        <w:jc w:val="both"/>
      </w:pPr>
      <w:r>
        <w:t>на одного обучающегося, получающего образование по третьему варианту программы образования обучающих с ОВЗ, по следующим видам ОВЗ:</w:t>
      </w:r>
    </w:p>
    <w:p w:rsidR="004534E8" w:rsidRDefault="004534E8">
      <w:pPr>
        <w:pStyle w:val="ConsPlusNormal"/>
        <w:spacing w:before="220"/>
        <w:ind w:firstLine="540"/>
        <w:jc w:val="both"/>
      </w:pPr>
      <w:r>
        <w:t>глухие обучающиеся,</w:t>
      </w:r>
    </w:p>
    <w:p w:rsidR="004534E8" w:rsidRDefault="004534E8">
      <w:pPr>
        <w:pStyle w:val="ConsPlusNormal"/>
        <w:spacing w:before="220"/>
        <w:ind w:firstLine="540"/>
        <w:jc w:val="both"/>
      </w:pPr>
      <w:r>
        <w:t>слабослышащие и позднооглохшие обучающиеся,</w:t>
      </w:r>
    </w:p>
    <w:p w:rsidR="004534E8" w:rsidRDefault="004534E8">
      <w:pPr>
        <w:pStyle w:val="ConsPlusNormal"/>
        <w:spacing w:before="220"/>
        <w:ind w:firstLine="540"/>
        <w:jc w:val="both"/>
      </w:pPr>
      <w:r>
        <w:t>слепые обучающиеся,</w:t>
      </w:r>
    </w:p>
    <w:p w:rsidR="004534E8" w:rsidRDefault="004534E8">
      <w:pPr>
        <w:pStyle w:val="ConsPlusNormal"/>
        <w:spacing w:before="220"/>
        <w:ind w:firstLine="540"/>
        <w:jc w:val="both"/>
      </w:pPr>
      <w:r>
        <w:t>слабовидящие обучающиеся,</w:t>
      </w:r>
    </w:p>
    <w:p w:rsidR="004534E8" w:rsidRDefault="004534E8">
      <w:pPr>
        <w:pStyle w:val="ConsPlusNormal"/>
        <w:spacing w:before="220"/>
        <w:ind w:firstLine="540"/>
        <w:jc w:val="both"/>
      </w:pPr>
      <w:r>
        <w:t>обучающиеся с нарушениями опорно-двигательного аппарата,</w:t>
      </w:r>
    </w:p>
    <w:p w:rsidR="004534E8" w:rsidRDefault="004534E8">
      <w:pPr>
        <w:pStyle w:val="ConsPlusNormal"/>
        <w:spacing w:before="220"/>
        <w:ind w:firstLine="540"/>
        <w:jc w:val="both"/>
      </w:pPr>
      <w:r>
        <w:t>обучающиеся с расстройствами аутистического спектра,</w:t>
      </w:r>
    </w:p>
    <w:p w:rsidR="004534E8" w:rsidRDefault="004534E8">
      <w:pPr>
        <w:pStyle w:val="ConsPlusNormal"/>
        <w:spacing w:before="220"/>
        <w:ind w:firstLine="540"/>
        <w:jc w:val="both"/>
      </w:pPr>
      <w:r>
        <w:t>обучающиеся с умственной отсталостью (интеллектуальными нарушениями);</w:t>
      </w:r>
    </w:p>
    <w:p w:rsidR="004534E8" w:rsidRDefault="004534E8">
      <w:pPr>
        <w:pStyle w:val="ConsPlusNormal"/>
        <w:spacing w:before="220"/>
        <w:ind w:firstLine="540"/>
        <w:jc w:val="both"/>
      </w:pPr>
      <w:r>
        <w:t>на одного обучающегося, получающего образование по четвертому варианту программы образования обучающих с ОВЗ, по следующим видам ОВЗ:</w:t>
      </w:r>
    </w:p>
    <w:p w:rsidR="004534E8" w:rsidRDefault="004534E8">
      <w:pPr>
        <w:pStyle w:val="ConsPlusNormal"/>
        <w:spacing w:before="220"/>
        <w:ind w:firstLine="540"/>
        <w:jc w:val="both"/>
      </w:pPr>
      <w:r>
        <w:t>глухие обучающиеся,</w:t>
      </w:r>
    </w:p>
    <w:p w:rsidR="004534E8" w:rsidRDefault="004534E8">
      <w:pPr>
        <w:pStyle w:val="ConsPlusNormal"/>
        <w:spacing w:before="220"/>
        <w:ind w:firstLine="540"/>
        <w:jc w:val="both"/>
      </w:pPr>
      <w:r>
        <w:t>слепые обучающиеся,</w:t>
      </w:r>
    </w:p>
    <w:p w:rsidR="004534E8" w:rsidRDefault="004534E8">
      <w:pPr>
        <w:pStyle w:val="ConsPlusNormal"/>
        <w:spacing w:before="220"/>
        <w:ind w:firstLine="540"/>
        <w:jc w:val="both"/>
      </w:pPr>
      <w:r>
        <w:t>обучающиеся с нарушениями опорно-двигательного аппарата,</w:t>
      </w:r>
    </w:p>
    <w:p w:rsidR="004534E8" w:rsidRDefault="004534E8">
      <w:pPr>
        <w:pStyle w:val="ConsPlusNormal"/>
        <w:spacing w:before="220"/>
        <w:ind w:firstLine="540"/>
        <w:jc w:val="both"/>
      </w:pPr>
      <w:r>
        <w:t>обучающиеся с расстройствами аутистического спектра,</w:t>
      </w:r>
    </w:p>
    <w:p w:rsidR="004534E8" w:rsidRDefault="004534E8">
      <w:pPr>
        <w:pStyle w:val="ConsPlusNormal"/>
        <w:spacing w:before="220"/>
        <w:ind w:firstLine="540"/>
        <w:jc w:val="both"/>
      </w:pPr>
      <w:r>
        <w:t>обучающиеся с умственной отсталостью (интеллектуальными нарушениями).</w:t>
      </w:r>
    </w:p>
    <w:p w:rsidR="004534E8" w:rsidRDefault="004534E8">
      <w:pPr>
        <w:pStyle w:val="ConsPlusNormal"/>
        <w:spacing w:before="220"/>
        <w:ind w:firstLine="540"/>
        <w:jc w:val="both"/>
      </w:pPr>
      <w:r>
        <w:t xml:space="preserve">4. Нормативы финансового обеспечения рассчитываются исходя из нормативов расходов на финансовое обеспечение фонда оплаты труда учителей (расходы на заработную плату с начислениями учителей общеобразовательных организаций), нормативов расходов на финансовое обеспечение фонда оплаты труда прочих работников (расходы на заработную плату с начислениями прочих работников общеобразовательных организаций) и нормативов расходов на финансовое обеспечение материальных затрат, непосредственно связанных с образовательным процессом (расходы общеобразовательных организаций на приобретение учебников и учебных пособий, средств обучения, игр, игрушек, расходы для обеспечения выхода в информационно-телекоммуникационную сеть "Интернет", расходы на </w:t>
      </w:r>
      <w:r>
        <w:lastRenderedPageBreak/>
        <w:t>хозяйственные нужды и расходные материалы (за исключением расходов на содержание зданий и коммунальных расходов).</w:t>
      </w:r>
    </w:p>
    <w:p w:rsidR="004534E8" w:rsidRDefault="004534E8">
      <w:pPr>
        <w:pStyle w:val="ConsPlusNormal"/>
        <w:spacing w:before="220"/>
        <w:ind w:firstLine="540"/>
        <w:jc w:val="both"/>
      </w:pPr>
      <w:r>
        <w:t>Нормативы финансового обеспечения (Н</w:t>
      </w:r>
      <w:r>
        <w:rPr>
          <w:vertAlign w:val="subscript"/>
        </w:rPr>
        <w:t>sn</w:t>
      </w:r>
      <w:r>
        <w:t>) рассчитываются по формуле:</w:t>
      </w:r>
    </w:p>
    <w:p w:rsidR="004534E8" w:rsidRDefault="004534E8">
      <w:pPr>
        <w:pStyle w:val="ConsPlusNormal"/>
        <w:ind w:firstLine="540"/>
        <w:jc w:val="both"/>
      </w:pPr>
    </w:p>
    <w:p w:rsidR="004534E8" w:rsidRDefault="004534E8">
      <w:pPr>
        <w:pStyle w:val="ConsPlusNormal"/>
        <w:jc w:val="center"/>
      </w:pPr>
      <w:r w:rsidRPr="00321871">
        <w:rPr>
          <w:position w:val="-9"/>
        </w:rPr>
        <w:pict>
          <v:shape id="_x0000_i1025" style="width:150.7pt;height:20.95pt" coordsize="" o:spt="100" adj="0,,0" path="" filled="f" stroked="f">
            <v:stroke joinstyle="miter"/>
            <v:imagedata r:id="rId22" o:title="base_25_217248_32768"/>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rsidRPr="00321871">
        <w:rPr>
          <w:position w:val="-9"/>
        </w:rPr>
        <w:pict>
          <v:shape id="_x0000_i1026" style="width:24.3pt;height:20.95pt" coordsize="" o:spt="100" adj="0,,0" path="" filled="f" stroked="f">
            <v:stroke joinstyle="miter"/>
            <v:imagedata r:id="rId23" o:title="base_25_217248_32769"/>
            <v:formulas/>
            <v:path o:connecttype="segments"/>
          </v:shape>
        </w:pict>
      </w:r>
      <w:r>
        <w:t xml:space="preserve"> - нормативы расходов на финансовое обеспечение фонда оплаты труда учителей (расходы на заработную плату с начислениями учителей общеобразовательных организаций);</w:t>
      </w:r>
    </w:p>
    <w:p w:rsidR="004534E8" w:rsidRDefault="004534E8">
      <w:pPr>
        <w:pStyle w:val="ConsPlusNormal"/>
        <w:spacing w:before="220"/>
        <w:ind w:firstLine="540"/>
        <w:jc w:val="both"/>
      </w:pPr>
      <w:r w:rsidRPr="00321871">
        <w:rPr>
          <w:position w:val="-9"/>
        </w:rPr>
        <w:pict>
          <v:shape id="_x0000_i1027" style="width:31.8pt;height:20.95pt" coordsize="" o:spt="100" adj="0,,0" path="" filled="f" stroked="f">
            <v:stroke joinstyle="miter"/>
            <v:imagedata r:id="rId24" o:title="base_25_217248_32770"/>
            <v:formulas/>
            <v:path o:connecttype="segments"/>
          </v:shape>
        </w:pict>
      </w:r>
      <w:r>
        <w:t xml:space="preserve"> - нормативы расходов на финансовое обеспечение фонда оплаты труда прочих работников (расходы на заработную плату с начислениями прочих работников общеобразовательных организаций);</w:t>
      </w:r>
    </w:p>
    <w:p w:rsidR="004534E8" w:rsidRDefault="004534E8">
      <w:pPr>
        <w:pStyle w:val="ConsPlusNormal"/>
        <w:spacing w:before="220"/>
        <w:ind w:firstLine="540"/>
        <w:jc w:val="both"/>
      </w:pPr>
      <w:r w:rsidRPr="00321871">
        <w:rPr>
          <w:position w:val="-9"/>
        </w:rPr>
        <w:pict>
          <v:shape id="_x0000_i1028" style="width:41.85pt;height:20.95pt" coordsize="" o:spt="100" adj="0,,0" path="" filled="f" stroked="f">
            <v:stroke joinstyle="miter"/>
            <v:imagedata r:id="rId25" o:title="base_25_217248_32771"/>
            <v:formulas/>
            <v:path o:connecttype="segments"/>
          </v:shape>
        </w:pict>
      </w:r>
      <w:r>
        <w:t xml:space="preserve"> - нормативы расходов на финансовое обеспечение материальных затрат, непосредственно связанных с образовательным процессом (расходы общеобразовательных организаций на приобретение учебников и учебных пособий, средств обучения, игр, игрушек, расходы для обеспечения выхода в информационно-телекоммуникационную сеть "Интернет", расходы на хозяйственные нужды и расходные материалы (за исключением расходов на содержание зданий и коммунальных расходов);</w:t>
      </w:r>
    </w:p>
    <w:p w:rsidR="004534E8" w:rsidRDefault="004534E8">
      <w:pPr>
        <w:pStyle w:val="ConsPlusNormal"/>
        <w:spacing w:before="220"/>
        <w:ind w:firstLine="540"/>
        <w:jc w:val="both"/>
      </w:pPr>
      <w:r>
        <w:t>s - виды основных образовательных программ, формы обучения и месторасположение общеобразовательной организации;</w:t>
      </w:r>
    </w:p>
    <w:p w:rsidR="004534E8" w:rsidRDefault="004534E8">
      <w:pPr>
        <w:pStyle w:val="ConsPlusNormal"/>
        <w:spacing w:before="220"/>
        <w:ind w:firstLine="540"/>
        <w:jc w:val="both"/>
      </w:pPr>
      <w:r>
        <w:t>n - ступени общего образования.</w:t>
      </w:r>
    </w:p>
    <w:p w:rsidR="004534E8" w:rsidRDefault="004534E8">
      <w:pPr>
        <w:pStyle w:val="ConsPlusNormal"/>
        <w:ind w:firstLine="540"/>
        <w:jc w:val="both"/>
      </w:pPr>
    </w:p>
    <w:p w:rsidR="004534E8" w:rsidRDefault="004534E8">
      <w:pPr>
        <w:pStyle w:val="ConsPlusNormal"/>
        <w:ind w:firstLine="540"/>
        <w:jc w:val="both"/>
      </w:pPr>
      <w:r>
        <w:t xml:space="preserve">5. Нормативы финансового обеспечения расходов на фонд оплаты труда учителей в месяц с учетом их видов, форм обучения и месторасположения общеобразовательной организации по ступеням общего образования </w:t>
      </w:r>
      <w:r w:rsidRPr="00321871">
        <w:rPr>
          <w:position w:val="-10"/>
        </w:rPr>
        <w:pict>
          <v:shape id="_x0000_i1029" style="width:35.15pt;height:20.95pt" coordsize="" o:spt="100" adj="0,,0" path="" filled="f" stroked="f">
            <v:stroke joinstyle="miter"/>
            <v:imagedata r:id="rId26" o:title="base_25_217248_32772"/>
            <v:formulas/>
            <v:path o:connecttype="segments"/>
          </v:shape>
        </w:pict>
      </w:r>
      <w:r>
        <w:t xml:space="preserve"> рассчитываются по формуле:</w:t>
      </w:r>
    </w:p>
    <w:p w:rsidR="004534E8" w:rsidRDefault="004534E8">
      <w:pPr>
        <w:pStyle w:val="ConsPlusNormal"/>
        <w:ind w:firstLine="540"/>
        <w:jc w:val="both"/>
      </w:pPr>
    </w:p>
    <w:p w:rsidR="004534E8" w:rsidRDefault="004534E8">
      <w:pPr>
        <w:pStyle w:val="ConsPlusNormal"/>
        <w:jc w:val="center"/>
      </w:pPr>
      <w:r w:rsidRPr="00321871">
        <w:rPr>
          <w:position w:val="-26"/>
        </w:rPr>
        <w:pict>
          <v:shape id="_x0000_i1030" style="width:330.7pt;height:36.85pt" coordsize="" o:spt="100" adj="0,,0" path="" filled="f" stroked="f">
            <v:stroke joinstyle="miter"/>
            <v:imagedata r:id="rId27" o:title="base_25_217248_32773"/>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Б</w:t>
      </w:r>
      <w:r>
        <w:rPr>
          <w:vertAlign w:val="subscript"/>
        </w:rPr>
        <w:t>sn</w:t>
      </w:r>
      <w:r>
        <w:t xml:space="preserve"> - количество часов по базисному учебному плану (далее - БУП) по ступеням общего образования;</w:t>
      </w:r>
    </w:p>
    <w:p w:rsidR="004534E8" w:rsidRDefault="004534E8">
      <w:pPr>
        <w:pStyle w:val="ConsPlusNormal"/>
        <w:spacing w:before="220"/>
        <w:ind w:firstLine="540"/>
        <w:jc w:val="both"/>
      </w:pPr>
      <w:r>
        <w:t>М</w:t>
      </w:r>
      <w:r>
        <w:rPr>
          <w:vertAlign w:val="subscript"/>
        </w:rPr>
        <w:t>sn</w:t>
      </w:r>
      <w:r>
        <w:t xml:space="preserve"> - расчетная наполняемость классов;</w:t>
      </w:r>
    </w:p>
    <w:p w:rsidR="004534E8" w:rsidRDefault="004534E8">
      <w:pPr>
        <w:pStyle w:val="ConsPlusNormal"/>
        <w:spacing w:before="220"/>
        <w:ind w:firstLine="540"/>
        <w:jc w:val="both"/>
      </w:pPr>
      <w:r>
        <w:t>В</w:t>
      </w:r>
      <w:r>
        <w:rPr>
          <w:vertAlign w:val="subscript"/>
        </w:rPr>
        <w:t>sn</w:t>
      </w:r>
      <w:r>
        <w:t xml:space="preserve"> - норма часов за ставку заработной платы учителя;</w:t>
      </w:r>
    </w:p>
    <w:p w:rsidR="004534E8" w:rsidRDefault="004534E8">
      <w:pPr>
        <w:pStyle w:val="ConsPlusNormal"/>
        <w:spacing w:before="220"/>
        <w:ind w:firstLine="540"/>
        <w:jc w:val="both"/>
      </w:pPr>
      <w:r>
        <w:t>Куд</w:t>
      </w:r>
      <w:r>
        <w:rPr>
          <w:vertAlign w:val="subscript"/>
        </w:rPr>
        <w:t>sn</w:t>
      </w:r>
      <w:r>
        <w:t xml:space="preserve"> - повышающий коэффициент, учитывающий деление классов на группы (по отдельным предметам, для реализации профильного обучения) и дополнительное образование в общеобразовательных организациях, а также коэффициенты, учитывающие часы коррекционной работы;</w:t>
      </w:r>
    </w:p>
    <w:p w:rsidR="004534E8" w:rsidRDefault="004534E8">
      <w:pPr>
        <w:pStyle w:val="ConsPlusNormal"/>
        <w:spacing w:before="220"/>
        <w:ind w:firstLine="540"/>
        <w:jc w:val="both"/>
      </w:pPr>
      <w:r>
        <w:t xml:space="preserve">ЗП - планируемая величина ставки заработной платы учителей муниципальной </w:t>
      </w:r>
      <w:r>
        <w:lastRenderedPageBreak/>
        <w:t>общеобразовательной организации на очередной финансовый год;</w:t>
      </w:r>
    </w:p>
    <w:p w:rsidR="004534E8" w:rsidRDefault="004534E8">
      <w:pPr>
        <w:pStyle w:val="ConsPlusNormal"/>
        <w:spacing w:before="220"/>
        <w:ind w:firstLine="540"/>
        <w:jc w:val="both"/>
      </w:pPr>
      <w:r>
        <w:t>Кун</w:t>
      </w:r>
      <w:r>
        <w:rPr>
          <w:vertAlign w:val="subscript"/>
        </w:rPr>
        <w:t>sn</w:t>
      </w:r>
      <w:r>
        <w:t xml:space="preserve"> - повышающие коэффициенты, учитывающие компенсационные выплаты.</w:t>
      </w:r>
    </w:p>
    <w:p w:rsidR="004534E8" w:rsidRDefault="004534E8">
      <w:pPr>
        <w:pStyle w:val="ConsPlusNormal"/>
        <w:spacing w:before="220"/>
        <w:ind w:firstLine="540"/>
        <w:jc w:val="both"/>
      </w:pPr>
      <w:r>
        <w:t>Показатель Кун</w:t>
      </w:r>
      <w:r>
        <w:rPr>
          <w:vertAlign w:val="subscript"/>
        </w:rPr>
        <w:t>sn</w:t>
      </w:r>
      <w:r>
        <w:t xml:space="preserve"> рассчитывается с учетом числа работников общеобразовательных организаций, имеющих право на повышение:</w:t>
      </w:r>
    </w:p>
    <w:p w:rsidR="004534E8" w:rsidRDefault="004534E8">
      <w:pPr>
        <w:pStyle w:val="ConsPlusNormal"/>
        <w:spacing w:before="220"/>
        <w:ind w:firstLine="540"/>
        <w:jc w:val="both"/>
      </w:pPr>
      <w:r>
        <w:t>за выполнение дополнительных видов работ (проверка письменных работ (тетрадей),</w:t>
      </w:r>
    </w:p>
    <w:p w:rsidR="004534E8" w:rsidRDefault="004534E8">
      <w:pPr>
        <w:pStyle w:val="ConsPlusNormal"/>
        <w:spacing w:before="220"/>
        <w:ind w:firstLine="540"/>
        <w:jc w:val="both"/>
      </w:pPr>
      <w:r>
        <w:t>за специфику классов с углубленным изучением отдельных учебных предметов, профильное обучение и для обучающихся с ОВЗ.</w:t>
      </w:r>
    </w:p>
    <w:p w:rsidR="004534E8" w:rsidRDefault="004534E8">
      <w:pPr>
        <w:pStyle w:val="ConsPlusNormal"/>
        <w:spacing w:before="220"/>
        <w:ind w:firstLine="540"/>
        <w:jc w:val="both"/>
      </w:pPr>
      <w:r>
        <w:t>При расчете нормативов финансового обеспечения повышающий коэффициент за классное руководство не применяется, средства за выполнение дополнительной работы по осуществлению классного руководства предусматриваются при расчете субвенции на выплату вознаграждения за классное руководство;</w:t>
      </w:r>
    </w:p>
    <w:p w:rsidR="004534E8" w:rsidRDefault="004534E8">
      <w:pPr>
        <w:pStyle w:val="ConsPlusNormal"/>
        <w:spacing w:before="220"/>
        <w:ind w:firstLine="540"/>
        <w:jc w:val="both"/>
      </w:pPr>
      <w:r>
        <w:t>Н</w:t>
      </w:r>
      <w:r>
        <w:rPr>
          <w:vertAlign w:val="subscript"/>
        </w:rPr>
        <w:t>ф</w:t>
      </w:r>
      <w:r>
        <w:t xml:space="preserve"> - коэффициент стимулирующих выплат (принимается равным минимальной величине стимулирующей части фонда заработной платы, установленной Правительством Ленинградской области);</w:t>
      </w:r>
    </w:p>
    <w:p w:rsidR="004534E8" w:rsidRDefault="004534E8">
      <w:pPr>
        <w:pStyle w:val="ConsPlusNormal"/>
        <w:spacing w:before="220"/>
        <w:ind w:firstLine="540"/>
        <w:jc w:val="both"/>
      </w:pPr>
      <w:r>
        <w:t>К</w:t>
      </w:r>
      <w:r>
        <w:rPr>
          <w:vertAlign w:val="subscript"/>
        </w:rPr>
        <w:t>мо</w:t>
      </w:r>
      <w:r>
        <w:t xml:space="preserve"> - коэффициент, учитывающий стимулирующие выплаты педагогическим работникам в рамках реализации </w:t>
      </w:r>
      <w:hyperlink r:id="rId28"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p w:rsidR="004534E8" w:rsidRDefault="004534E8">
      <w:pPr>
        <w:pStyle w:val="ConsPlusNormal"/>
        <w:spacing w:before="220"/>
        <w:ind w:firstLine="540"/>
        <w:jc w:val="both"/>
      </w:pPr>
      <w:r>
        <w:t>N - размер начислений на фонд оплаты труда.</w:t>
      </w:r>
    </w:p>
    <w:p w:rsidR="004534E8" w:rsidRDefault="004534E8">
      <w:pPr>
        <w:pStyle w:val="ConsPlusNormal"/>
        <w:ind w:firstLine="540"/>
        <w:jc w:val="both"/>
      </w:pPr>
    </w:p>
    <w:p w:rsidR="004534E8" w:rsidRDefault="004534E8">
      <w:pPr>
        <w:pStyle w:val="ConsPlusNormal"/>
        <w:ind w:firstLine="540"/>
        <w:jc w:val="both"/>
      </w:pPr>
      <w:r>
        <w:t xml:space="preserve">6. Нормативы расходов на финансовое обеспечение фонда оплаты труда прочих работников (расходы на заработную плату с начислениями прочих работников общеобразовательных организаций) </w:t>
      </w:r>
      <w:r w:rsidRPr="00321871">
        <w:rPr>
          <w:position w:val="-10"/>
        </w:rPr>
        <w:pict>
          <v:shape id="_x0000_i1031" style="width:41.85pt;height:20.95pt" coordsize="" o:spt="100" adj="0,,0" path="" filled="f" stroked="f">
            <v:stroke joinstyle="miter"/>
            <v:imagedata r:id="rId29" o:title="base_25_217248_32774"/>
            <v:formulas/>
            <v:path o:connecttype="segments"/>
          </v:shape>
        </w:pict>
      </w:r>
      <w:r>
        <w:t xml:space="preserve"> рассчитываются по формуле:</w:t>
      </w:r>
    </w:p>
    <w:p w:rsidR="004534E8" w:rsidRDefault="004534E8">
      <w:pPr>
        <w:pStyle w:val="ConsPlusNormal"/>
        <w:ind w:firstLine="540"/>
        <w:jc w:val="both"/>
      </w:pPr>
    </w:p>
    <w:p w:rsidR="004534E8" w:rsidRDefault="004534E8">
      <w:pPr>
        <w:pStyle w:val="ConsPlusNormal"/>
        <w:jc w:val="center"/>
      </w:pPr>
      <w:r w:rsidRPr="00321871">
        <w:rPr>
          <w:position w:val="-26"/>
        </w:rPr>
        <w:pict>
          <v:shape id="_x0000_i1032" style="width:257pt;height:36.85pt" coordsize="" o:spt="100" adj="0,,0" path="" filled="f" stroked="f">
            <v:stroke joinstyle="miter"/>
            <v:imagedata r:id="rId30" o:title="base_25_217248_32775"/>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Кшт</w:t>
      </w:r>
      <w:r>
        <w:rPr>
          <w:vertAlign w:val="subscript"/>
        </w:rPr>
        <w:t>sn</w:t>
      </w:r>
      <w:r>
        <w:t xml:space="preserve"> - коэффициенты штатной обеспеченности для прочих работников общеобразовательных организаций.</w:t>
      </w:r>
    </w:p>
    <w:p w:rsidR="004534E8" w:rsidRDefault="004534E8">
      <w:pPr>
        <w:pStyle w:val="ConsPlusNormal"/>
        <w:ind w:firstLine="540"/>
        <w:jc w:val="both"/>
      </w:pPr>
    </w:p>
    <w:p w:rsidR="004534E8" w:rsidRDefault="004534E8">
      <w:pPr>
        <w:pStyle w:val="ConsPlusNormal"/>
        <w:ind w:firstLine="540"/>
        <w:jc w:val="both"/>
      </w:pPr>
      <w:r>
        <w:t xml:space="preserve">7. Величина норматива финансового обеспечения учебных расходов по ступеням общего образования </w:t>
      </w:r>
      <w:r w:rsidRPr="00321871">
        <w:rPr>
          <w:position w:val="-10"/>
        </w:rPr>
        <w:pict>
          <v:shape id="_x0000_i1033" style="width:52.75pt;height:20.95pt" coordsize="" o:spt="100" adj="0,,0" path="" filled="f" stroked="f">
            <v:stroke joinstyle="miter"/>
            <v:imagedata r:id="rId31" o:title="base_25_217248_32776"/>
            <v:formulas/>
            <v:path o:connecttype="segments"/>
          </v:shape>
        </w:pict>
      </w:r>
      <w:r>
        <w:t xml:space="preserve"> рассчитывается по формуле:</w:t>
      </w:r>
    </w:p>
    <w:p w:rsidR="004534E8" w:rsidRDefault="004534E8">
      <w:pPr>
        <w:pStyle w:val="ConsPlusNormal"/>
        <w:ind w:firstLine="540"/>
        <w:jc w:val="both"/>
      </w:pPr>
    </w:p>
    <w:p w:rsidR="004534E8" w:rsidRDefault="004534E8">
      <w:pPr>
        <w:pStyle w:val="ConsPlusNormal"/>
        <w:jc w:val="center"/>
      </w:pPr>
      <w:r w:rsidRPr="00321871">
        <w:rPr>
          <w:position w:val="-26"/>
        </w:rPr>
        <w:pict>
          <v:shape id="_x0000_i1034" style="width:349.95pt;height:36.85pt" coordsize="" o:spt="100" adj="0,,0" path="" filled="f" stroked="f">
            <v:stroke joinstyle="miter"/>
            <v:imagedata r:id="rId32" o:title="base_25_217248_32777"/>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Куч - коэффициент для обеспечения учебных расходов, включая расходы на обеспечение дополнительного профессионального образования педагогических работников:</w:t>
      </w:r>
    </w:p>
    <w:p w:rsidR="004534E8" w:rsidRDefault="004534E8">
      <w:pPr>
        <w:pStyle w:val="ConsPlusNormal"/>
        <w:spacing w:before="220"/>
        <w:ind w:firstLine="540"/>
        <w:jc w:val="both"/>
      </w:pPr>
      <w:r>
        <w:t xml:space="preserve">Куч1 = 0,069 (для обучающихся в общеобразовательных организациях с учетом расходов </w:t>
      </w:r>
      <w:r>
        <w:lastRenderedPageBreak/>
        <w:t>на обеспечение доступа в информационно-телекоммуникационную сеть "Интернет");</w:t>
      </w:r>
    </w:p>
    <w:p w:rsidR="004534E8" w:rsidRDefault="004534E8">
      <w:pPr>
        <w:pStyle w:val="ConsPlusNormal"/>
        <w:spacing w:before="220"/>
        <w:ind w:firstLine="540"/>
        <w:jc w:val="both"/>
      </w:pPr>
      <w:r>
        <w:t>Куч2 = 0,085 (для обучающихся с ОВЗ по первому варианту программы образования обучающихся с ОВЗ с учетом расходов на обеспечение доступа в информационно-телекоммуникационную сеть "Интернет").</w:t>
      </w:r>
    </w:p>
    <w:p w:rsidR="004534E8" w:rsidRDefault="004534E8">
      <w:pPr>
        <w:pStyle w:val="ConsPlusNormal"/>
        <w:ind w:firstLine="540"/>
        <w:jc w:val="both"/>
      </w:pPr>
    </w:p>
    <w:p w:rsidR="004534E8" w:rsidRDefault="004534E8">
      <w:pPr>
        <w:pStyle w:val="ConsPlusNormal"/>
        <w:ind w:firstLine="540"/>
        <w:jc w:val="both"/>
      </w:pPr>
      <w:r>
        <w:t>8. Значения показателей для расчета нормативов финансового обеспечения</w:t>
      </w:r>
    </w:p>
    <w:p w:rsidR="004534E8" w:rsidRDefault="004534E8">
      <w:pPr>
        <w:pStyle w:val="ConsPlusNormal"/>
        <w:ind w:firstLine="540"/>
        <w:jc w:val="both"/>
      </w:pPr>
    </w:p>
    <w:p w:rsidR="004534E8" w:rsidRDefault="004534E8">
      <w:pPr>
        <w:pStyle w:val="ConsPlusNormal"/>
        <w:jc w:val="right"/>
      </w:pPr>
      <w:r>
        <w:t>Таблица</w:t>
      </w:r>
    </w:p>
    <w:p w:rsidR="004534E8" w:rsidRDefault="004534E8">
      <w:pPr>
        <w:pStyle w:val="ConsPlusNormal"/>
        <w:ind w:firstLine="540"/>
        <w:jc w:val="both"/>
      </w:pPr>
    </w:p>
    <w:p w:rsidR="004534E8" w:rsidRDefault="004534E8">
      <w:pPr>
        <w:sectPr w:rsidR="004534E8" w:rsidSect="00041CBE">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531"/>
        <w:gridCol w:w="1984"/>
        <w:gridCol w:w="850"/>
        <w:gridCol w:w="850"/>
        <w:gridCol w:w="844"/>
        <w:gridCol w:w="844"/>
        <w:gridCol w:w="844"/>
        <w:gridCol w:w="844"/>
        <w:gridCol w:w="844"/>
        <w:gridCol w:w="844"/>
      </w:tblGrid>
      <w:tr w:rsidR="004534E8">
        <w:tc>
          <w:tcPr>
            <w:tcW w:w="5556" w:type="dxa"/>
            <w:gridSpan w:val="3"/>
            <w:vMerge w:val="restart"/>
          </w:tcPr>
          <w:p w:rsidR="004534E8" w:rsidRDefault="004534E8">
            <w:pPr>
              <w:pStyle w:val="ConsPlusNormal"/>
              <w:jc w:val="center"/>
            </w:pPr>
            <w:r>
              <w:lastRenderedPageBreak/>
              <w:t>Наименование показателя</w:t>
            </w:r>
          </w:p>
        </w:tc>
        <w:tc>
          <w:tcPr>
            <w:tcW w:w="3388" w:type="dxa"/>
            <w:gridSpan w:val="4"/>
          </w:tcPr>
          <w:p w:rsidR="004534E8" w:rsidRDefault="004534E8">
            <w:pPr>
              <w:pStyle w:val="ConsPlusNormal"/>
              <w:jc w:val="center"/>
            </w:pPr>
            <w:r>
              <w:t>Классы</w:t>
            </w:r>
          </w:p>
        </w:tc>
        <w:tc>
          <w:tcPr>
            <w:tcW w:w="3376" w:type="dxa"/>
            <w:gridSpan w:val="4"/>
          </w:tcPr>
          <w:p w:rsidR="004534E8" w:rsidRDefault="004534E8">
            <w:pPr>
              <w:pStyle w:val="ConsPlusNormal"/>
              <w:jc w:val="center"/>
            </w:pPr>
            <w:r>
              <w:t>Классы, реализующие ФГОС</w:t>
            </w:r>
          </w:p>
        </w:tc>
      </w:tr>
      <w:tr w:rsidR="004534E8">
        <w:tc>
          <w:tcPr>
            <w:tcW w:w="5556" w:type="dxa"/>
            <w:gridSpan w:val="3"/>
            <w:vMerge/>
          </w:tcPr>
          <w:p w:rsidR="004534E8" w:rsidRDefault="004534E8"/>
        </w:tc>
        <w:tc>
          <w:tcPr>
            <w:tcW w:w="850" w:type="dxa"/>
          </w:tcPr>
          <w:p w:rsidR="004534E8" w:rsidRDefault="004534E8">
            <w:pPr>
              <w:pStyle w:val="ConsPlusNormal"/>
              <w:jc w:val="center"/>
            </w:pPr>
            <w:r>
              <w:t>1-4 классы</w:t>
            </w:r>
          </w:p>
        </w:tc>
        <w:tc>
          <w:tcPr>
            <w:tcW w:w="850" w:type="dxa"/>
          </w:tcPr>
          <w:p w:rsidR="004534E8" w:rsidRDefault="004534E8">
            <w:pPr>
              <w:pStyle w:val="ConsPlusNormal"/>
              <w:jc w:val="center"/>
            </w:pPr>
            <w:r>
              <w:t>5-9 классы</w:t>
            </w:r>
          </w:p>
        </w:tc>
        <w:tc>
          <w:tcPr>
            <w:tcW w:w="844" w:type="dxa"/>
          </w:tcPr>
          <w:p w:rsidR="004534E8" w:rsidRDefault="004534E8">
            <w:pPr>
              <w:pStyle w:val="ConsPlusNormal"/>
              <w:jc w:val="center"/>
            </w:pPr>
            <w:r>
              <w:t>10-11 классы</w:t>
            </w:r>
          </w:p>
        </w:tc>
        <w:tc>
          <w:tcPr>
            <w:tcW w:w="844" w:type="dxa"/>
          </w:tcPr>
          <w:p w:rsidR="004534E8" w:rsidRDefault="004534E8">
            <w:pPr>
              <w:pStyle w:val="ConsPlusNormal"/>
              <w:jc w:val="center"/>
            </w:pPr>
            <w:r>
              <w:t>10-11 классы с профильным обучением</w:t>
            </w:r>
          </w:p>
        </w:tc>
        <w:tc>
          <w:tcPr>
            <w:tcW w:w="844" w:type="dxa"/>
          </w:tcPr>
          <w:p w:rsidR="004534E8" w:rsidRDefault="004534E8">
            <w:pPr>
              <w:pStyle w:val="ConsPlusNormal"/>
              <w:jc w:val="center"/>
            </w:pPr>
            <w:r>
              <w:t>1-4 классы</w:t>
            </w:r>
          </w:p>
        </w:tc>
        <w:tc>
          <w:tcPr>
            <w:tcW w:w="844" w:type="dxa"/>
          </w:tcPr>
          <w:p w:rsidR="004534E8" w:rsidRDefault="004534E8">
            <w:pPr>
              <w:pStyle w:val="ConsPlusNormal"/>
              <w:jc w:val="center"/>
            </w:pPr>
            <w:r>
              <w:t>5-9 классы</w:t>
            </w:r>
          </w:p>
        </w:tc>
        <w:tc>
          <w:tcPr>
            <w:tcW w:w="844" w:type="dxa"/>
          </w:tcPr>
          <w:p w:rsidR="004534E8" w:rsidRDefault="004534E8">
            <w:pPr>
              <w:pStyle w:val="ConsPlusNormal"/>
              <w:jc w:val="center"/>
            </w:pPr>
            <w:r>
              <w:t>10-11 классы</w:t>
            </w:r>
          </w:p>
        </w:tc>
        <w:tc>
          <w:tcPr>
            <w:tcW w:w="844" w:type="dxa"/>
          </w:tcPr>
          <w:p w:rsidR="004534E8" w:rsidRDefault="004534E8">
            <w:pPr>
              <w:pStyle w:val="ConsPlusNormal"/>
              <w:jc w:val="center"/>
            </w:pPr>
            <w:r>
              <w:t>10-11 классы с профильным обучением</w:t>
            </w:r>
          </w:p>
        </w:tc>
      </w:tr>
      <w:tr w:rsidR="004534E8">
        <w:tc>
          <w:tcPr>
            <w:tcW w:w="2041" w:type="dxa"/>
          </w:tcPr>
          <w:p w:rsidR="004534E8" w:rsidRDefault="004534E8">
            <w:pPr>
              <w:pStyle w:val="ConsPlusNormal"/>
              <w:jc w:val="center"/>
            </w:pPr>
            <w:r>
              <w:t>1</w:t>
            </w:r>
          </w:p>
        </w:tc>
        <w:tc>
          <w:tcPr>
            <w:tcW w:w="3515" w:type="dxa"/>
            <w:gridSpan w:val="2"/>
          </w:tcPr>
          <w:p w:rsidR="004534E8" w:rsidRDefault="004534E8">
            <w:pPr>
              <w:pStyle w:val="ConsPlusNormal"/>
              <w:jc w:val="center"/>
            </w:pPr>
            <w:r>
              <w:t>2</w:t>
            </w:r>
          </w:p>
        </w:tc>
        <w:tc>
          <w:tcPr>
            <w:tcW w:w="850" w:type="dxa"/>
          </w:tcPr>
          <w:p w:rsidR="004534E8" w:rsidRDefault="004534E8">
            <w:pPr>
              <w:pStyle w:val="ConsPlusNormal"/>
              <w:jc w:val="center"/>
            </w:pPr>
            <w:r>
              <w:t>3</w:t>
            </w:r>
          </w:p>
        </w:tc>
        <w:tc>
          <w:tcPr>
            <w:tcW w:w="850" w:type="dxa"/>
          </w:tcPr>
          <w:p w:rsidR="004534E8" w:rsidRDefault="004534E8">
            <w:pPr>
              <w:pStyle w:val="ConsPlusNormal"/>
              <w:jc w:val="center"/>
            </w:pPr>
            <w:r>
              <w:t>4</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6</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8</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10</w:t>
            </w:r>
          </w:p>
        </w:tc>
      </w:tr>
      <w:tr w:rsidR="004534E8">
        <w:tc>
          <w:tcPr>
            <w:tcW w:w="2041" w:type="dxa"/>
            <w:vMerge w:val="restart"/>
          </w:tcPr>
          <w:p w:rsidR="004534E8" w:rsidRDefault="004534E8">
            <w:pPr>
              <w:pStyle w:val="ConsPlusNormal"/>
              <w:jc w:val="center"/>
            </w:pPr>
            <w:r>
              <w:t>Количество часов по БУП (Бsn)</w:t>
            </w:r>
          </w:p>
        </w:tc>
        <w:tc>
          <w:tcPr>
            <w:tcW w:w="3515" w:type="dxa"/>
            <w:gridSpan w:val="2"/>
          </w:tcPr>
          <w:p w:rsidR="004534E8" w:rsidRDefault="004534E8">
            <w:pPr>
              <w:pStyle w:val="ConsPlusNormal"/>
            </w:pPr>
            <w:r>
              <w:t>На реализацию общеобразовательных программ в дневных общеобразовательных организациях</w:t>
            </w:r>
          </w:p>
        </w:tc>
        <w:tc>
          <w:tcPr>
            <w:tcW w:w="850" w:type="dxa"/>
          </w:tcPr>
          <w:p w:rsidR="004534E8" w:rsidRDefault="004534E8">
            <w:pPr>
              <w:pStyle w:val="ConsPlusNormal"/>
              <w:jc w:val="center"/>
            </w:pPr>
            <w:r>
              <w:t>25,0</w:t>
            </w:r>
          </w:p>
        </w:tc>
        <w:tc>
          <w:tcPr>
            <w:tcW w:w="850" w:type="dxa"/>
          </w:tcPr>
          <w:p w:rsidR="004534E8" w:rsidRDefault="004534E8">
            <w:pPr>
              <w:pStyle w:val="ConsPlusNormal"/>
              <w:jc w:val="center"/>
            </w:pPr>
            <w:r>
              <w:t>35,0</w:t>
            </w:r>
          </w:p>
        </w:tc>
        <w:tc>
          <w:tcPr>
            <w:tcW w:w="844" w:type="dxa"/>
          </w:tcPr>
          <w:p w:rsidR="004534E8" w:rsidRDefault="004534E8">
            <w:pPr>
              <w:pStyle w:val="ConsPlusNormal"/>
              <w:jc w:val="center"/>
            </w:pPr>
            <w:r>
              <w:t>37,0</w:t>
            </w:r>
          </w:p>
        </w:tc>
        <w:tc>
          <w:tcPr>
            <w:tcW w:w="844" w:type="dxa"/>
          </w:tcPr>
          <w:p w:rsidR="004534E8" w:rsidRDefault="004534E8">
            <w:pPr>
              <w:pStyle w:val="ConsPlusNormal"/>
              <w:jc w:val="center"/>
            </w:pPr>
            <w:r>
              <w:t>37,0</w:t>
            </w:r>
          </w:p>
        </w:tc>
        <w:tc>
          <w:tcPr>
            <w:tcW w:w="844" w:type="dxa"/>
          </w:tcPr>
          <w:p w:rsidR="004534E8" w:rsidRDefault="004534E8">
            <w:pPr>
              <w:pStyle w:val="ConsPlusNormal"/>
              <w:jc w:val="center"/>
            </w:pPr>
            <w:r>
              <w:t>25,0</w:t>
            </w:r>
          </w:p>
        </w:tc>
        <w:tc>
          <w:tcPr>
            <w:tcW w:w="844" w:type="dxa"/>
          </w:tcPr>
          <w:p w:rsidR="004534E8" w:rsidRDefault="004534E8">
            <w:pPr>
              <w:pStyle w:val="ConsPlusNormal"/>
              <w:jc w:val="center"/>
            </w:pPr>
            <w:r>
              <w:t>35,0</w:t>
            </w:r>
          </w:p>
        </w:tc>
        <w:tc>
          <w:tcPr>
            <w:tcW w:w="844" w:type="dxa"/>
          </w:tcPr>
          <w:p w:rsidR="004534E8" w:rsidRDefault="004534E8">
            <w:pPr>
              <w:pStyle w:val="ConsPlusNormal"/>
              <w:jc w:val="center"/>
            </w:pPr>
            <w:r>
              <w:t>37,0</w:t>
            </w:r>
          </w:p>
        </w:tc>
        <w:tc>
          <w:tcPr>
            <w:tcW w:w="844" w:type="dxa"/>
          </w:tcPr>
          <w:p w:rsidR="004534E8" w:rsidRDefault="004534E8">
            <w:pPr>
              <w:pStyle w:val="ConsPlusNormal"/>
              <w:jc w:val="center"/>
            </w:pPr>
            <w:r>
              <w:t>37,0</w:t>
            </w:r>
          </w:p>
        </w:tc>
      </w:tr>
      <w:tr w:rsidR="004534E8">
        <w:tc>
          <w:tcPr>
            <w:tcW w:w="2041" w:type="dxa"/>
            <w:vMerge/>
          </w:tcPr>
          <w:p w:rsidR="004534E8" w:rsidRDefault="004534E8"/>
        </w:tc>
        <w:tc>
          <w:tcPr>
            <w:tcW w:w="3515" w:type="dxa"/>
            <w:gridSpan w:val="2"/>
          </w:tcPr>
          <w:p w:rsidR="004534E8" w:rsidRDefault="004534E8">
            <w:pPr>
              <w:pStyle w:val="ConsPlusNormal"/>
            </w:pPr>
            <w:r>
              <w:t>На реализацию общеобразовательных программ с очно-заочной формой обучения в общеобразовательных классах общеобразовательных организаций</w:t>
            </w:r>
          </w:p>
        </w:tc>
        <w:tc>
          <w:tcPr>
            <w:tcW w:w="850" w:type="dxa"/>
          </w:tcPr>
          <w:p w:rsidR="004534E8" w:rsidRDefault="004534E8">
            <w:pPr>
              <w:pStyle w:val="ConsPlusNormal"/>
              <w:jc w:val="center"/>
            </w:pPr>
            <w:r>
              <w:t>25,0</w:t>
            </w:r>
          </w:p>
        </w:tc>
        <w:tc>
          <w:tcPr>
            <w:tcW w:w="850" w:type="dxa"/>
          </w:tcPr>
          <w:p w:rsidR="004534E8" w:rsidRDefault="004534E8">
            <w:pPr>
              <w:pStyle w:val="ConsPlusNormal"/>
              <w:jc w:val="center"/>
            </w:pPr>
            <w:r>
              <w:t>26,0</w:t>
            </w:r>
          </w:p>
        </w:tc>
        <w:tc>
          <w:tcPr>
            <w:tcW w:w="844" w:type="dxa"/>
          </w:tcPr>
          <w:p w:rsidR="004534E8" w:rsidRDefault="004534E8">
            <w:pPr>
              <w:pStyle w:val="ConsPlusNormal"/>
              <w:jc w:val="center"/>
            </w:pPr>
            <w:r>
              <w:t>26,0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25,0</w:t>
            </w:r>
          </w:p>
        </w:tc>
        <w:tc>
          <w:tcPr>
            <w:tcW w:w="844" w:type="dxa"/>
          </w:tcPr>
          <w:p w:rsidR="004534E8" w:rsidRDefault="004534E8">
            <w:pPr>
              <w:pStyle w:val="ConsPlusNormal"/>
              <w:jc w:val="center"/>
            </w:pPr>
            <w:r>
              <w:t>26,0</w:t>
            </w:r>
          </w:p>
        </w:tc>
        <w:tc>
          <w:tcPr>
            <w:tcW w:w="844" w:type="dxa"/>
          </w:tcPr>
          <w:p w:rsidR="004534E8" w:rsidRDefault="004534E8">
            <w:pPr>
              <w:pStyle w:val="ConsPlusNormal"/>
              <w:jc w:val="center"/>
            </w:pPr>
            <w:r>
              <w:t>26,0</w:t>
            </w:r>
          </w:p>
        </w:tc>
        <w:tc>
          <w:tcPr>
            <w:tcW w:w="844" w:type="dxa"/>
          </w:tcPr>
          <w:p w:rsidR="004534E8" w:rsidRDefault="004534E8">
            <w:pPr>
              <w:pStyle w:val="ConsPlusNormal"/>
              <w:jc w:val="center"/>
            </w:pPr>
          </w:p>
        </w:tc>
      </w:tr>
      <w:tr w:rsidR="004534E8">
        <w:tc>
          <w:tcPr>
            <w:tcW w:w="2041" w:type="dxa"/>
            <w:vMerge/>
          </w:tcPr>
          <w:p w:rsidR="004534E8" w:rsidRDefault="004534E8"/>
        </w:tc>
        <w:tc>
          <w:tcPr>
            <w:tcW w:w="3515" w:type="dxa"/>
            <w:gridSpan w:val="2"/>
          </w:tcPr>
          <w:p w:rsidR="004534E8" w:rsidRDefault="004534E8">
            <w:pPr>
              <w:pStyle w:val="ConsPlusNormal"/>
            </w:pPr>
            <w:r>
              <w:t>Для индивидуального обучения длительно болеющих детей</w:t>
            </w:r>
          </w:p>
        </w:tc>
        <w:tc>
          <w:tcPr>
            <w:tcW w:w="850" w:type="dxa"/>
          </w:tcPr>
          <w:p w:rsidR="004534E8" w:rsidRDefault="004534E8">
            <w:pPr>
              <w:pStyle w:val="ConsPlusNormal"/>
              <w:jc w:val="center"/>
            </w:pPr>
            <w:r>
              <w:t>8,0</w:t>
            </w:r>
          </w:p>
        </w:tc>
        <w:tc>
          <w:tcPr>
            <w:tcW w:w="850" w:type="dxa"/>
          </w:tcPr>
          <w:p w:rsidR="004534E8" w:rsidRDefault="004534E8">
            <w:pPr>
              <w:pStyle w:val="ConsPlusNormal"/>
              <w:jc w:val="center"/>
            </w:pPr>
            <w:r>
              <w:t>10,0</w:t>
            </w:r>
          </w:p>
        </w:tc>
        <w:tc>
          <w:tcPr>
            <w:tcW w:w="844" w:type="dxa"/>
          </w:tcPr>
          <w:p w:rsidR="004534E8" w:rsidRDefault="004534E8">
            <w:pPr>
              <w:pStyle w:val="ConsPlusNormal"/>
              <w:jc w:val="center"/>
            </w:pPr>
            <w:r>
              <w:t>11,0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8,0</w:t>
            </w:r>
          </w:p>
        </w:tc>
        <w:tc>
          <w:tcPr>
            <w:tcW w:w="844" w:type="dxa"/>
          </w:tcPr>
          <w:p w:rsidR="004534E8" w:rsidRDefault="004534E8">
            <w:pPr>
              <w:pStyle w:val="ConsPlusNormal"/>
              <w:jc w:val="center"/>
            </w:pPr>
            <w:r>
              <w:t>10,0</w:t>
            </w:r>
          </w:p>
        </w:tc>
        <w:tc>
          <w:tcPr>
            <w:tcW w:w="844" w:type="dxa"/>
          </w:tcPr>
          <w:p w:rsidR="004534E8" w:rsidRDefault="004534E8">
            <w:pPr>
              <w:pStyle w:val="ConsPlusNormal"/>
              <w:jc w:val="center"/>
            </w:pPr>
            <w:r>
              <w:t>11,0</w:t>
            </w:r>
          </w:p>
        </w:tc>
        <w:tc>
          <w:tcPr>
            <w:tcW w:w="844" w:type="dxa"/>
          </w:tcPr>
          <w:p w:rsidR="004534E8" w:rsidRDefault="004534E8">
            <w:pPr>
              <w:pStyle w:val="ConsPlusNormal"/>
              <w:jc w:val="center"/>
            </w:pPr>
          </w:p>
        </w:tc>
      </w:tr>
      <w:tr w:rsidR="004534E8">
        <w:tc>
          <w:tcPr>
            <w:tcW w:w="2041" w:type="dxa"/>
            <w:vMerge/>
          </w:tcPr>
          <w:p w:rsidR="004534E8" w:rsidRDefault="004534E8"/>
        </w:tc>
        <w:tc>
          <w:tcPr>
            <w:tcW w:w="3515" w:type="dxa"/>
            <w:gridSpan w:val="2"/>
          </w:tcPr>
          <w:p w:rsidR="004534E8" w:rsidRDefault="004534E8">
            <w:pPr>
              <w:pStyle w:val="ConsPlusNormal"/>
            </w:pPr>
            <w:r>
              <w:t>На одного обучающегося в форме семейного обучения</w:t>
            </w:r>
          </w:p>
        </w:tc>
        <w:tc>
          <w:tcPr>
            <w:tcW w:w="850" w:type="dxa"/>
          </w:tcPr>
          <w:p w:rsidR="004534E8" w:rsidRDefault="004534E8">
            <w:pPr>
              <w:pStyle w:val="ConsPlusNormal"/>
              <w:jc w:val="center"/>
            </w:pPr>
            <w:r>
              <w:t>9,0</w:t>
            </w:r>
          </w:p>
        </w:tc>
        <w:tc>
          <w:tcPr>
            <w:tcW w:w="850" w:type="dxa"/>
          </w:tcPr>
          <w:p w:rsidR="004534E8" w:rsidRDefault="004534E8">
            <w:pPr>
              <w:pStyle w:val="ConsPlusNormal"/>
              <w:jc w:val="center"/>
            </w:pPr>
            <w:r>
              <w:t>17,0</w:t>
            </w:r>
          </w:p>
        </w:tc>
        <w:tc>
          <w:tcPr>
            <w:tcW w:w="844" w:type="dxa"/>
          </w:tcPr>
          <w:p w:rsidR="004534E8" w:rsidRDefault="004534E8">
            <w:pPr>
              <w:pStyle w:val="ConsPlusNormal"/>
              <w:jc w:val="center"/>
            </w:pPr>
            <w:r>
              <w:t>19,0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9,0</w:t>
            </w:r>
          </w:p>
        </w:tc>
        <w:tc>
          <w:tcPr>
            <w:tcW w:w="844" w:type="dxa"/>
          </w:tcPr>
          <w:p w:rsidR="004534E8" w:rsidRDefault="004534E8">
            <w:pPr>
              <w:pStyle w:val="ConsPlusNormal"/>
              <w:jc w:val="center"/>
            </w:pPr>
            <w:r>
              <w:t>17,0</w:t>
            </w:r>
          </w:p>
        </w:tc>
        <w:tc>
          <w:tcPr>
            <w:tcW w:w="844" w:type="dxa"/>
          </w:tcPr>
          <w:p w:rsidR="004534E8" w:rsidRDefault="004534E8">
            <w:pPr>
              <w:pStyle w:val="ConsPlusNormal"/>
              <w:jc w:val="center"/>
            </w:pPr>
            <w:r>
              <w:t>19,0</w:t>
            </w:r>
          </w:p>
        </w:tc>
        <w:tc>
          <w:tcPr>
            <w:tcW w:w="844" w:type="dxa"/>
          </w:tcPr>
          <w:p w:rsidR="004534E8" w:rsidRDefault="004534E8">
            <w:pPr>
              <w:pStyle w:val="ConsPlusNormal"/>
              <w:jc w:val="center"/>
            </w:pPr>
          </w:p>
        </w:tc>
      </w:tr>
      <w:tr w:rsidR="004534E8">
        <w:tc>
          <w:tcPr>
            <w:tcW w:w="2041" w:type="dxa"/>
            <w:vMerge/>
          </w:tcPr>
          <w:p w:rsidR="004534E8" w:rsidRDefault="004534E8"/>
        </w:tc>
        <w:tc>
          <w:tcPr>
            <w:tcW w:w="3515" w:type="dxa"/>
            <w:gridSpan w:val="2"/>
          </w:tcPr>
          <w:p w:rsidR="004534E8" w:rsidRDefault="004534E8">
            <w:pPr>
              <w:pStyle w:val="ConsPlusNormal"/>
            </w:pPr>
            <w:r>
              <w:t>Для учащихся с ОВЗ, получающих образование по первому варианту программы образования обучающихся с ОВЗ</w:t>
            </w:r>
          </w:p>
        </w:tc>
        <w:tc>
          <w:tcPr>
            <w:tcW w:w="850" w:type="dxa"/>
          </w:tcPr>
          <w:p w:rsidR="004534E8" w:rsidRDefault="004534E8">
            <w:pPr>
              <w:pStyle w:val="ConsPlusNormal"/>
              <w:jc w:val="center"/>
            </w:pPr>
            <w:r>
              <w:t>24,6</w:t>
            </w:r>
          </w:p>
        </w:tc>
        <w:tc>
          <w:tcPr>
            <w:tcW w:w="850" w:type="dxa"/>
          </w:tcPr>
          <w:p w:rsidR="004534E8" w:rsidRDefault="004534E8">
            <w:pPr>
              <w:pStyle w:val="ConsPlusNormal"/>
              <w:jc w:val="center"/>
            </w:pPr>
            <w:r>
              <w:t>35,0</w:t>
            </w:r>
          </w:p>
        </w:tc>
        <w:tc>
          <w:tcPr>
            <w:tcW w:w="844" w:type="dxa"/>
          </w:tcPr>
          <w:p w:rsidR="004534E8" w:rsidRDefault="004534E8">
            <w:pPr>
              <w:pStyle w:val="ConsPlusNormal"/>
              <w:jc w:val="center"/>
            </w:pPr>
            <w:r>
              <w:t>37,0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24,6</w:t>
            </w:r>
          </w:p>
        </w:tc>
        <w:tc>
          <w:tcPr>
            <w:tcW w:w="844" w:type="dxa"/>
          </w:tcPr>
          <w:p w:rsidR="004534E8" w:rsidRDefault="004534E8">
            <w:pPr>
              <w:pStyle w:val="ConsPlusNormal"/>
              <w:jc w:val="center"/>
            </w:pPr>
            <w:r>
              <w:t>35,0</w:t>
            </w:r>
          </w:p>
        </w:tc>
        <w:tc>
          <w:tcPr>
            <w:tcW w:w="844" w:type="dxa"/>
          </w:tcPr>
          <w:p w:rsidR="004534E8" w:rsidRDefault="004534E8">
            <w:pPr>
              <w:pStyle w:val="ConsPlusNormal"/>
              <w:jc w:val="center"/>
            </w:pPr>
            <w:r>
              <w:t>37,0</w:t>
            </w:r>
          </w:p>
        </w:tc>
        <w:tc>
          <w:tcPr>
            <w:tcW w:w="844" w:type="dxa"/>
          </w:tcPr>
          <w:p w:rsidR="004534E8" w:rsidRDefault="004534E8">
            <w:pPr>
              <w:pStyle w:val="ConsPlusNormal"/>
              <w:jc w:val="center"/>
            </w:pPr>
          </w:p>
        </w:tc>
      </w:tr>
      <w:tr w:rsidR="004534E8">
        <w:tc>
          <w:tcPr>
            <w:tcW w:w="2041" w:type="dxa"/>
            <w:vMerge/>
          </w:tcPr>
          <w:p w:rsidR="004534E8" w:rsidRDefault="004534E8"/>
        </w:tc>
        <w:tc>
          <w:tcPr>
            <w:tcW w:w="3515" w:type="dxa"/>
            <w:gridSpan w:val="2"/>
          </w:tcPr>
          <w:p w:rsidR="004534E8" w:rsidRDefault="004534E8">
            <w:pPr>
              <w:pStyle w:val="ConsPlusNormal"/>
            </w:pPr>
            <w:r>
              <w:t>Для учащихся с ОВЗ, получающих образование по второму, третьему и четвертому вариантам программ образования обучающихся с ОВЗ</w:t>
            </w:r>
          </w:p>
        </w:tc>
        <w:tc>
          <w:tcPr>
            <w:tcW w:w="850" w:type="dxa"/>
          </w:tcPr>
          <w:p w:rsidR="004534E8" w:rsidRDefault="004534E8">
            <w:pPr>
              <w:pStyle w:val="ConsPlusNormal"/>
              <w:jc w:val="center"/>
            </w:pPr>
            <w:r>
              <w:t>22,5</w:t>
            </w:r>
          </w:p>
        </w:tc>
        <w:tc>
          <w:tcPr>
            <w:tcW w:w="850" w:type="dxa"/>
          </w:tcPr>
          <w:p w:rsidR="004534E8" w:rsidRDefault="004534E8">
            <w:pPr>
              <w:pStyle w:val="ConsPlusNormal"/>
              <w:jc w:val="center"/>
            </w:pPr>
            <w:r>
              <w:t>31,4</w:t>
            </w:r>
          </w:p>
        </w:tc>
        <w:tc>
          <w:tcPr>
            <w:tcW w:w="844" w:type="dxa"/>
          </w:tcPr>
          <w:p w:rsidR="004534E8" w:rsidRDefault="004534E8">
            <w:pPr>
              <w:pStyle w:val="ConsPlusNormal"/>
              <w:jc w:val="center"/>
            </w:pPr>
            <w:r>
              <w:t>34,0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22,5</w:t>
            </w:r>
          </w:p>
        </w:tc>
        <w:tc>
          <w:tcPr>
            <w:tcW w:w="844" w:type="dxa"/>
          </w:tcPr>
          <w:p w:rsidR="004534E8" w:rsidRDefault="004534E8">
            <w:pPr>
              <w:pStyle w:val="ConsPlusNormal"/>
              <w:jc w:val="center"/>
            </w:pPr>
            <w:r>
              <w:t>31,4</w:t>
            </w:r>
          </w:p>
        </w:tc>
        <w:tc>
          <w:tcPr>
            <w:tcW w:w="844" w:type="dxa"/>
          </w:tcPr>
          <w:p w:rsidR="004534E8" w:rsidRDefault="004534E8">
            <w:pPr>
              <w:pStyle w:val="ConsPlusNormal"/>
              <w:jc w:val="center"/>
            </w:pPr>
            <w:r>
              <w:t>34,0</w:t>
            </w:r>
          </w:p>
        </w:tc>
        <w:tc>
          <w:tcPr>
            <w:tcW w:w="844" w:type="dxa"/>
          </w:tcPr>
          <w:p w:rsidR="004534E8" w:rsidRDefault="004534E8">
            <w:pPr>
              <w:pStyle w:val="ConsPlusNormal"/>
              <w:jc w:val="center"/>
            </w:pPr>
          </w:p>
        </w:tc>
      </w:tr>
      <w:tr w:rsidR="004534E8">
        <w:tc>
          <w:tcPr>
            <w:tcW w:w="5556" w:type="dxa"/>
            <w:gridSpan w:val="3"/>
          </w:tcPr>
          <w:p w:rsidR="004534E8" w:rsidRDefault="004534E8">
            <w:pPr>
              <w:pStyle w:val="ConsPlusNormal"/>
            </w:pPr>
            <w:r>
              <w:t>Количество часов внеурочной деятельности в рамках реализации ФГОС</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r>
      <w:tr w:rsidR="004534E8">
        <w:tc>
          <w:tcPr>
            <w:tcW w:w="2041" w:type="dxa"/>
            <w:vMerge w:val="restart"/>
            <w:tcBorders>
              <w:bottom w:val="nil"/>
            </w:tcBorders>
          </w:tcPr>
          <w:p w:rsidR="004534E8" w:rsidRDefault="004534E8">
            <w:pPr>
              <w:pStyle w:val="ConsPlusNormal"/>
              <w:jc w:val="center"/>
            </w:pPr>
            <w:r>
              <w:t>Расчетная наполняемость классов (Мsn)</w:t>
            </w:r>
          </w:p>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городской местности, получающих углубленное изучение отдельных учебных предметов, для общеобразовательных организаций, расположенных в городской местности, в поселках городского типа, с численностью обучающихся более 300, для обучающихся с очно-заочной формой обучения в общеобразовательных классах общеобразовательных организаций</w:t>
            </w:r>
          </w:p>
        </w:tc>
        <w:tc>
          <w:tcPr>
            <w:tcW w:w="850" w:type="dxa"/>
          </w:tcPr>
          <w:p w:rsidR="004534E8" w:rsidRDefault="004534E8">
            <w:pPr>
              <w:pStyle w:val="ConsPlusNormal"/>
              <w:jc w:val="center"/>
            </w:pPr>
            <w:r>
              <w:t>25</w:t>
            </w:r>
          </w:p>
        </w:tc>
        <w:tc>
          <w:tcPr>
            <w:tcW w:w="850"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201 до 300 человек</w:t>
            </w:r>
          </w:p>
        </w:tc>
        <w:tc>
          <w:tcPr>
            <w:tcW w:w="850" w:type="dxa"/>
          </w:tcPr>
          <w:p w:rsidR="004534E8" w:rsidRDefault="004534E8">
            <w:pPr>
              <w:pStyle w:val="ConsPlusNormal"/>
              <w:jc w:val="center"/>
            </w:pPr>
            <w:r>
              <w:t>23</w:t>
            </w:r>
          </w:p>
        </w:tc>
        <w:tc>
          <w:tcPr>
            <w:tcW w:w="850" w:type="dxa"/>
          </w:tcPr>
          <w:p w:rsidR="004534E8" w:rsidRDefault="004534E8">
            <w:pPr>
              <w:pStyle w:val="ConsPlusNormal"/>
              <w:jc w:val="center"/>
            </w:pPr>
            <w:r>
              <w:t>23</w:t>
            </w:r>
          </w:p>
        </w:tc>
        <w:tc>
          <w:tcPr>
            <w:tcW w:w="844" w:type="dxa"/>
          </w:tcPr>
          <w:p w:rsidR="004534E8" w:rsidRDefault="004534E8">
            <w:pPr>
              <w:pStyle w:val="ConsPlusNormal"/>
              <w:jc w:val="center"/>
            </w:pPr>
            <w:r>
              <w:t>23</w:t>
            </w:r>
          </w:p>
        </w:tc>
        <w:tc>
          <w:tcPr>
            <w:tcW w:w="844" w:type="dxa"/>
          </w:tcPr>
          <w:p w:rsidR="004534E8" w:rsidRDefault="004534E8">
            <w:pPr>
              <w:pStyle w:val="ConsPlusNormal"/>
              <w:jc w:val="center"/>
            </w:pPr>
            <w:r>
              <w:t>23</w:t>
            </w:r>
          </w:p>
        </w:tc>
        <w:tc>
          <w:tcPr>
            <w:tcW w:w="844" w:type="dxa"/>
          </w:tcPr>
          <w:p w:rsidR="004534E8" w:rsidRDefault="004534E8">
            <w:pPr>
              <w:pStyle w:val="ConsPlusNormal"/>
              <w:jc w:val="center"/>
            </w:pPr>
            <w:r>
              <w:t>23</w:t>
            </w:r>
          </w:p>
        </w:tc>
        <w:tc>
          <w:tcPr>
            <w:tcW w:w="844" w:type="dxa"/>
          </w:tcPr>
          <w:p w:rsidR="004534E8" w:rsidRDefault="004534E8">
            <w:pPr>
              <w:pStyle w:val="ConsPlusNormal"/>
              <w:jc w:val="center"/>
            </w:pPr>
            <w:r>
              <w:t>23</w:t>
            </w:r>
          </w:p>
        </w:tc>
        <w:tc>
          <w:tcPr>
            <w:tcW w:w="844" w:type="dxa"/>
          </w:tcPr>
          <w:p w:rsidR="004534E8" w:rsidRDefault="004534E8">
            <w:pPr>
              <w:pStyle w:val="ConsPlusNormal"/>
              <w:jc w:val="center"/>
            </w:pPr>
            <w:r>
              <w:t>23</w:t>
            </w:r>
          </w:p>
        </w:tc>
        <w:tc>
          <w:tcPr>
            <w:tcW w:w="844" w:type="dxa"/>
          </w:tcPr>
          <w:p w:rsidR="004534E8" w:rsidRDefault="004534E8">
            <w:pPr>
              <w:pStyle w:val="ConsPlusNormal"/>
              <w:jc w:val="center"/>
            </w:pPr>
            <w:r>
              <w:t>23</w:t>
            </w:r>
          </w:p>
        </w:tc>
      </w:tr>
      <w:tr w:rsidR="004534E8">
        <w:tc>
          <w:tcPr>
            <w:tcW w:w="2041" w:type="dxa"/>
            <w:vMerge w:val="restart"/>
            <w:tcBorders>
              <w:top w:val="nil"/>
              <w:bottom w:val="nil"/>
            </w:tcBorders>
          </w:tcPr>
          <w:p w:rsidR="004534E8" w:rsidRDefault="004534E8">
            <w:pPr>
              <w:pStyle w:val="ConsPlusNormal"/>
              <w:jc w:val="both"/>
            </w:pPr>
          </w:p>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101 до 200 человек</w:t>
            </w:r>
          </w:p>
        </w:tc>
        <w:tc>
          <w:tcPr>
            <w:tcW w:w="850" w:type="dxa"/>
          </w:tcPr>
          <w:p w:rsidR="004534E8" w:rsidRDefault="004534E8">
            <w:pPr>
              <w:pStyle w:val="ConsPlusNormal"/>
              <w:jc w:val="center"/>
            </w:pPr>
            <w:r>
              <w:t>15</w:t>
            </w:r>
          </w:p>
        </w:tc>
        <w:tc>
          <w:tcPr>
            <w:tcW w:w="850"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r>
      <w:tr w:rsidR="004534E8">
        <w:tc>
          <w:tcPr>
            <w:tcW w:w="2041" w:type="dxa"/>
            <w:vMerge/>
            <w:tcBorders>
              <w:top w:val="nil"/>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менее 101 человека</w:t>
            </w:r>
          </w:p>
        </w:tc>
        <w:tc>
          <w:tcPr>
            <w:tcW w:w="850" w:type="dxa"/>
          </w:tcPr>
          <w:p w:rsidR="004534E8" w:rsidRDefault="004534E8">
            <w:pPr>
              <w:pStyle w:val="ConsPlusNormal"/>
              <w:jc w:val="center"/>
            </w:pPr>
            <w:r>
              <w:t>10</w:t>
            </w:r>
          </w:p>
        </w:tc>
        <w:tc>
          <w:tcPr>
            <w:tcW w:w="850"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c>
          <w:tcPr>
            <w:tcW w:w="844" w:type="dxa"/>
          </w:tcPr>
          <w:p w:rsidR="004534E8" w:rsidRDefault="004534E8">
            <w:pPr>
              <w:pStyle w:val="ConsPlusNormal"/>
              <w:jc w:val="center"/>
            </w:pPr>
            <w:r>
              <w:t>10</w:t>
            </w:r>
          </w:p>
        </w:tc>
      </w:tr>
      <w:tr w:rsidR="004534E8">
        <w:tc>
          <w:tcPr>
            <w:tcW w:w="2041" w:type="dxa"/>
            <w:vMerge/>
            <w:tcBorders>
              <w:top w:val="nil"/>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более 250 человек</w:t>
            </w:r>
          </w:p>
        </w:tc>
        <w:tc>
          <w:tcPr>
            <w:tcW w:w="850" w:type="dxa"/>
          </w:tcPr>
          <w:p w:rsidR="004534E8" w:rsidRDefault="004534E8">
            <w:pPr>
              <w:pStyle w:val="ConsPlusNormal"/>
              <w:jc w:val="center"/>
            </w:pPr>
            <w:r>
              <w:t>20</w:t>
            </w:r>
          </w:p>
        </w:tc>
        <w:tc>
          <w:tcPr>
            <w:tcW w:w="850"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r>
      <w:tr w:rsidR="004534E8">
        <w:tc>
          <w:tcPr>
            <w:tcW w:w="2041" w:type="dxa"/>
            <w:vMerge/>
            <w:tcBorders>
              <w:top w:val="nil"/>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201 до 250 человек</w:t>
            </w:r>
          </w:p>
        </w:tc>
        <w:tc>
          <w:tcPr>
            <w:tcW w:w="850" w:type="dxa"/>
          </w:tcPr>
          <w:p w:rsidR="004534E8" w:rsidRDefault="004534E8">
            <w:pPr>
              <w:pStyle w:val="ConsPlusNormal"/>
              <w:jc w:val="center"/>
            </w:pPr>
            <w:r>
              <w:t>18</w:t>
            </w:r>
          </w:p>
        </w:tc>
        <w:tc>
          <w:tcPr>
            <w:tcW w:w="850"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r>
      <w:tr w:rsidR="004534E8">
        <w:tc>
          <w:tcPr>
            <w:tcW w:w="2041" w:type="dxa"/>
            <w:vMerge w:val="restart"/>
            <w:tcBorders>
              <w:top w:val="nil"/>
              <w:bottom w:val="nil"/>
            </w:tcBorders>
          </w:tcPr>
          <w:p w:rsidR="004534E8" w:rsidRDefault="004534E8">
            <w:pPr>
              <w:pStyle w:val="ConsPlusNormal"/>
              <w:jc w:val="both"/>
            </w:pPr>
          </w:p>
        </w:tc>
        <w:tc>
          <w:tcPr>
            <w:tcW w:w="3515" w:type="dxa"/>
            <w:gridSpan w:val="2"/>
          </w:tcPr>
          <w:p w:rsidR="004534E8" w:rsidRDefault="004534E8">
            <w:pPr>
              <w:pStyle w:val="ConsPlusNormal"/>
            </w:pPr>
            <w:r>
              <w:t xml:space="preserve">На одного обучающегося в </w:t>
            </w:r>
            <w:r>
              <w:lastRenderedPageBreak/>
              <w:t>общеобразовательных классах общеобразовательных организаций, расположенных в сельской местности, с численностью обучающихся от 101 до 200 человек</w:t>
            </w:r>
          </w:p>
        </w:tc>
        <w:tc>
          <w:tcPr>
            <w:tcW w:w="850" w:type="dxa"/>
          </w:tcPr>
          <w:p w:rsidR="004534E8" w:rsidRDefault="004534E8">
            <w:pPr>
              <w:pStyle w:val="ConsPlusNormal"/>
              <w:jc w:val="center"/>
            </w:pPr>
            <w:r>
              <w:lastRenderedPageBreak/>
              <w:t>15</w:t>
            </w:r>
          </w:p>
        </w:tc>
        <w:tc>
          <w:tcPr>
            <w:tcW w:w="850"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c>
          <w:tcPr>
            <w:tcW w:w="844" w:type="dxa"/>
          </w:tcPr>
          <w:p w:rsidR="004534E8" w:rsidRDefault="004534E8">
            <w:pPr>
              <w:pStyle w:val="ConsPlusNormal"/>
              <w:jc w:val="center"/>
            </w:pPr>
            <w:r>
              <w:t>15</w:t>
            </w:r>
          </w:p>
        </w:tc>
      </w:tr>
      <w:tr w:rsidR="004534E8">
        <w:tc>
          <w:tcPr>
            <w:tcW w:w="2041" w:type="dxa"/>
            <w:vMerge/>
            <w:tcBorders>
              <w:top w:val="nil"/>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от 61 до 100 человек</w:t>
            </w:r>
          </w:p>
        </w:tc>
        <w:tc>
          <w:tcPr>
            <w:tcW w:w="850" w:type="dxa"/>
          </w:tcPr>
          <w:p w:rsidR="004534E8" w:rsidRDefault="004534E8">
            <w:pPr>
              <w:pStyle w:val="ConsPlusNormal"/>
              <w:jc w:val="center"/>
            </w:pPr>
            <w:r>
              <w:t>11</w:t>
            </w:r>
          </w:p>
        </w:tc>
        <w:tc>
          <w:tcPr>
            <w:tcW w:w="850" w:type="dxa"/>
          </w:tcPr>
          <w:p w:rsidR="004534E8" w:rsidRDefault="004534E8">
            <w:pPr>
              <w:pStyle w:val="ConsPlusNormal"/>
              <w:jc w:val="center"/>
            </w:pPr>
            <w:r>
              <w:t>11</w:t>
            </w:r>
          </w:p>
        </w:tc>
        <w:tc>
          <w:tcPr>
            <w:tcW w:w="844" w:type="dxa"/>
          </w:tcPr>
          <w:p w:rsidR="004534E8" w:rsidRDefault="004534E8">
            <w:pPr>
              <w:pStyle w:val="ConsPlusNormal"/>
              <w:jc w:val="center"/>
            </w:pPr>
            <w:r>
              <w:t>11</w:t>
            </w:r>
          </w:p>
        </w:tc>
        <w:tc>
          <w:tcPr>
            <w:tcW w:w="844" w:type="dxa"/>
          </w:tcPr>
          <w:p w:rsidR="004534E8" w:rsidRDefault="004534E8">
            <w:pPr>
              <w:pStyle w:val="ConsPlusNormal"/>
              <w:jc w:val="center"/>
            </w:pPr>
            <w:r>
              <w:t>11</w:t>
            </w:r>
          </w:p>
        </w:tc>
        <w:tc>
          <w:tcPr>
            <w:tcW w:w="844" w:type="dxa"/>
          </w:tcPr>
          <w:p w:rsidR="004534E8" w:rsidRDefault="004534E8">
            <w:pPr>
              <w:pStyle w:val="ConsPlusNormal"/>
              <w:jc w:val="center"/>
            </w:pPr>
            <w:r>
              <w:t>11</w:t>
            </w:r>
          </w:p>
        </w:tc>
        <w:tc>
          <w:tcPr>
            <w:tcW w:w="844" w:type="dxa"/>
          </w:tcPr>
          <w:p w:rsidR="004534E8" w:rsidRDefault="004534E8">
            <w:pPr>
              <w:pStyle w:val="ConsPlusNormal"/>
              <w:jc w:val="center"/>
            </w:pPr>
            <w:r>
              <w:t>11</w:t>
            </w:r>
          </w:p>
        </w:tc>
        <w:tc>
          <w:tcPr>
            <w:tcW w:w="844" w:type="dxa"/>
          </w:tcPr>
          <w:p w:rsidR="004534E8" w:rsidRDefault="004534E8">
            <w:pPr>
              <w:pStyle w:val="ConsPlusNormal"/>
              <w:jc w:val="center"/>
            </w:pPr>
            <w:r>
              <w:t>11</w:t>
            </w:r>
          </w:p>
        </w:tc>
        <w:tc>
          <w:tcPr>
            <w:tcW w:w="844" w:type="dxa"/>
          </w:tcPr>
          <w:p w:rsidR="004534E8" w:rsidRDefault="004534E8">
            <w:pPr>
              <w:pStyle w:val="ConsPlusNormal"/>
              <w:jc w:val="center"/>
            </w:pPr>
            <w:r>
              <w:t>11</w:t>
            </w:r>
          </w:p>
        </w:tc>
      </w:tr>
      <w:tr w:rsidR="004534E8">
        <w:tc>
          <w:tcPr>
            <w:tcW w:w="2041" w:type="dxa"/>
            <w:vMerge/>
            <w:tcBorders>
              <w:top w:val="nil"/>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менее 61 человека</w:t>
            </w:r>
          </w:p>
        </w:tc>
        <w:tc>
          <w:tcPr>
            <w:tcW w:w="850" w:type="dxa"/>
          </w:tcPr>
          <w:p w:rsidR="004534E8" w:rsidRDefault="004534E8">
            <w:pPr>
              <w:pStyle w:val="ConsPlusNormal"/>
              <w:jc w:val="center"/>
            </w:pPr>
            <w:r>
              <w:t>7</w:t>
            </w:r>
          </w:p>
        </w:tc>
        <w:tc>
          <w:tcPr>
            <w:tcW w:w="850"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r>
      <w:tr w:rsidR="004534E8">
        <w:tc>
          <w:tcPr>
            <w:tcW w:w="2041" w:type="dxa"/>
            <w:vMerge w:val="restart"/>
            <w:tcBorders>
              <w:top w:val="nil"/>
              <w:bottom w:val="nil"/>
            </w:tcBorders>
          </w:tcPr>
          <w:p w:rsidR="004534E8" w:rsidRDefault="004534E8">
            <w:pPr>
              <w:pStyle w:val="ConsPlusNormal"/>
              <w:jc w:val="center"/>
            </w:pPr>
          </w:p>
        </w:tc>
        <w:tc>
          <w:tcPr>
            <w:tcW w:w="1531" w:type="dxa"/>
            <w:vMerge w:val="restart"/>
          </w:tcPr>
          <w:p w:rsidR="004534E8" w:rsidRDefault="004534E8">
            <w:pPr>
              <w:pStyle w:val="ConsPlusNormal"/>
              <w:jc w:val="center"/>
            </w:pPr>
            <w:r>
              <w:t>Первый вариант программы образования обучающихся с ОВЗ</w:t>
            </w:r>
          </w:p>
        </w:tc>
        <w:tc>
          <w:tcPr>
            <w:tcW w:w="1984" w:type="dxa"/>
          </w:tcPr>
          <w:p w:rsidR="004534E8" w:rsidRDefault="004534E8">
            <w:pPr>
              <w:pStyle w:val="ConsPlusNormal"/>
            </w:pPr>
            <w:r>
              <w:t>глухие обучающиеся</w:t>
            </w:r>
          </w:p>
        </w:tc>
        <w:tc>
          <w:tcPr>
            <w:tcW w:w="850" w:type="dxa"/>
          </w:tcPr>
          <w:p w:rsidR="004534E8" w:rsidRDefault="004534E8">
            <w:pPr>
              <w:pStyle w:val="ConsPlusNormal"/>
              <w:jc w:val="center"/>
            </w:pPr>
            <w:r>
              <w:t>20</w:t>
            </w:r>
          </w:p>
        </w:tc>
        <w:tc>
          <w:tcPr>
            <w:tcW w:w="850"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tcPr>
          <w:p w:rsidR="004534E8" w:rsidRDefault="004534E8">
            <w:pPr>
              <w:pStyle w:val="ConsPlusNormal"/>
              <w:jc w:val="center"/>
            </w:pPr>
            <w:r>
              <w:t>25</w:t>
            </w:r>
          </w:p>
        </w:tc>
        <w:tc>
          <w:tcPr>
            <w:tcW w:w="850"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tcPr>
          <w:p w:rsidR="004534E8" w:rsidRDefault="004534E8">
            <w:pPr>
              <w:pStyle w:val="ConsPlusNormal"/>
              <w:jc w:val="center"/>
            </w:pPr>
            <w:r>
              <w:t>20</w:t>
            </w:r>
          </w:p>
        </w:tc>
        <w:tc>
          <w:tcPr>
            <w:tcW w:w="850"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tcPr>
          <w:p w:rsidR="004534E8" w:rsidRDefault="004534E8">
            <w:pPr>
              <w:pStyle w:val="ConsPlusNormal"/>
              <w:jc w:val="center"/>
            </w:pPr>
            <w:r>
              <w:t>25</w:t>
            </w:r>
          </w:p>
        </w:tc>
        <w:tc>
          <w:tcPr>
            <w:tcW w:w="850"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r>
              <w:t>25</w:t>
            </w:r>
          </w:p>
        </w:tc>
        <w:tc>
          <w:tcPr>
            <w:tcW w:w="850"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20</w:t>
            </w:r>
          </w:p>
        </w:tc>
        <w:tc>
          <w:tcPr>
            <w:tcW w:w="850"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tcPr>
          <w:p w:rsidR="004534E8" w:rsidRDefault="004534E8">
            <w:pPr>
              <w:pStyle w:val="ConsPlusNormal"/>
              <w:jc w:val="center"/>
            </w:pPr>
            <w:r>
              <w:t>25</w:t>
            </w:r>
          </w:p>
        </w:tc>
        <w:tc>
          <w:tcPr>
            <w:tcW w:w="850"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r>
              <w:t>25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tcPr>
          <w:p w:rsidR="004534E8" w:rsidRDefault="004534E8">
            <w:pPr>
              <w:pStyle w:val="ConsPlusNormal"/>
              <w:jc w:val="center"/>
            </w:pPr>
            <w:r>
              <w:t>20</w:t>
            </w:r>
          </w:p>
        </w:tc>
        <w:tc>
          <w:tcPr>
            <w:tcW w:w="850"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r>
              <w:t>20</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val="restart"/>
            <w:tcBorders>
              <w:top w:val="nil"/>
              <w:bottom w:val="nil"/>
            </w:tcBorders>
          </w:tcPr>
          <w:p w:rsidR="004534E8" w:rsidRDefault="004534E8">
            <w:pPr>
              <w:pStyle w:val="ConsPlusNormal"/>
              <w:jc w:val="both"/>
            </w:pPr>
          </w:p>
        </w:tc>
        <w:tc>
          <w:tcPr>
            <w:tcW w:w="1531" w:type="dxa"/>
            <w:vMerge w:val="restart"/>
          </w:tcPr>
          <w:p w:rsidR="004534E8" w:rsidRDefault="004534E8">
            <w:pPr>
              <w:pStyle w:val="ConsPlusNormal"/>
              <w:jc w:val="center"/>
            </w:pPr>
            <w:r>
              <w:t xml:space="preserve">Второй вариант программы </w:t>
            </w:r>
            <w:r>
              <w:lastRenderedPageBreak/>
              <w:t>образования обучающихся с ОВЗ</w:t>
            </w:r>
          </w:p>
        </w:tc>
        <w:tc>
          <w:tcPr>
            <w:tcW w:w="1984" w:type="dxa"/>
          </w:tcPr>
          <w:p w:rsidR="004534E8" w:rsidRDefault="004534E8">
            <w:pPr>
              <w:pStyle w:val="ConsPlusNormal"/>
            </w:pPr>
            <w:r>
              <w:lastRenderedPageBreak/>
              <w:t>глухие обучающиеся</w:t>
            </w:r>
          </w:p>
        </w:tc>
        <w:tc>
          <w:tcPr>
            <w:tcW w:w="850" w:type="dxa"/>
          </w:tcPr>
          <w:p w:rsidR="004534E8" w:rsidRDefault="004534E8">
            <w:pPr>
              <w:pStyle w:val="ConsPlusNormal"/>
              <w:jc w:val="center"/>
            </w:pPr>
            <w:r>
              <w:t>6</w:t>
            </w:r>
          </w:p>
        </w:tc>
        <w:tc>
          <w:tcPr>
            <w:tcW w:w="850" w:type="dxa"/>
          </w:tcPr>
          <w:p w:rsidR="004534E8" w:rsidRDefault="004534E8">
            <w:pPr>
              <w:pStyle w:val="ConsPlusNormal"/>
              <w:jc w:val="center"/>
            </w:pPr>
            <w:r>
              <w:t>6</w:t>
            </w:r>
          </w:p>
        </w:tc>
        <w:tc>
          <w:tcPr>
            <w:tcW w:w="844" w:type="dxa"/>
          </w:tcPr>
          <w:p w:rsidR="004534E8" w:rsidRDefault="004534E8">
            <w:pPr>
              <w:pStyle w:val="ConsPlusNormal"/>
              <w:jc w:val="center"/>
            </w:pPr>
            <w:r>
              <w:t>6</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6</w:t>
            </w:r>
          </w:p>
        </w:tc>
        <w:tc>
          <w:tcPr>
            <w:tcW w:w="844" w:type="dxa"/>
          </w:tcPr>
          <w:p w:rsidR="004534E8" w:rsidRDefault="004534E8">
            <w:pPr>
              <w:pStyle w:val="ConsPlusNormal"/>
              <w:jc w:val="center"/>
            </w:pPr>
            <w:r>
              <w:t>6</w:t>
            </w:r>
          </w:p>
        </w:tc>
        <w:tc>
          <w:tcPr>
            <w:tcW w:w="844" w:type="dxa"/>
          </w:tcPr>
          <w:p w:rsidR="004534E8" w:rsidRDefault="004534E8">
            <w:pPr>
              <w:pStyle w:val="ConsPlusNormal"/>
              <w:jc w:val="center"/>
            </w:pPr>
            <w:r>
              <w:t>6</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 xml:space="preserve">слабослышащие и </w:t>
            </w:r>
            <w:r>
              <w:lastRenderedPageBreak/>
              <w:t>позднооглохшие обучающиеся</w:t>
            </w:r>
          </w:p>
        </w:tc>
        <w:tc>
          <w:tcPr>
            <w:tcW w:w="850" w:type="dxa"/>
          </w:tcPr>
          <w:p w:rsidR="004534E8" w:rsidRDefault="004534E8">
            <w:pPr>
              <w:pStyle w:val="ConsPlusNormal"/>
              <w:jc w:val="center"/>
            </w:pPr>
            <w:r>
              <w:lastRenderedPageBreak/>
              <w:t>7</w:t>
            </w:r>
          </w:p>
        </w:tc>
        <w:tc>
          <w:tcPr>
            <w:tcW w:w="850"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tcPr>
          <w:p w:rsidR="004534E8" w:rsidRDefault="004534E8">
            <w:pPr>
              <w:pStyle w:val="ConsPlusNormal"/>
              <w:jc w:val="center"/>
            </w:pPr>
            <w:r>
              <w:t>9</w:t>
            </w:r>
          </w:p>
        </w:tc>
        <w:tc>
          <w:tcPr>
            <w:tcW w:w="850"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tcPr>
          <w:p w:rsidR="004534E8" w:rsidRDefault="004534E8">
            <w:pPr>
              <w:pStyle w:val="ConsPlusNormal"/>
              <w:jc w:val="center"/>
            </w:pPr>
            <w:r>
              <w:t>12</w:t>
            </w:r>
          </w:p>
        </w:tc>
        <w:tc>
          <w:tcPr>
            <w:tcW w:w="850"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r>
              <w:t>12</w:t>
            </w:r>
          </w:p>
        </w:tc>
        <w:tc>
          <w:tcPr>
            <w:tcW w:w="850"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tcPr>
          <w:p w:rsidR="004534E8" w:rsidRDefault="004534E8">
            <w:pPr>
              <w:pStyle w:val="ConsPlusNormal"/>
              <w:jc w:val="center"/>
            </w:pPr>
            <w:r>
              <w:t>12</w:t>
            </w:r>
          </w:p>
        </w:tc>
        <w:tc>
          <w:tcPr>
            <w:tcW w:w="850"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tcPr>
          <w:p w:rsidR="004534E8" w:rsidRDefault="004534E8">
            <w:pPr>
              <w:pStyle w:val="ConsPlusNormal"/>
              <w:jc w:val="center"/>
            </w:pPr>
            <w:r>
              <w:t>12</w:t>
            </w:r>
          </w:p>
        </w:tc>
        <w:tc>
          <w:tcPr>
            <w:tcW w:w="850"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w:t>
            </w:r>
            <w:r>
              <w:lastRenderedPageBreak/>
              <w:t>и нарушениями)</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val="restart"/>
            <w:tcBorders>
              <w:top w:val="nil"/>
              <w:bottom w:val="nil"/>
            </w:tcBorders>
          </w:tcPr>
          <w:p w:rsidR="004534E8" w:rsidRDefault="004534E8">
            <w:pPr>
              <w:pStyle w:val="ConsPlusNormal"/>
              <w:jc w:val="both"/>
            </w:pPr>
          </w:p>
        </w:tc>
        <w:tc>
          <w:tcPr>
            <w:tcW w:w="1531" w:type="dxa"/>
            <w:vMerge w:val="restart"/>
          </w:tcPr>
          <w:p w:rsidR="004534E8" w:rsidRDefault="004534E8">
            <w:pPr>
              <w:pStyle w:val="ConsPlusNormal"/>
              <w:jc w:val="center"/>
            </w:pPr>
            <w:r>
              <w:t>Третий вариант программы образования обучающихся с ОВЗ</w:t>
            </w:r>
          </w:p>
        </w:tc>
        <w:tc>
          <w:tcPr>
            <w:tcW w:w="1984" w:type="dxa"/>
          </w:tcPr>
          <w:p w:rsidR="004534E8" w:rsidRDefault="004534E8">
            <w:pPr>
              <w:pStyle w:val="ConsPlusNormal"/>
            </w:pPr>
            <w:r>
              <w:t>глухие обучающиеся</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tcPr>
          <w:p w:rsidR="004534E8" w:rsidRDefault="004534E8">
            <w:pPr>
              <w:pStyle w:val="ConsPlusNormal"/>
              <w:jc w:val="center"/>
            </w:pPr>
            <w:r>
              <w:t>7</w:t>
            </w:r>
          </w:p>
        </w:tc>
        <w:tc>
          <w:tcPr>
            <w:tcW w:w="850"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r>
              <w:t>7</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tcPr>
          <w:p w:rsidR="004534E8" w:rsidRDefault="004534E8">
            <w:pPr>
              <w:pStyle w:val="ConsPlusNormal"/>
              <w:jc w:val="center"/>
            </w:pPr>
            <w:r>
              <w:t>9</w:t>
            </w:r>
          </w:p>
        </w:tc>
        <w:tc>
          <w:tcPr>
            <w:tcW w:w="850"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 xml:space="preserve">обучающиеся с расстройствами аутистического </w:t>
            </w:r>
            <w:r>
              <w:lastRenderedPageBreak/>
              <w:t>спектра (РАС)</w:t>
            </w:r>
          </w:p>
        </w:tc>
        <w:tc>
          <w:tcPr>
            <w:tcW w:w="850" w:type="dxa"/>
          </w:tcPr>
          <w:p w:rsidR="004534E8" w:rsidRDefault="004534E8">
            <w:pPr>
              <w:pStyle w:val="ConsPlusNormal"/>
              <w:jc w:val="center"/>
            </w:pPr>
            <w:r>
              <w:lastRenderedPageBreak/>
              <w:t>9</w:t>
            </w:r>
          </w:p>
        </w:tc>
        <w:tc>
          <w:tcPr>
            <w:tcW w:w="850"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r>
              <w:t>9</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tcPr>
          <w:p w:rsidR="004534E8" w:rsidRDefault="004534E8">
            <w:pPr>
              <w:pStyle w:val="ConsPlusNormal"/>
              <w:jc w:val="center"/>
            </w:pPr>
            <w:r>
              <w:t>12</w:t>
            </w:r>
          </w:p>
        </w:tc>
        <w:tc>
          <w:tcPr>
            <w:tcW w:w="850"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r>
              <w:t>12</w:t>
            </w:r>
          </w:p>
        </w:tc>
        <w:tc>
          <w:tcPr>
            <w:tcW w:w="844" w:type="dxa"/>
          </w:tcPr>
          <w:p w:rsidR="004534E8" w:rsidRDefault="004534E8">
            <w:pPr>
              <w:pStyle w:val="ConsPlusNormal"/>
              <w:jc w:val="center"/>
            </w:pPr>
          </w:p>
        </w:tc>
      </w:tr>
      <w:tr w:rsidR="004534E8">
        <w:tc>
          <w:tcPr>
            <w:tcW w:w="2041" w:type="dxa"/>
            <w:vMerge w:val="restart"/>
            <w:tcBorders>
              <w:top w:val="nil"/>
            </w:tcBorders>
          </w:tcPr>
          <w:p w:rsidR="004534E8" w:rsidRDefault="004534E8">
            <w:pPr>
              <w:pStyle w:val="ConsPlusNormal"/>
              <w:jc w:val="both"/>
            </w:pPr>
          </w:p>
        </w:tc>
        <w:tc>
          <w:tcPr>
            <w:tcW w:w="1531" w:type="dxa"/>
            <w:vMerge w:val="restart"/>
          </w:tcPr>
          <w:p w:rsidR="004534E8" w:rsidRDefault="004534E8">
            <w:pPr>
              <w:pStyle w:val="ConsPlusNormal"/>
              <w:jc w:val="center"/>
            </w:pPr>
            <w:r>
              <w:t>Четвертый вариант программы образования обучающихся с ОВЗ</w:t>
            </w:r>
          </w:p>
        </w:tc>
        <w:tc>
          <w:tcPr>
            <w:tcW w:w="1984" w:type="dxa"/>
          </w:tcPr>
          <w:p w:rsidR="004534E8" w:rsidRDefault="004534E8">
            <w:pPr>
              <w:pStyle w:val="ConsPlusNormal"/>
            </w:pPr>
            <w:r>
              <w:t>глухие обучающиеся</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 xml:space="preserve">обучающиеся с задержкой </w:t>
            </w:r>
            <w:r>
              <w:lastRenderedPageBreak/>
              <w:t>психического развития (ЗПР)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tcPr>
          <w:p w:rsidR="004534E8" w:rsidRDefault="004534E8">
            <w:pPr>
              <w:pStyle w:val="ConsPlusNormal"/>
              <w:jc w:val="center"/>
            </w:pPr>
            <w:r>
              <w:t>5</w:t>
            </w:r>
          </w:p>
        </w:tc>
        <w:tc>
          <w:tcPr>
            <w:tcW w:w="850"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r>
              <w:t>5</w:t>
            </w:r>
          </w:p>
        </w:tc>
        <w:tc>
          <w:tcPr>
            <w:tcW w:w="844" w:type="dxa"/>
          </w:tcPr>
          <w:p w:rsidR="004534E8" w:rsidRDefault="004534E8">
            <w:pPr>
              <w:pStyle w:val="ConsPlusNormal"/>
              <w:jc w:val="center"/>
            </w:pPr>
          </w:p>
        </w:tc>
      </w:tr>
      <w:tr w:rsidR="004534E8">
        <w:tc>
          <w:tcPr>
            <w:tcW w:w="5556" w:type="dxa"/>
            <w:gridSpan w:val="3"/>
          </w:tcPr>
          <w:p w:rsidR="004534E8" w:rsidRDefault="004534E8">
            <w:pPr>
              <w:pStyle w:val="ConsPlusNormal"/>
            </w:pPr>
            <w:r>
              <w:t>Норма часов на ставку заработной платы учителя (Вsn)</w:t>
            </w:r>
          </w:p>
        </w:tc>
        <w:tc>
          <w:tcPr>
            <w:tcW w:w="850" w:type="dxa"/>
          </w:tcPr>
          <w:p w:rsidR="004534E8" w:rsidRDefault="004534E8">
            <w:pPr>
              <w:pStyle w:val="ConsPlusNormal"/>
              <w:jc w:val="center"/>
            </w:pPr>
            <w:r>
              <w:t>18</w:t>
            </w:r>
          </w:p>
        </w:tc>
        <w:tc>
          <w:tcPr>
            <w:tcW w:w="850"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c>
          <w:tcPr>
            <w:tcW w:w="844" w:type="dxa"/>
          </w:tcPr>
          <w:p w:rsidR="004534E8" w:rsidRDefault="004534E8">
            <w:pPr>
              <w:pStyle w:val="ConsPlusNormal"/>
              <w:jc w:val="center"/>
            </w:pPr>
            <w:r>
              <w:t>18</w:t>
            </w:r>
          </w:p>
        </w:tc>
      </w:tr>
      <w:tr w:rsidR="004534E8">
        <w:tc>
          <w:tcPr>
            <w:tcW w:w="2041" w:type="dxa"/>
            <w:vMerge w:val="restart"/>
            <w:tcBorders>
              <w:bottom w:val="nil"/>
            </w:tcBorders>
          </w:tcPr>
          <w:p w:rsidR="004534E8" w:rsidRDefault="004534E8">
            <w:pPr>
              <w:pStyle w:val="ConsPlusNormal"/>
              <w:jc w:val="center"/>
            </w:pPr>
            <w:r>
              <w:t>Повышающий коэффициент, учитывающий деление классов на группы, для реализации профильного обучения и дополнительного образования, а также коэффициенты, учитывающие коррекционную работу (Кудsn)</w:t>
            </w:r>
          </w:p>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городской местности, в поселках городского типа, с численностью обучающихся более 201 человека</w:t>
            </w:r>
          </w:p>
        </w:tc>
        <w:tc>
          <w:tcPr>
            <w:tcW w:w="850" w:type="dxa"/>
          </w:tcPr>
          <w:p w:rsidR="004534E8" w:rsidRDefault="004534E8">
            <w:pPr>
              <w:pStyle w:val="ConsPlusNormal"/>
              <w:jc w:val="center"/>
            </w:pPr>
            <w:r>
              <w:t>1,002</w:t>
            </w:r>
          </w:p>
        </w:tc>
        <w:tc>
          <w:tcPr>
            <w:tcW w:w="850"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c>
          <w:tcPr>
            <w:tcW w:w="844" w:type="dxa"/>
          </w:tcPr>
          <w:p w:rsidR="004534E8" w:rsidRDefault="004534E8">
            <w:pPr>
              <w:pStyle w:val="ConsPlusNormal"/>
              <w:jc w:val="center"/>
            </w:pPr>
            <w:r>
              <w:t>1,002</w:t>
            </w:r>
          </w:p>
        </w:tc>
        <w:tc>
          <w:tcPr>
            <w:tcW w:w="844"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более 250 человек</w:t>
            </w:r>
          </w:p>
        </w:tc>
        <w:tc>
          <w:tcPr>
            <w:tcW w:w="850" w:type="dxa"/>
          </w:tcPr>
          <w:p w:rsidR="004534E8" w:rsidRDefault="004534E8">
            <w:pPr>
              <w:pStyle w:val="ConsPlusNormal"/>
              <w:jc w:val="center"/>
            </w:pPr>
            <w:r>
              <w:t>1,002</w:t>
            </w:r>
          </w:p>
        </w:tc>
        <w:tc>
          <w:tcPr>
            <w:tcW w:w="850" w:type="dxa"/>
          </w:tcPr>
          <w:p w:rsidR="004534E8" w:rsidRDefault="004534E8">
            <w:pPr>
              <w:pStyle w:val="ConsPlusNormal"/>
              <w:jc w:val="center"/>
            </w:pPr>
            <w:r>
              <w:t>1,125</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c>
          <w:tcPr>
            <w:tcW w:w="844" w:type="dxa"/>
          </w:tcPr>
          <w:p w:rsidR="004534E8" w:rsidRDefault="004534E8">
            <w:pPr>
              <w:pStyle w:val="ConsPlusNormal"/>
              <w:jc w:val="center"/>
            </w:pPr>
            <w:r>
              <w:t>1,002</w:t>
            </w:r>
          </w:p>
        </w:tc>
        <w:tc>
          <w:tcPr>
            <w:tcW w:w="844" w:type="dxa"/>
          </w:tcPr>
          <w:p w:rsidR="004534E8" w:rsidRDefault="004534E8">
            <w:pPr>
              <w:pStyle w:val="ConsPlusNormal"/>
              <w:jc w:val="center"/>
            </w:pPr>
            <w:r>
              <w:t>1,125</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 xml:space="preserve">На одного обучающегося в </w:t>
            </w:r>
            <w:r>
              <w:lastRenderedPageBreak/>
              <w:t>общеобразовательных классах с углубленным изучением отдельных учебных предметов</w:t>
            </w:r>
          </w:p>
        </w:tc>
        <w:tc>
          <w:tcPr>
            <w:tcW w:w="850" w:type="dxa"/>
          </w:tcPr>
          <w:p w:rsidR="004534E8" w:rsidRDefault="004534E8">
            <w:pPr>
              <w:pStyle w:val="ConsPlusNormal"/>
              <w:jc w:val="center"/>
            </w:pPr>
            <w:r>
              <w:lastRenderedPageBreak/>
              <w:t>1,007</w:t>
            </w:r>
          </w:p>
        </w:tc>
        <w:tc>
          <w:tcPr>
            <w:tcW w:w="850" w:type="dxa"/>
          </w:tcPr>
          <w:p w:rsidR="004534E8" w:rsidRDefault="004534E8">
            <w:pPr>
              <w:pStyle w:val="ConsPlusNormal"/>
              <w:jc w:val="center"/>
            </w:pPr>
            <w:r>
              <w:t>1,135</w:t>
            </w:r>
          </w:p>
        </w:tc>
        <w:tc>
          <w:tcPr>
            <w:tcW w:w="844" w:type="dxa"/>
          </w:tcPr>
          <w:p w:rsidR="004534E8" w:rsidRDefault="004534E8">
            <w:pPr>
              <w:pStyle w:val="ConsPlusNormal"/>
              <w:jc w:val="center"/>
            </w:pPr>
            <w:r>
              <w:t>1,500</w:t>
            </w:r>
          </w:p>
        </w:tc>
        <w:tc>
          <w:tcPr>
            <w:tcW w:w="844" w:type="dxa"/>
          </w:tcPr>
          <w:p w:rsidR="004534E8" w:rsidRDefault="004534E8">
            <w:pPr>
              <w:pStyle w:val="ConsPlusNormal"/>
              <w:jc w:val="center"/>
            </w:pPr>
            <w:r>
              <w:t>1,500</w:t>
            </w:r>
          </w:p>
        </w:tc>
        <w:tc>
          <w:tcPr>
            <w:tcW w:w="844" w:type="dxa"/>
          </w:tcPr>
          <w:p w:rsidR="004534E8" w:rsidRDefault="004534E8">
            <w:pPr>
              <w:pStyle w:val="ConsPlusNormal"/>
              <w:jc w:val="center"/>
            </w:pPr>
            <w:r>
              <w:t>1,007</w:t>
            </w:r>
          </w:p>
        </w:tc>
        <w:tc>
          <w:tcPr>
            <w:tcW w:w="844" w:type="dxa"/>
          </w:tcPr>
          <w:p w:rsidR="004534E8" w:rsidRDefault="004534E8">
            <w:pPr>
              <w:pStyle w:val="ConsPlusNormal"/>
              <w:jc w:val="center"/>
            </w:pPr>
            <w:r>
              <w:t>1,135</w:t>
            </w:r>
          </w:p>
        </w:tc>
        <w:tc>
          <w:tcPr>
            <w:tcW w:w="844" w:type="dxa"/>
          </w:tcPr>
          <w:p w:rsidR="004534E8" w:rsidRDefault="004534E8">
            <w:pPr>
              <w:pStyle w:val="ConsPlusNormal"/>
              <w:jc w:val="center"/>
            </w:pPr>
            <w:r>
              <w:t>1,500</w:t>
            </w:r>
          </w:p>
        </w:tc>
        <w:tc>
          <w:tcPr>
            <w:tcW w:w="844" w:type="dxa"/>
          </w:tcPr>
          <w:p w:rsidR="004534E8" w:rsidRDefault="004534E8">
            <w:pPr>
              <w:pStyle w:val="ConsPlusNormal"/>
              <w:jc w:val="center"/>
            </w:pPr>
            <w:r>
              <w:t>1,500</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от 101 до 200 человек</w:t>
            </w:r>
          </w:p>
        </w:tc>
        <w:tc>
          <w:tcPr>
            <w:tcW w:w="850" w:type="dxa"/>
          </w:tcPr>
          <w:p w:rsidR="004534E8" w:rsidRDefault="004534E8">
            <w:pPr>
              <w:pStyle w:val="ConsPlusNormal"/>
              <w:jc w:val="center"/>
            </w:pPr>
            <w:r>
              <w:t>1,001</w:t>
            </w:r>
          </w:p>
        </w:tc>
        <w:tc>
          <w:tcPr>
            <w:tcW w:w="850"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c>
          <w:tcPr>
            <w:tcW w:w="844" w:type="dxa"/>
          </w:tcPr>
          <w:p w:rsidR="004534E8" w:rsidRDefault="004534E8">
            <w:pPr>
              <w:pStyle w:val="ConsPlusNormal"/>
              <w:jc w:val="center"/>
            </w:pPr>
            <w:r>
              <w:t>1,001</w:t>
            </w:r>
          </w:p>
        </w:tc>
        <w:tc>
          <w:tcPr>
            <w:tcW w:w="844"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r>
      <w:tr w:rsidR="004534E8">
        <w:tc>
          <w:tcPr>
            <w:tcW w:w="2041" w:type="dxa"/>
            <w:vMerge w:val="restart"/>
            <w:tcBorders>
              <w:top w:val="nil"/>
            </w:tcBorders>
          </w:tcPr>
          <w:p w:rsidR="004534E8" w:rsidRDefault="004534E8">
            <w:pPr>
              <w:pStyle w:val="ConsPlusNormal"/>
              <w:jc w:val="both"/>
            </w:pPr>
          </w:p>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поселках городского типа, с численностью обучающихся менее 101 человека</w:t>
            </w:r>
          </w:p>
        </w:tc>
        <w:tc>
          <w:tcPr>
            <w:tcW w:w="850" w:type="dxa"/>
          </w:tcPr>
          <w:p w:rsidR="004534E8" w:rsidRDefault="004534E8">
            <w:pPr>
              <w:pStyle w:val="ConsPlusNormal"/>
              <w:jc w:val="center"/>
            </w:pPr>
            <w:r>
              <w:t>1,000</w:t>
            </w:r>
          </w:p>
        </w:tc>
        <w:tc>
          <w:tcPr>
            <w:tcW w:w="850" w:type="dxa"/>
          </w:tcPr>
          <w:p w:rsidR="004534E8" w:rsidRDefault="004534E8">
            <w:pPr>
              <w:pStyle w:val="ConsPlusNormal"/>
              <w:jc w:val="center"/>
            </w:pPr>
            <w:r>
              <w:t>1,125</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1,125</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r>
      <w:tr w:rsidR="004534E8">
        <w:tc>
          <w:tcPr>
            <w:tcW w:w="2041" w:type="dxa"/>
            <w:vMerge/>
            <w:tcBorders>
              <w:top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менее 250 человек</w:t>
            </w:r>
          </w:p>
        </w:tc>
        <w:tc>
          <w:tcPr>
            <w:tcW w:w="850" w:type="dxa"/>
          </w:tcPr>
          <w:p w:rsidR="004534E8" w:rsidRDefault="004534E8">
            <w:pPr>
              <w:pStyle w:val="ConsPlusNormal"/>
              <w:jc w:val="center"/>
            </w:pPr>
            <w:r>
              <w:t>1,000</w:t>
            </w:r>
          </w:p>
        </w:tc>
        <w:tc>
          <w:tcPr>
            <w:tcW w:w="850" w:type="dxa"/>
          </w:tcPr>
          <w:p w:rsidR="004534E8" w:rsidRDefault="004534E8">
            <w:pPr>
              <w:pStyle w:val="ConsPlusNormal"/>
              <w:jc w:val="center"/>
            </w:pPr>
            <w:r>
              <w:t>1,110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1,110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r>
              <w:t>1,450</w:t>
            </w:r>
          </w:p>
        </w:tc>
      </w:tr>
      <w:tr w:rsidR="004534E8">
        <w:tc>
          <w:tcPr>
            <w:tcW w:w="2041" w:type="dxa"/>
            <w:vMerge/>
            <w:tcBorders>
              <w:top w:val="nil"/>
            </w:tcBorders>
          </w:tcPr>
          <w:p w:rsidR="004534E8" w:rsidRDefault="004534E8"/>
        </w:tc>
        <w:tc>
          <w:tcPr>
            <w:tcW w:w="3515" w:type="dxa"/>
            <w:gridSpan w:val="2"/>
          </w:tcPr>
          <w:p w:rsidR="004534E8" w:rsidRDefault="004534E8">
            <w:pPr>
              <w:pStyle w:val="ConsPlusNormal"/>
            </w:pPr>
            <w:r>
              <w:t xml:space="preserve">На одного обучающегося с очно-заочной формой обучения в общеобразовательных классах общеобразовательных организаций, индивидуального </w:t>
            </w:r>
            <w:r>
              <w:lastRenderedPageBreak/>
              <w:t>обучения длительно болеющих детей, обучающегося в форме семейного обучения</w:t>
            </w:r>
          </w:p>
        </w:tc>
        <w:tc>
          <w:tcPr>
            <w:tcW w:w="850" w:type="dxa"/>
          </w:tcPr>
          <w:p w:rsidR="004534E8" w:rsidRDefault="004534E8">
            <w:pPr>
              <w:pStyle w:val="ConsPlusNormal"/>
              <w:jc w:val="center"/>
            </w:pPr>
            <w:r>
              <w:lastRenderedPageBreak/>
              <w:t>1,000</w:t>
            </w:r>
          </w:p>
        </w:tc>
        <w:tc>
          <w:tcPr>
            <w:tcW w:w="850"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c>
          <w:tcPr>
            <w:tcW w:w="844" w:type="dxa"/>
          </w:tcPr>
          <w:p w:rsidR="004534E8" w:rsidRDefault="004534E8">
            <w:pPr>
              <w:pStyle w:val="ConsPlusNormal"/>
              <w:jc w:val="center"/>
            </w:pPr>
            <w:r>
              <w:t>1,000</w:t>
            </w:r>
          </w:p>
        </w:tc>
      </w:tr>
      <w:tr w:rsidR="004534E8">
        <w:tc>
          <w:tcPr>
            <w:tcW w:w="2041" w:type="dxa"/>
            <w:vMerge/>
            <w:tcBorders>
              <w:top w:val="nil"/>
            </w:tcBorders>
          </w:tcPr>
          <w:p w:rsidR="004534E8" w:rsidRDefault="004534E8"/>
        </w:tc>
        <w:tc>
          <w:tcPr>
            <w:tcW w:w="3515" w:type="dxa"/>
            <w:gridSpan w:val="2"/>
          </w:tcPr>
          <w:p w:rsidR="004534E8" w:rsidRDefault="004534E8">
            <w:pPr>
              <w:pStyle w:val="ConsPlusNormal"/>
            </w:pPr>
            <w:r>
              <w:t>Для учащихся с ОВЗ, получающих образование по первому варианту программы образования обучающихся с ОВЗ</w:t>
            </w:r>
          </w:p>
        </w:tc>
        <w:tc>
          <w:tcPr>
            <w:tcW w:w="850" w:type="dxa"/>
          </w:tcPr>
          <w:p w:rsidR="004534E8" w:rsidRDefault="004534E8">
            <w:pPr>
              <w:pStyle w:val="ConsPlusNormal"/>
              <w:jc w:val="center"/>
            </w:pPr>
            <w:r>
              <w:t>1,002</w:t>
            </w:r>
          </w:p>
        </w:tc>
        <w:tc>
          <w:tcPr>
            <w:tcW w:w="850"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1,002</w:t>
            </w:r>
          </w:p>
        </w:tc>
        <w:tc>
          <w:tcPr>
            <w:tcW w:w="844" w:type="dxa"/>
          </w:tcPr>
          <w:p w:rsidR="004534E8" w:rsidRDefault="004534E8">
            <w:pPr>
              <w:pStyle w:val="ConsPlusNormal"/>
              <w:jc w:val="center"/>
            </w:pPr>
            <w:r>
              <w:t>1,130</w:t>
            </w:r>
          </w:p>
        </w:tc>
        <w:tc>
          <w:tcPr>
            <w:tcW w:w="844" w:type="dxa"/>
          </w:tcPr>
          <w:p w:rsidR="004534E8" w:rsidRDefault="004534E8">
            <w:pPr>
              <w:pStyle w:val="ConsPlusNormal"/>
              <w:jc w:val="center"/>
            </w:pPr>
            <w:r>
              <w:t>1,350</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3515" w:type="dxa"/>
            <w:gridSpan w:val="2"/>
          </w:tcPr>
          <w:p w:rsidR="004534E8" w:rsidRDefault="004534E8">
            <w:pPr>
              <w:pStyle w:val="ConsPlusNormal"/>
            </w:pPr>
            <w:r>
              <w:t>Для учащихся с ОВЗ, получающих образование по второму, третьему и четвертому вариантам программ образования обучающихся с ОВЗ</w:t>
            </w:r>
          </w:p>
        </w:tc>
        <w:tc>
          <w:tcPr>
            <w:tcW w:w="850" w:type="dxa"/>
          </w:tcPr>
          <w:p w:rsidR="004534E8" w:rsidRDefault="004534E8">
            <w:pPr>
              <w:pStyle w:val="ConsPlusNormal"/>
              <w:jc w:val="center"/>
            </w:pPr>
            <w:r>
              <w:t>1,530</w:t>
            </w:r>
          </w:p>
        </w:tc>
        <w:tc>
          <w:tcPr>
            <w:tcW w:w="850" w:type="dxa"/>
          </w:tcPr>
          <w:p w:rsidR="004534E8" w:rsidRDefault="004534E8">
            <w:pPr>
              <w:pStyle w:val="ConsPlusNormal"/>
              <w:jc w:val="center"/>
            </w:pPr>
            <w:r>
              <w:t>1,530</w:t>
            </w:r>
          </w:p>
        </w:tc>
        <w:tc>
          <w:tcPr>
            <w:tcW w:w="844" w:type="dxa"/>
          </w:tcPr>
          <w:p w:rsidR="004534E8" w:rsidRDefault="004534E8">
            <w:pPr>
              <w:pStyle w:val="ConsPlusNormal"/>
              <w:jc w:val="center"/>
            </w:pPr>
            <w:r>
              <w:t>1,530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1,530</w:t>
            </w:r>
          </w:p>
        </w:tc>
        <w:tc>
          <w:tcPr>
            <w:tcW w:w="844" w:type="dxa"/>
          </w:tcPr>
          <w:p w:rsidR="004534E8" w:rsidRDefault="004534E8">
            <w:pPr>
              <w:pStyle w:val="ConsPlusNormal"/>
              <w:jc w:val="center"/>
            </w:pPr>
            <w:r>
              <w:t>1,530</w:t>
            </w:r>
          </w:p>
        </w:tc>
        <w:tc>
          <w:tcPr>
            <w:tcW w:w="844" w:type="dxa"/>
          </w:tcPr>
          <w:p w:rsidR="004534E8" w:rsidRDefault="004534E8">
            <w:pPr>
              <w:pStyle w:val="ConsPlusNormal"/>
              <w:jc w:val="center"/>
            </w:pPr>
            <w:r>
              <w:t>1,530</w:t>
            </w:r>
          </w:p>
        </w:tc>
        <w:tc>
          <w:tcPr>
            <w:tcW w:w="844" w:type="dxa"/>
          </w:tcPr>
          <w:p w:rsidR="004534E8" w:rsidRDefault="004534E8">
            <w:pPr>
              <w:pStyle w:val="ConsPlusNormal"/>
              <w:jc w:val="center"/>
            </w:pPr>
          </w:p>
        </w:tc>
      </w:tr>
      <w:tr w:rsidR="004534E8">
        <w:tc>
          <w:tcPr>
            <w:tcW w:w="2041" w:type="dxa"/>
            <w:vMerge w:val="restart"/>
          </w:tcPr>
          <w:p w:rsidR="004534E8" w:rsidRDefault="004534E8">
            <w:pPr>
              <w:pStyle w:val="ConsPlusNormal"/>
              <w:jc w:val="center"/>
            </w:pPr>
            <w:r>
              <w:t>Повышающие коэффициенты, учитывающие компенсационные выплаты (Кунsn)</w:t>
            </w:r>
          </w:p>
        </w:tc>
        <w:tc>
          <w:tcPr>
            <w:tcW w:w="3515" w:type="dxa"/>
            <w:gridSpan w:val="2"/>
          </w:tcPr>
          <w:p w:rsidR="004534E8" w:rsidRDefault="004534E8">
            <w:pPr>
              <w:pStyle w:val="ConsPlusNormal"/>
            </w:pPr>
            <w:r>
              <w:t>На одного обучающегося в классах с углубленным изучением отдельных учебных предметов</w:t>
            </w:r>
          </w:p>
        </w:tc>
        <w:tc>
          <w:tcPr>
            <w:tcW w:w="850" w:type="dxa"/>
          </w:tcPr>
          <w:p w:rsidR="004534E8" w:rsidRDefault="004534E8">
            <w:pPr>
              <w:pStyle w:val="ConsPlusNormal"/>
              <w:jc w:val="center"/>
            </w:pPr>
            <w:r>
              <w:t>0,15</w:t>
            </w:r>
          </w:p>
        </w:tc>
        <w:tc>
          <w:tcPr>
            <w:tcW w:w="850"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c>
          <w:tcPr>
            <w:tcW w:w="844" w:type="dxa"/>
          </w:tcPr>
          <w:p w:rsidR="004534E8" w:rsidRDefault="004534E8">
            <w:pPr>
              <w:pStyle w:val="ConsPlusNormal"/>
              <w:jc w:val="center"/>
            </w:pPr>
            <w:r>
              <w:t>0,15</w:t>
            </w:r>
          </w:p>
        </w:tc>
      </w:tr>
      <w:tr w:rsidR="004534E8">
        <w:tc>
          <w:tcPr>
            <w:tcW w:w="2041" w:type="dxa"/>
            <w:vMerge/>
          </w:tcPr>
          <w:p w:rsidR="004534E8" w:rsidRDefault="004534E8"/>
        </w:tc>
        <w:tc>
          <w:tcPr>
            <w:tcW w:w="3515" w:type="dxa"/>
            <w:gridSpan w:val="2"/>
          </w:tcPr>
          <w:p w:rsidR="004534E8" w:rsidRDefault="004534E8">
            <w:pPr>
              <w:pStyle w:val="ConsPlusNormal"/>
            </w:pPr>
            <w:r>
              <w:t>На одного обучающегося в общеобразовательных организациях, получающего образование в дневной форме, очно-заочной форме и форме семейного образования</w:t>
            </w:r>
          </w:p>
        </w:tc>
        <w:tc>
          <w:tcPr>
            <w:tcW w:w="850" w:type="dxa"/>
          </w:tcPr>
          <w:p w:rsidR="004534E8" w:rsidRDefault="004534E8">
            <w:pPr>
              <w:pStyle w:val="ConsPlusNormal"/>
              <w:jc w:val="center"/>
            </w:pPr>
            <w:r>
              <w:t>0,03</w:t>
            </w:r>
          </w:p>
        </w:tc>
        <w:tc>
          <w:tcPr>
            <w:tcW w:w="850"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c>
          <w:tcPr>
            <w:tcW w:w="844" w:type="dxa"/>
          </w:tcPr>
          <w:p w:rsidR="004534E8" w:rsidRDefault="004534E8">
            <w:pPr>
              <w:pStyle w:val="ConsPlusNormal"/>
              <w:jc w:val="center"/>
            </w:pPr>
            <w:r>
              <w:t>0,03</w:t>
            </w:r>
          </w:p>
        </w:tc>
      </w:tr>
      <w:tr w:rsidR="004534E8">
        <w:tc>
          <w:tcPr>
            <w:tcW w:w="2041" w:type="dxa"/>
            <w:vMerge/>
          </w:tcPr>
          <w:p w:rsidR="004534E8" w:rsidRDefault="004534E8"/>
        </w:tc>
        <w:tc>
          <w:tcPr>
            <w:tcW w:w="3515" w:type="dxa"/>
            <w:gridSpan w:val="2"/>
          </w:tcPr>
          <w:p w:rsidR="004534E8" w:rsidRDefault="004534E8">
            <w:pPr>
              <w:pStyle w:val="ConsPlusNormal"/>
            </w:pPr>
            <w:r>
              <w:t>Для учащихся с ОВЗ, получающих образование по первому, второму, третьему и четвертому вариантам программ образования обучающихся с ОВЗ</w:t>
            </w:r>
          </w:p>
        </w:tc>
        <w:tc>
          <w:tcPr>
            <w:tcW w:w="850" w:type="dxa"/>
          </w:tcPr>
          <w:p w:rsidR="004534E8" w:rsidRDefault="004534E8">
            <w:pPr>
              <w:pStyle w:val="ConsPlusNormal"/>
              <w:jc w:val="center"/>
            </w:pPr>
            <w:r>
              <w:t>0,18</w:t>
            </w:r>
          </w:p>
        </w:tc>
        <w:tc>
          <w:tcPr>
            <w:tcW w:w="850" w:type="dxa"/>
          </w:tcPr>
          <w:p w:rsidR="004534E8" w:rsidRDefault="004534E8">
            <w:pPr>
              <w:pStyle w:val="ConsPlusNormal"/>
              <w:jc w:val="center"/>
            </w:pPr>
            <w:r>
              <w:t>0,18</w:t>
            </w:r>
          </w:p>
        </w:tc>
        <w:tc>
          <w:tcPr>
            <w:tcW w:w="844" w:type="dxa"/>
          </w:tcPr>
          <w:p w:rsidR="004534E8" w:rsidRDefault="004534E8">
            <w:pPr>
              <w:pStyle w:val="ConsPlusNormal"/>
              <w:jc w:val="center"/>
            </w:pPr>
            <w:r>
              <w:t>0,18</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0,18</w:t>
            </w:r>
          </w:p>
        </w:tc>
        <w:tc>
          <w:tcPr>
            <w:tcW w:w="844" w:type="dxa"/>
          </w:tcPr>
          <w:p w:rsidR="004534E8" w:rsidRDefault="004534E8">
            <w:pPr>
              <w:pStyle w:val="ConsPlusNormal"/>
              <w:jc w:val="center"/>
            </w:pPr>
            <w:r>
              <w:t>0,18</w:t>
            </w:r>
          </w:p>
        </w:tc>
        <w:tc>
          <w:tcPr>
            <w:tcW w:w="844" w:type="dxa"/>
          </w:tcPr>
          <w:p w:rsidR="004534E8" w:rsidRDefault="004534E8">
            <w:pPr>
              <w:pStyle w:val="ConsPlusNormal"/>
              <w:jc w:val="center"/>
            </w:pPr>
            <w:r>
              <w:t>0,18</w:t>
            </w:r>
          </w:p>
        </w:tc>
        <w:tc>
          <w:tcPr>
            <w:tcW w:w="844" w:type="dxa"/>
          </w:tcPr>
          <w:p w:rsidR="004534E8" w:rsidRDefault="004534E8">
            <w:pPr>
              <w:pStyle w:val="ConsPlusNormal"/>
              <w:jc w:val="center"/>
            </w:pPr>
          </w:p>
        </w:tc>
      </w:tr>
      <w:tr w:rsidR="004534E8">
        <w:tc>
          <w:tcPr>
            <w:tcW w:w="5556" w:type="dxa"/>
            <w:gridSpan w:val="3"/>
          </w:tcPr>
          <w:p w:rsidR="004534E8" w:rsidRDefault="004534E8">
            <w:pPr>
              <w:pStyle w:val="ConsPlusNormal"/>
            </w:pPr>
            <w:r>
              <w:t>Коэффициент стимулирующих выплат (Нф)</w:t>
            </w:r>
          </w:p>
        </w:tc>
        <w:tc>
          <w:tcPr>
            <w:tcW w:w="850" w:type="dxa"/>
          </w:tcPr>
          <w:p w:rsidR="004534E8" w:rsidRDefault="004534E8">
            <w:pPr>
              <w:pStyle w:val="ConsPlusNormal"/>
              <w:jc w:val="center"/>
            </w:pPr>
            <w:r>
              <w:t>0,30</w:t>
            </w:r>
          </w:p>
        </w:tc>
        <w:tc>
          <w:tcPr>
            <w:tcW w:w="850"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c>
          <w:tcPr>
            <w:tcW w:w="844" w:type="dxa"/>
          </w:tcPr>
          <w:p w:rsidR="004534E8" w:rsidRDefault="004534E8">
            <w:pPr>
              <w:pStyle w:val="ConsPlusNormal"/>
              <w:jc w:val="center"/>
            </w:pPr>
            <w:r>
              <w:t>0,30</w:t>
            </w:r>
          </w:p>
        </w:tc>
      </w:tr>
      <w:tr w:rsidR="004534E8">
        <w:tc>
          <w:tcPr>
            <w:tcW w:w="5556" w:type="dxa"/>
            <w:gridSpan w:val="3"/>
          </w:tcPr>
          <w:p w:rsidR="004534E8" w:rsidRDefault="004534E8">
            <w:pPr>
              <w:pStyle w:val="ConsPlusNormal"/>
            </w:pPr>
            <w:r>
              <w:t>Коэффициент стимулирующих выплат на селе (Нф)</w:t>
            </w:r>
          </w:p>
        </w:tc>
        <w:tc>
          <w:tcPr>
            <w:tcW w:w="850" w:type="dxa"/>
          </w:tcPr>
          <w:p w:rsidR="004534E8" w:rsidRDefault="004534E8">
            <w:pPr>
              <w:pStyle w:val="ConsPlusNormal"/>
              <w:jc w:val="center"/>
            </w:pPr>
            <w:r>
              <w:t>0,35</w:t>
            </w:r>
          </w:p>
        </w:tc>
        <w:tc>
          <w:tcPr>
            <w:tcW w:w="850"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c>
          <w:tcPr>
            <w:tcW w:w="844" w:type="dxa"/>
          </w:tcPr>
          <w:p w:rsidR="004534E8" w:rsidRDefault="004534E8">
            <w:pPr>
              <w:pStyle w:val="ConsPlusNormal"/>
              <w:jc w:val="center"/>
            </w:pPr>
            <w:r>
              <w:t>0,35</w:t>
            </w:r>
          </w:p>
        </w:tc>
      </w:tr>
      <w:tr w:rsidR="004534E8">
        <w:tc>
          <w:tcPr>
            <w:tcW w:w="5556" w:type="dxa"/>
            <w:gridSpan w:val="3"/>
          </w:tcPr>
          <w:p w:rsidR="004534E8" w:rsidRDefault="004534E8">
            <w:pPr>
              <w:pStyle w:val="ConsPlusNormal"/>
            </w:pPr>
            <w:r>
              <w:lastRenderedPageBreak/>
              <w:t xml:space="preserve">Коэффициент, учитывающий стимулирующие выплаты педагогическим работникам в рамках реализации </w:t>
            </w:r>
            <w:hyperlink r:id="rId33"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 (Кмо)</w:t>
            </w:r>
          </w:p>
        </w:tc>
        <w:tc>
          <w:tcPr>
            <w:tcW w:w="850" w:type="dxa"/>
          </w:tcPr>
          <w:p w:rsidR="004534E8" w:rsidRDefault="004534E8">
            <w:pPr>
              <w:pStyle w:val="ConsPlusNormal"/>
              <w:jc w:val="center"/>
            </w:pPr>
            <w:r>
              <w:t>1,204</w:t>
            </w:r>
          </w:p>
        </w:tc>
        <w:tc>
          <w:tcPr>
            <w:tcW w:w="850"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c>
          <w:tcPr>
            <w:tcW w:w="844" w:type="dxa"/>
          </w:tcPr>
          <w:p w:rsidR="004534E8" w:rsidRDefault="004534E8">
            <w:pPr>
              <w:pStyle w:val="ConsPlusNormal"/>
              <w:jc w:val="center"/>
            </w:pPr>
            <w:r>
              <w:t>1,204</w:t>
            </w:r>
          </w:p>
        </w:tc>
      </w:tr>
      <w:tr w:rsidR="004534E8">
        <w:tc>
          <w:tcPr>
            <w:tcW w:w="5556" w:type="dxa"/>
            <w:gridSpan w:val="3"/>
          </w:tcPr>
          <w:p w:rsidR="004534E8" w:rsidRDefault="004534E8">
            <w:pPr>
              <w:pStyle w:val="ConsPlusNormal"/>
            </w:pPr>
            <w:r>
              <w:t>Начисления на оплату труда (N)</w:t>
            </w:r>
          </w:p>
        </w:tc>
        <w:tc>
          <w:tcPr>
            <w:tcW w:w="850" w:type="dxa"/>
          </w:tcPr>
          <w:p w:rsidR="004534E8" w:rsidRDefault="004534E8">
            <w:pPr>
              <w:pStyle w:val="ConsPlusNormal"/>
              <w:jc w:val="center"/>
            </w:pPr>
            <w:r>
              <w:t>1,302</w:t>
            </w:r>
          </w:p>
        </w:tc>
        <w:tc>
          <w:tcPr>
            <w:tcW w:w="850"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c>
          <w:tcPr>
            <w:tcW w:w="844" w:type="dxa"/>
          </w:tcPr>
          <w:p w:rsidR="004534E8" w:rsidRDefault="004534E8">
            <w:pPr>
              <w:pStyle w:val="ConsPlusNormal"/>
              <w:jc w:val="center"/>
            </w:pPr>
            <w:r>
              <w:t>1,302</w:t>
            </w:r>
          </w:p>
        </w:tc>
      </w:tr>
      <w:tr w:rsidR="004534E8">
        <w:tc>
          <w:tcPr>
            <w:tcW w:w="2041" w:type="dxa"/>
            <w:vMerge w:val="restart"/>
            <w:tcBorders>
              <w:bottom w:val="nil"/>
            </w:tcBorders>
          </w:tcPr>
          <w:p w:rsidR="004534E8" w:rsidRDefault="004534E8">
            <w:pPr>
              <w:pStyle w:val="ConsPlusNormal"/>
              <w:jc w:val="center"/>
            </w:pPr>
            <w:r>
              <w:t>Коэффициенты штатной обеспеченности для прочих работников общеобразовательных организаций (Кштsn)</w:t>
            </w:r>
          </w:p>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городской местности, в классах с углубленным изучением отдельных учебных предметов, в общеобразовательных классах общеобразовательных организаций, расположенных в поселках городского типа, с численностью обучающихся более 101 человека, в общеобразовательных классах общеобразовательных организаций, расположенных в сельской местности, с численностью обучающихся более 250 человек</w:t>
            </w:r>
          </w:p>
        </w:tc>
        <w:tc>
          <w:tcPr>
            <w:tcW w:w="850" w:type="dxa"/>
          </w:tcPr>
          <w:p w:rsidR="004534E8" w:rsidRDefault="004534E8">
            <w:pPr>
              <w:pStyle w:val="ConsPlusNormal"/>
              <w:jc w:val="center"/>
            </w:pPr>
            <w:r>
              <w:t>0,300</w:t>
            </w:r>
          </w:p>
        </w:tc>
        <w:tc>
          <w:tcPr>
            <w:tcW w:w="850"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c>
          <w:tcPr>
            <w:tcW w:w="844" w:type="dxa"/>
          </w:tcPr>
          <w:p w:rsidR="004534E8" w:rsidRDefault="004534E8">
            <w:pPr>
              <w:pStyle w:val="ConsPlusNormal"/>
              <w:jc w:val="center"/>
            </w:pPr>
            <w:r>
              <w:t>0,300</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 xml:space="preserve">На одного обучающегося в общеобразовательных классах общеобразовательных организаций, расположенных в поселках городского типа, с </w:t>
            </w:r>
            <w:r>
              <w:lastRenderedPageBreak/>
              <w:t>численностью обучающихся менее 101 человека</w:t>
            </w:r>
          </w:p>
        </w:tc>
        <w:tc>
          <w:tcPr>
            <w:tcW w:w="850" w:type="dxa"/>
          </w:tcPr>
          <w:p w:rsidR="004534E8" w:rsidRDefault="004534E8">
            <w:pPr>
              <w:pStyle w:val="ConsPlusNormal"/>
              <w:jc w:val="center"/>
            </w:pPr>
            <w:r>
              <w:lastRenderedPageBreak/>
              <w:t>0,305</w:t>
            </w:r>
          </w:p>
        </w:tc>
        <w:tc>
          <w:tcPr>
            <w:tcW w:w="850"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c>
          <w:tcPr>
            <w:tcW w:w="844" w:type="dxa"/>
          </w:tcPr>
          <w:p w:rsidR="004534E8" w:rsidRDefault="004534E8">
            <w:pPr>
              <w:pStyle w:val="ConsPlusNormal"/>
              <w:jc w:val="center"/>
            </w:pPr>
            <w:r>
              <w:t>0,305</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На одного обучающегося в общеобразовательных классах общеобразовательных организаций, расположенных в сельской местности, с численностью обучающихся не более 250 человек</w:t>
            </w:r>
          </w:p>
        </w:tc>
        <w:tc>
          <w:tcPr>
            <w:tcW w:w="850" w:type="dxa"/>
          </w:tcPr>
          <w:p w:rsidR="004534E8" w:rsidRDefault="004534E8">
            <w:pPr>
              <w:pStyle w:val="ConsPlusNormal"/>
              <w:jc w:val="center"/>
            </w:pPr>
            <w:r>
              <w:t>0,362</w:t>
            </w:r>
          </w:p>
        </w:tc>
        <w:tc>
          <w:tcPr>
            <w:tcW w:w="850"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c>
          <w:tcPr>
            <w:tcW w:w="844" w:type="dxa"/>
          </w:tcPr>
          <w:p w:rsidR="004534E8" w:rsidRDefault="004534E8">
            <w:pPr>
              <w:pStyle w:val="ConsPlusNormal"/>
              <w:jc w:val="center"/>
            </w:pPr>
            <w:r>
              <w:t>0,362</w:t>
            </w:r>
          </w:p>
        </w:tc>
      </w:tr>
      <w:tr w:rsidR="004534E8">
        <w:tc>
          <w:tcPr>
            <w:tcW w:w="2041" w:type="dxa"/>
            <w:vMerge/>
            <w:tcBorders>
              <w:bottom w:val="nil"/>
            </w:tcBorders>
          </w:tcPr>
          <w:p w:rsidR="004534E8" w:rsidRDefault="004534E8"/>
        </w:tc>
        <w:tc>
          <w:tcPr>
            <w:tcW w:w="3515" w:type="dxa"/>
            <w:gridSpan w:val="2"/>
          </w:tcPr>
          <w:p w:rsidR="004534E8" w:rsidRDefault="004534E8">
            <w:pPr>
              <w:pStyle w:val="ConsPlusNormal"/>
            </w:pPr>
            <w:r>
              <w:t>На одного обучающегося с очно-заочной формой обучения в общеобразовательных классах общеобразовательных организаций</w:t>
            </w:r>
          </w:p>
        </w:tc>
        <w:tc>
          <w:tcPr>
            <w:tcW w:w="850" w:type="dxa"/>
          </w:tcPr>
          <w:p w:rsidR="004534E8" w:rsidRDefault="004534E8">
            <w:pPr>
              <w:pStyle w:val="ConsPlusNormal"/>
              <w:jc w:val="center"/>
            </w:pPr>
            <w:r>
              <w:t>0,280</w:t>
            </w:r>
          </w:p>
        </w:tc>
        <w:tc>
          <w:tcPr>
            <w:tcW w:w="850"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c>
          <w:tcPr>
            <w:tcW w:w="844" w:type="dxa"/>
          </w:tcPr>
          <w:p w:rsidR="004534E8" w:rsidRDefault="004534E8">
            <w:pPr>
              <w:pStyle w:val="ConsPlusNormal"/>
              <w:jc w:val="center"/>
            </w:pPr>
            <w:r>
              <w:t>0,280</w:t>
            </w:r>
          </w:p>
        </w:tc>
      </w:tr>
      <w:tr w:rsidR="004534E8">
        <w:tc>
          <w:tcPr>
            <w:tcW w:w="2041" w:type="dxa"/>
            <w:vMerge w:val="restart"/>
            <w:tcBorders>
              <w:top w:val="nil"/>
              <w:bottom w:val="nil"/>
            </w:tcBorders>
          </w:tcPr>
          <w:p w:rsidR="004534E8" w:rsidRDefault="004534E8">
            <w:pPr>
              <w:pStyle w:val="ConsPlusNormal"/>
              <w:jc w:val="both"/>
            </w:pPr>
          </w:p>
        </w:tc>
        <w:tc>
          <w:tcPr>
            <w:tcW w:w="1531" w:type="dxa"/>
            <w:vMerge w:val="restart"/>
          </w:tcPr>
          <w:p w:rsidR="004534E8" w:rsidRDefault="004534E8">
            <w:pPr>
              <w:pStyle w:val="ConsPlusNormal"/>
              <w:jc w:val="center"/>
            </w:pPr>
            <w:r>
              <w:t>Первый вариант программы образования обучающихся с ОВЗ</w:t>
            </w:r>
          </w:p>
        </w:tc>
        <w:tc>
          <w:tcPr>
            <w:tcW w:w="1984" w:type="dxa"/>
          </w:tcPr>
          <w:p w:rsidR="004534E8" w:rsidRDefault="004534E8">
            <w:pPr>
              <w:pStyle w:val="ConsPlusNormal"/>
            </w:pPr>
            <w:r>
              <w:t>глухие обучающиеся</w:t>
            </w:r>
          </w:p>
        </w:tc>
        <w:tc>
          <w:tcPr>
            <w:tcW w:w="850" w:type="dxa"/>
            <w:vMerge w:val="restart"/>
          </w:tcPr>
          <w:p w:rsidR="004534E8" w:rsidRDefault="004534E8">
            <w:pPr>
              <w:pStyle w:val="ConsPlusNormal"/>
              <w:jc w:val="center"/>
            </w:pPr>
            <w:r>
              <w:t>0,410</w:t>
            </w:r>
          </w:p>
        </w:tc>
        <w:tc>
          <w:tcPr>
            <w:tcW w:w="850"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vMerge w:val="restart"/>
          </w:tcPr>
          <w:p w:rsidR="004534E8" w:rsidRDefault="004534E8">
            <w:pPr>
              <w:pStyle w:val="ConsPlusNormal"/>
              <w:jc w:val="center"/>
            </w:pPr>
            <w:r>
              <w:t>0,910</w:t>
            </w:r>
          </w:p>
        </w:tc>
        <w:tc>
          <w:tcPr>
            <w:tcW w:w="850" w:type="dxa"/>
            <w:vMerge w:val="restart"/>
          </w:tcPr>
          <w:p w:rsidR="004534E8" w:rsidRDefault="004534E8">
            <w:pPr>
              <w:pStyle w:val="ConsPlusNormal"/>
              <w:jc w:val="center"/>
            </w:pPr>
            <w:r>
              <w:t>0,910</w:t>
            </w:r>
          </w:p>
        </w:tc>
        <w:tc>
          <w:tcPr>
            <w:tcW w:w="844" w:type="dxa"/>
            <w:vMerge w:val="restart"/>
          </w:tcPr>
          <w:p w:rsidR="004534E8" w:rsidRDefault="004534E8">
            <w:pPr>
              <w:pStyle w:val="ConsPlusNormal"/>
              <w:jc w:val="center"/>
            </w:pPr>
            <w:r>
              <w:t>0,910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0,910</w:t>
            </w:r>
          </w:p>
        </w:tc>
        <w:tc>
          <w:tcPr>
            <w:tcW w:w="844" w:type="dxa"/>
            <w:vMerge w:val="restart"/>
          </w:tcPr>
          <w:p w:rsidR="004534E8" w:rsidRDefault="004534E8">
            <w:pPr>
              <w:pStyle w:val="ConsPlusNormal"/>
              <w:jc w:val="center"/>
            </w:pPr>
            <w:r>
              <w:t>0,910</w:t>
            </w:r>
          </w:p>
        </w:tc>
        <w:tc>
          <w:tcPr>
            <w:tcW w:w="844" w:type="dxa"/>
            <w:vMerge w:val="restart"/>
          </w:tcPr>
          <w:p w:rsidR="004534E8" w:rsidRDefault="004534E8">
            <w:pPr>
              <w:pStyle w:val="ConsPlusNormal"/>
              <w:jc w:val="center"/>
            </w:pPr>
            <w:r>
              <w:t>0,910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vMerge w:val="restart"/>
          </w:tcPr>
          <w:p w:rsidR="004534E8" w:rsidRDefault="004534E8">
            <w:pPr>
              <w:pStyle w:val="ConsPlusNormal"/>
              <w:jc w:val="center"/>
            </w:pPr>
            <w:r>
              <w:t>0,410</w:t>
            </w:r>
          </w:p>
        </w:tc>
        <w:tc>
          <w:tcPr>
            <w:tcW w:w="850"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r>
              <w:t>0,410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val="restart"/>
            <w:tcBorders>
              <w:top w:val="nil"/>
              <w:bottom w:val="nil"/>
            </w:tcBorders>
          </w:tcPr>
          <w:p w:rsidR="004534E8" w:rsidRDefault="004534E8">
            <w:pPr>
              <w:pStyle w:val="ConsPlusNormal"/>
              <w:jc w:val="both"/>
            </w:pPr>
          </w:p>
        </w:tc>
        <w:tc>
          <w:tcPr>
            <w:tcW w:w="1531" w:type="dxa"/>
            <w:vMerge w:val="restart"/>
          </w:tcPr>
          <w:p w:rsidR="004534E8" w:rsidRDefault="004534E8">
            <w:pPr>
              <w:pStyle w:val="ConsPlusNormal"/>
              <w:jc w:val="center"/>
            </w:pPr>
            <w:r>
              <w:t>Второй вариант программы образования обучающихся с ОВЗ</w:t>
            </w:r>
          </w:p>
        </w:tc>
        <w:tc>
          <w:tcPr>
            <w:tcW w:w="1984" w:type="dxa"/>
          </w:tcPr>
          <w:p w:rsidR="004534E8" w:rsidRDefault="004534E8">
            <w:pPr>
              <w:pStyle w:val="ConsPlusNormal"/>
            </w:pPr>
            <w:r>
              <w:t>глухие обучающиеся</w:t>
            </w:r>
          </w:p>
        </w:tc>
        <w:tc>
          <w:tcPr>
            <w:tcW w:w="850" w:type="dxa"/>
            <w:vMerge w:val="restart"/>
          </w:tcPr>
          <w:p w:rsidR="004534E8" w:rsidRDefault="004534E8">
            <w:pPr>
              <w:pStyle w:val="ConsPlusNormal"/>
              <w:jc w:val="center"/>
            </w:pPr>
            <w:r>
              <w:t>0,610</w:t>
            </w:r>
          </w:p>
        </w:tc>
        <w:tc>
          <w:tcPr>
            <w:tcW w:w="850"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vMerge w:val="restart"/>
          </w:tcPr>
          <w:p w:rsidR="004534E8" w:rsidRDefault="004534E8">
            <w:pPr>
              <w:pStyle w:val="ConsPlusNormal"/>
              <w:jc w:val="center"/>
            </w:pPr>
            <w:r>
              <w:t>0,865</w:t>
            </w:r>
          </w:p>
        </w:tc>
        <w:tc>
          <w:tcPr>
            <w:tcW w:w="850"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vMerge w:val="restart"/>
          </w:tcPr>
          <w:p w:rsidR="004534E8" w:rsidRDefault="004534E8">
            <w:pPr>
              <w:pStyle w:val="ConsPlusNormal"/>
              <w:jc w:val="center"/>
            </w:pPr>
            <w:r>
              <w:t>0,610</w:t>
            </w:r>
          </w:p>
        </w:tc>
        <w:tc>
          <w:tcPr>
            <w:tcW w:w="850"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val="restart"/>
            <w:tcBorders>
              <w:top w:val="nil"/>
              <w:bottom w:val="nil"/>
            </w:tcBorders>
          </w:tcPr>
          <w:p w:rsidR="004534E8" w:rsidRDefault="004534E8">
            <w:pPr>
              <w:pStyle w:val="ConsPlusNormal"/>
            </w:pPr>
          </w:p>
        </w:tc>
        <w:tc>
          <w:tcPr>
            <w:tcW w:w="1531" w:type="dxa"/>
            <w:vMerge w:val="restart"/>
          </w:tcPr>
          <w:p w:rsidR="004534E8" w:rsidRDefault="004534E8">
            <w:pPr>
              <w:pStyle w:val="ConsPlusNormal"/>
              <w:jc w:val="center"/>
            </w:pPr>
            <w:r>
              <w:t xml:space="preserve">Третий вариант программы образования обучающихся </w:t>
            </w:r>
            <w:r>
              <w:lastRenderedPageBreak/>
              <w:t>с ОВЗ</w:t>
            </w:r>
          </w:p>
        </w:tc>
        <w:tc>
          <w:tcPr>
            <w:tcW w:w="1984" w:type="dxa"/>
          </w:tcPr>
          <w:p w:rsidR="004534E8" w:rsidRDefault="004534E8">
            <w:pPr>
              <w:pStyle w:val="ConsPlusNormal"/>
            </w:pPr>
            <w:r>
              <w:lastRenderedPageBreak/>
              <w:t>глухие обучающиеся</w:t>
            </w:r>
          </w:p>
        </w:tc>
        <w:tc>
          <w:tcPr>
            <w:tcW w:w="850" w:type="dxa"/>
            <w:vMerge w:val="restart"/>
          </w:tcPr>
          <w:p w:rsidR="004534E8" w:rsidRDefault="004534E8">
            <w:pPr>
              <w:pStyle w:val="ConsPlusNormal"/>
              <w:jc w:val="center"/>
            </w:pPr>
            <w:r>
              <w:t>0,610</w:t>
            </w:r>
          </w:p>
        </w:tc>
        <w:tc>
          <w:tcPr>
            <w:tcW w:w="850"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vMerge w:val="restart"/>
          </w:tcPr>
          <w:p w:rsidR="004534E8" w:rsidRDefault="004534E8">
            <w:pPr>
              <w:pStyle w:val="ConsPlusNormal"/>
              <w:jc w:val="center"/>
            </w:pPr>
            <w:r>
              <w:t>0,865</w:t>
            </w:r>
          </w:p>
        </w:tc>
        <w:tc>
          <w:tcPr>
            <w:tcW w:w="850"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r>
              <w:t>0,865</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0,610</w:t>
            </w:r>
          </w:p>
        </w:tc>
        <w:tc>
          <w:tcPr>
            <w:tcW w:w="850"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vMerge w:val="restart"/>
          </w:tcPr>
          <w:p w:rsidR="004534E8" w:rsidRDefault="004534E8">
            <w:pPr>
              <w:pStyle w:val="ConsPlusNormal"/>
              <w:jc w:val="center"/>
            </w:pPr>
            <w:r>
              <w:t>0,610</w:t>
            </w:r>
          </w:p>
        </w:tc>
        <w:tc>
          <w:tcPr>
            <w:tcW w:w="850"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r>
      <w:tr w:rsidR="004534E8">
        <w:tc>
          <w:tcPr>
            <w:tcW w:w="2041" w:type="dxa"/>
            <w:vMerge/>
            <w:tcBorders>
              <w:top w:val="nil"/>
              <w:bottom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умственной отсталостью (интеллектуальными нарушениями)</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2041" w:type="dxa"/>
            <w:vMerge w:val="restart"/>
            <w:tcBorders>
              <w:top w:val="nil"/>
            </w:tcBorders>
          </w:tcPr>
          <w:p w:rsidR="004534E8" w:rsidRDefault="004534E8">
            <w:pPr>
              <w:pStyle w:val="ConsPlusNormal"/>
              <w:jc w:val="both"/>
            </w:pPr>
          </w:p>
        </w:tc>
        <w:tc>
          <w:tcPr>
            <w:tcW w:w="1531" w:type="dxa"/>
            <w:vMerge w:val="restart"/>
          </w:tcPr>
          <w:p w:rsidR="004534E8" w:rsidRDefault="004534E8">
            <w:pPr>
              <w:pStyle w:val="ConsPlusNormal"/>
              <w:jc w:val="center"/>
            </w:pPr>
            <w:r>
              <w:t xml:space="preserve">Четвертый </w:t>
            </w:r>
            <w:r>
              <w:lastRenderedPageBreak/>
              <w:t>вариант программы образования обучающихся с ОВЗ</w:t>
            </w:r>
          </w:p>
        </w:tc>
        <w:tc>
          <w:tcPr>
            <w:tcW w:w="1984" w:type="dxa"/>
          </w:tcPr>
          <w:p w:rsidR="004534E8" w:rsidRDefault="004534E8">
            <w:pPr>
              <w:pStyle w:val="ConsPlusNormal"/>
            </w:pPr>
            <w:r>
              <w:lastRenderedPageBreak/>
              <w:t xml:space="preserve">глухие </w:t>
            </w:r>
            <w:r>
              <w:lastRenderedPageBreak/>
              <w:t>обучающиеся</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слабослышащие и позднооглохшие обучающиеся</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слепые обучающиеся</w:t>
            </w:r>
          </w:p>
        </w:tc>
        <w:tc>
          <w:tcPr>
            <w:tcW w:w="850" w:type="dxa"/>
          </w:tcPr>
          <w:p w:rsidR="004534E8" w:rsidRDefault="004534E8">
            <w:pPr>
              <w:pStyle w:val="ConsPlusNormal"/>
              <w:jc w:val="center"/>
            </w:pPr>
            <w:r>
              <w:t>0,865</w:t>
            </w:r>
          </w:p>
        </w:tc>
        <w:tc>
          <w:tcPr>
            <w:tcW w:w="850" w:type="dxa"/>
          </w:tcPr>
          <w:p w:rsidR="004534E8" w:rsidRDefault="004534E8">
            <w:pPr>
              <w:pStyle w:val="ConsPlusNormal"/>
              <w:jc w:val="center"/>
            </w:pPr>
            <w:r>
              <w:t>0,865</w:t>
            </w:r>
          </w:p>
        </w:tc>
        <w:tc>
          <w:tcPr>
            <w:tcW w:w="844" w:type="dxa"/>
          </w:tcPr>
          <w:p w:rsidR="004534E8" w:rsidRDefault="004534E8">
            <w:pPr>
              <w:pStyle w:val="ConsPlusNormal"/>
              <w:jc w:val="center"/>
            </w:pPr>
            <w:r>
              <w:t>0,865</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0,865</w:t>
            </w:r>
          </w:p>
        </w:tc>
        <w:tc>
          <w:tcPr>
            <w:tcW w:w="844" w:type="dxa"/>
          </w:tcPr>
          <w:p w:rsidR="004534E8" w:rsidRDefault="004534E8">
            <w:pPr>
              <w:pStyle w:val="ConsPlusNormal"/>
              <w:jc w:val="center"/>
            </w:pPr>
            <w:r>
              <w:t>0,865</w:t>
            </w:r>
          </w:p>
        </w:tc>
        <w:tc>
          <w:tcPr>
            <w:tcW w:w="844" w:type="dxa"/>
          </w:tcPr>
          <w:p w:rsidR="004534E8" w:rsidRDefault="004534E8">
            <w:pPr>
              <w:pStyle w:val="ConsPlusNormal"/>
              <w:jc w:val="center"/>
            </w:pPr>
            <w:r>
              <w:t>0,865</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слабовидящие обучающиеся</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тяжелыми нарушениями речи (ТНР)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нарушением опорно-двигательного аппарата</w:t>
            </w:r>
          </w:p>
        </w:tc>
        <w:tc>
          <w:tcPr>
            <w:tcW w:w="850" w:type="dxa"/>
          </w:tcPr>
          <w:p w:rsidR="004534E8" w:rsidRDefault="004534E8">
            <w:pPr>
              <w:pStyle w:val="ConsPlusNormal"/>
              <w:jc w:val="center"/>
            </w:pPr>
            <w:r>
              <w:t>0,610</w:t>
            </w:r>
          </w:p>
        </w:tc>
        <w:tc>
          <w:tcPr>
            <w:tcW w:w="850"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r>
              <w:t>0,610</w:t>
            </w: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задержкой психического развития (ЗПР)</w:t>
            </w:r>
          </w:p>
        </w:tc>
        <w:tc>
          <w:tcPr>
            <w:tcW w:w="850" w:type="dxa"/>
          </w:tcPr>
          <w:p w:rsidR="004534E8" w:rsidRDefault="004534E8">
            <w:pPr>
              <w:pStyle w:val="ConsPlusNormal"/>
              <w:jc w:val="center"/>
            </w:pPr>
          </w:p>
        </w:tc>
        <w:tc>
          <w:tcPr>
            <w:tcW w:w="850"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c>
          <w:tcPr>
            <w:tcW w:w="844" w:type="dxa"/>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обучающиеся с расстройствами аутистического спектра (РАС)</w:t>
            </w:r>
          </w:p>
        </w:tc>
        <w:tc>
          <w:tcPr>
            <w:tcW w:w="850" w:type="dxa"/>
            <w:vMerge w:val="restart"/>
          </w:tcPr>
          <w:p w:rsidR="004534E8" w:rsidRDefault="004534E8">
            <w:pPr>
              <w:pStyle w:val="ConsPlusNormal"/>
              <w:jc w:val="center"/>
            </w:pPr>
            <w:r>
              <w:t>0,610</w:t>
            </w:r>
          </w:p>
        </w:tc>
        <w:tc>
          <w:tcPr>
            <w:tcW w:w="850"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r>
              <w:t>0,610</w:t>
            </w:r>
          </w:p>
        </w:tc>
        <w:tc>
          <w:tcPr>
            <w:tcW w:w="844" w:type="dxa"/>
            <w:vMerge w:val="restart"/>
          </w:tcPr>
          <w:p w:rsidR="004534E8" w:rsidRDefault="004534E8">
            <w:pPr>
              <w:pStyle w:val="ConsPlusNormal"/>
              <w:jc w:val="center"/>
            </w:pPr>
          </w:p>
        </w:tc>
      </w:tr>
      <w:tr w:rsidR="004534E8">
        <w:tc>
          <w:tcPr>
            <w:tcW w:w="2041" w:type="dxa"/>
            <w:vMerge/>
            <w:tcBorders>
              <w:top w:val="nil"/>
            </w:tcBorders>
          </w:tcPr>
          <w:p w:rsidR="004534E8" w:rsidRDefault="004534E8"/>
        </w:tc>
        <w:tc>
          <w:tcPr>
            <w:tcW w:w="1531" w:type="dxa"/>
            <w:vMerge/>
          </w:tcPr>
          <w:p w:rsidR="004534E8" w:rsidRDefault="004534E8"/>
        </w:tc>
        <w:tc>
          <w:tcPr>
            <w:tcW w:w="1984" w:type="dxa"/>
          </w:tcPr>
          <w:p w:rsidR="004534E8" w:rsidRDefault="004534E8">
            <w:pPr>
              <w:pStyle w:val="ConsPlusNormal"/>
            </w:pPr>
            <w:r>
              <w:t xml:space="preserve">обучающиеся с </w:t>
            </w:r>
            <w:r>
              <w:lastRenderedPageBreak/>
              <w:t>умственной отсталостью (интеллектуальными нарушениями)</w:t>
            </w:r>
          </w:p>
        </w:tc>
        <w:tc>
          <w:tcPr>
            <w:tcW w:w="850" w:type="dxa"/>
            <w:vMerge/>
          </w:tcPr>
          <w:p w:rsidR="004534E8" w:rsidRDefault="004534E8"/>
        </w:tc>
        <w:tc>
          <w:tcPr>
            <w:tcW w:w="850"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c>
          <w:tcPr>
            <w:tcW w:w="844" w:type="dxa"/>
            <w:vMerge/>
          </w:tcPr>
          <w:p w:rsidR="004534E8" w:rsidRDefault="004534E8"/>
        </w:tc>
      </w:tr>
      <w:tr w:rsidR="004534E8">
        <w:tc>
          <w:tcPr>
            <w:tcW w:w="5556" w:type="dxa"/>
            <w:gridSpan w:val="3"/>
          </w:tcPr>
          <w:p w:rsidR="004534E8" w:rsidRDefault="004534E8">
            <w:pPr>
              <w:pStyle w:val="ConsPlusNormal"/>
            </w:pPr>
            <w:r>
              <w:lastRenderedPageBreak/>
              <w:t>Коэффициент на учебные расходы (кроме расходов для обучающихся с ОВЗ по первому варианту программы образования обучающихся с ОВЗ) (Куч1)</w:t>
            </w:r>
          </w:p>
        </w:tc>
        <w:tc>
          <w:tcPr>
            <w:tcW w:w="850" w:type="dxa"/>
          </w:tcPr>
          <w:p w:rsidR="004534E8" w:rsidRDefault="004534E8">
            <w:pPr>
              <w:pStyle w:val="ConsPlusNormal"/>
              <w:jc w:val="center"/>
            </w:pPr>
            <w:r>
              <w:t>0,069</w:t>
            </w:r>
          </w:p>
        </w:tc>
        <w:tc>
          <w:tcPr>
            <w:tcW w:w="850"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c>
          <w:tcPr>
            <w:tcW w:w="844" w:type="dxa"/>
          </w:tcPr>
          <w:p w:rsidR="004534E8" w:rsidRDefault="004534E8">
            <w:pPr>
              <w:pStyle w:val="ConsPlusNormal"/>
              <w:jc w:val="center"/>
            </w:pPr>
            <w:r>
              <w:t>0,069</w:t>
            </w:r>
          </w:p>
        </w:tc>
      </w:tr>
      <w:tr w:rsidR="004534E8">
        <w:tc>
          <w:tcPr>
            <w:tcW w:w="5556" w:type="dxa"/>
            <w:gridSpan w:val="3"/>
          </w:tcPr>
          <w:p w:rsidR="004534E8" w:rsidRDefault="004534E8">
            <w:pPr>
              <w:pStyle w:val="ConsPlusNormal"/>
            </w:pPr>
            <w:r>
              <w:t>Коэффициент на учебные расходы для обучающихся с ОВЗ по первому варианту программы образования обучающихся с ОВЗ (Куч2)</w:t>
            </w:r>
          </w:p>
        </w:tc>
        <w:tc>
          <w:tcPr>
            <w:tcW w:w="850" w:type="dxa"/>
          </w:tcPr>
          <w:p w:rsidR="004534E8" w:rsidRDefault="004534E8">
            <w:pPr>
              <w:pStyle w:val="ConsPlusNormal"/>
              <w:jc w:val="center"/>
            </w:pPr>
            <w:r>
              <w:t>0,085</w:t>
            </w:r>
          </w:p>
        </w:tc>
        <w:tc>
          <w:tcPr>
            <w:tcW w:w="850"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c>
          <w:tcPr>
            <w:tcW w:w="844" w:type="dxa"/>
          </w:tcPr>
          <w:p w:rsidR="004534E8" w:rsidRDefault="004534E8">
            <w:pPr>
              <w:pStyle w:val="ConsPlusNormal"/>
              <w:jc w:val="center"/>
            </w:pPr>
            <w:r>
              <w:t>0,085</w:t>
            </w:r>
          </w:p>
        </w:tc>
      </w:tr>
    </w:tbl>
    <w:p w:rsidR="004534E8" w:rsidRDefault="004534E8">
      <w:pPr>
        <w:sectPr w:rsidR="004534E8">
          <w:pgSz w:w="16838" w:h="11905" w:orient="landscape"/>
          <w:pgMar w:top="1440" w:right="1440" w:bottom="1440" w:left="1440" w:header="0" w:footer="0" w:gutter="0"/>
          <w:cols w:space="720"/>
        </w:sectPr>
      </w:pPr>
    </w:p>
    <w:p w:rsidR="004534E8" w:rsidRDefault="004534E8">
      <w:pPr>
        <w:pStyle w:val="ConsPlusNormal"/>
        <w:jc w:val="both"/>
      </w:pPr>
      <w:r>
        <w:lastRenderedPageBreak/>
        <w:t xml:space="preserve">(п. 8 в ред. </w:t>
      </w:r>
      <w:hyperlink r:id="rId34" w:history="1">
        <w:r>
          <w:rPr>
            <w:color w:val="0000FF"/>
          </w:rPr>
          <w:t>Постановления</w:t>
        </w:r>
      </w:hyperlink>
      <w:r>
        <w:t xml:space="preserve"> Правительства Ленинградской области от 10.11.2017 N 459)</w:t>
      </w:r>
    </w:p>
    <w:p w:rsidR="004534E8" w:rsidRDefault="004534E8">
      <w:pPr>
        <w:pStyle w:val="ConsPlusNormal"/>
        <w:ind w:firstLine="540"/>
        <w:jc w:val="both"/>
      </w:pPr>
    </w:p>
    <w:p w:rsidR="004534E8" w:rsidRDefault="004534E8">
      <w:pPr>
        <w:pStyle w:val="ConsPlusNormal"/>
        <w:ind w:firstLine="540"/>
        <w:jc w:val="both"/>
      </w:pPr>
      <w:r>
        <w:t>9. Нормативы финансового обеспечения для обучения обучающихся в форме семейного обучения рассчитываются исходя из нормативов расходов на финансовое обеспечение фонда оплаты труда учителей (расходы на заработную плату с начислениями учителей общеобразовательных организаций) и нормативов расходов на финансовое обеспечение материальных затрат, непосредственно связанных с образовательным процессом (расходы общеобразовательных организаций на приобретение учебников и учебных пособий, средств обучения, расходы на хозяйственные нужды и расходные материалы (за исключением расходов на содержание зданий и коммунальных расходов).</w:t>
      </w:r>
    </w:p>
    <w:p w:rsidR="004534E8" w:rsidRDefault="004534E8">
      <w:pPr>
        <w:pStyle w:val="ConsPlusNormal"/>
        <w:spacing w:before="220"/>
        <w:ind w:firstLine="540"/>
        <w:jc w:val="both"/>
      </w:pPr>
      <w:r>
        <w:t>Нормативы финансового обеспечения (Н</w:t>
      </w:r>
      <w:r>
        <w:rPr>
          <w:vertAlign w:val="subscript"/>
        </w:rPr>
        <w:t>sn сем</w:t>
      </w:r>
      <w:r>
        <w:t>) рассчитываются по формуле:</w:t>
      </w:r>
    </w:p>
    <w:p w:rsidR="004534E8" w:rsidRDefault="004534E8">
      <w:pPr>
        <w:pStyle w:val="ConsPlusNormal"/>
        <w:ind w:firstLine="540"/>
        <w:jc w:val="both"/>
      </w:pPr>
    </w:p>
    <w:p w:rsidR="004534E8" w:rsidRDefault="004534E8">
      <w:pPr>
        <w:pStyle w:val="ConsPlusNormal"/>
        <w:jc w:val="center"/>
      </w:pPr>
      <w:r w:rsidRPr="00321871">
        <w:rPr>
          <w:position w:val="-12"/>
        </w:rPr>
        <w:pict>
          <v:shape id="_x0000_i1035" style="width:141.5pt;height:24.3pt" coordsize="" o:spt="100" adj="0,,0" path="" filled="f" stroked="f">
            <v:stroke joinstyle="miter"/>
            <v:imagedata r:id="rId35" o:title="base_25_217248_32778"/>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rsidRPr="00321871">
        <w:rPr>
          <w:position w:val="-12"/>
        </w:rPr>
        <w:pict>
          <v:shape id="_x0000_i1036" style="width:36.85pt;height:24.3pt" coordsize="" o:spt="100" adj="0,,0" path="" filled="f" stroked="f">
            <v:stroke joinstyle="miter"/>
            <v:imagedata r:id="rId36" o:title="base_25_217248_32779"/>
            <v:formulas/>
            <v:path o:connecttype="segments"/>
          </v:shape>
        </w:pict>
      </w:r>
      <w:r>
        <w:t xml:space="preserve"> - нормативы расходов на финансовое обеспечение фонда оплаты труда учителей (расходы на заработную плату с начислениями учителей общеобразовательных организаций);</w:t>
      </w:r>
    </w:p>
    <w:p w:rsidR="004534E8" w:rsidRDefault="004534E8">
      <w:pPr>
        <w:pStyle w:val="ConsPlusNormal"/>
        <w:spacing w:before="220"/>
        <w:ind w:firstLine="540"/>
        <w:jc w:val="both"/>
      </w:pPr>
      <w:r w:rsidRPr="00321871">
        <w:rPr>
          <w:position w:val="-12"/>
        </w:rPr>
        <w:pict>
          <v:shape id="_x0000_i1037" style="width:42.7pt;height:24.3pt" coordsize="" o:spt="100" adj="0,,0" path="" filled="f" stroked="f">
            <v:stroke joinstyle="miter"/>
            <v:imagedata r:id="rId37" o:title="base_25_217248_32780"/>
            <v:formulas/>
            <v:path o:connecttype="segments"/>
          </v:shape>
        </w:pict>
      </w:r>
      <w:r>
        <w:t xml:space="preserve"> - нормативы расходов на финансовое обеспечение материальных затрат, непосредственно связанных с образовательным процессом (расходы общеобразовательных организаций на приобретение учебников и учебных пособий, средств обучения, игр, игрушек, расходы на хозяйственные нужды и расходные материалы (за исключением расходов на содержание зданий и коммунальных расходов);</w:t>
      </w:r>
    </w:p>
    <w:p w:rsidR="004534E8" w:rsidRDefault="004534E8">
      <w:pPr>
        <w:pStyle w:val="ConsPlusNormal"/>
        <w:spacing w:before="220"/>
        <w:ind w:firstLine="540"/>
        <w:jc w:val="both"/>
      </w:pPr>
      <w:r>
        <w:t>s - виды основных образовательных программ, формы обучения и месторасположение общеобразовательной организации;</w:t>
      </w:r>
    </w:p>
    <w:p w:rsidR="004534E8" w:rsidRDefault="004534E8">
      <w:pPr>
        <w:pStyle w:val="ConsPlusNormal"/>
        <w:spacing w:before="220"/>
        <w:ind w:firstLine="540"/>
        <w:jc w:val="both"/>
      </w:pPr>
      <w:r>
        <w:t>n - ступени общего образования.</w:t>
      </w:r>
    </w:p>
    <w:p w:rsidR="004534E8" w:rsidRDefault="004534E8">
      <w:pPr>
        <w:pStyle w:val="ConsPlusNormal"/>
        <w:ind w:firstLine="540"/>
        <w:jc w:val="both"/>
      </w:pPr>
    </w:p>
    <w:p w:rsidR="004534E8" w:rsidRDefault="004534E8">
      <w:pPr>
        <w:pStyle w:val="ConsPlusNormal"/>
        <w:ind w:firstLine="540"/>
        <w:jc w:val="both"/>
      </w:pPr>
      <w:r>
        <w:t xml:space="preserve">Нормативы финансового обеспечения расходов на фонд оплаты труда в месяц с учетом их видов, форм обучения и месторасположения общеобразовательной организации по ступеням общего образования </w:t>
      </w:r>
      <w:r w:rsidRPr="00321871">
        <w:rPr>
          <w:position w:val="-10"/>
        </w:rPr>
        <w:pict>
          <v:shape id="_x0000_i1038" style="width:35.15pt;height:20.95pt" coordsize="" o:spt="100" adj="0,,0" path="" filled="f" stroked="f">
            <v:stroke joinstyle="miter"/>
            <v:imagedata r:id="rId38" o:title="base_25_217248_32781"/>
            <v:formulas/>
            <v:path o:connecttype="segments"/>
          </v:shape>
        </w:pict>
      </w:r>
      <w:r>
        <w:t xml:space="preserve"> рассчитываются по формуле:</w:t>
      </w:r>
    </w:p>
    <w:p w:rsidR="004534E8" w:rsidRDefault="004534E8">
      <w:pPr>
        <w:pStyle w:val="ConsPlusNormal"/>
        <w:ind w:firstLine="540"/>
        <w:jc w:val="both"/>
      </w:pPr>
    </w:p>
    <w:p w:rsidR="004534E8" w:rsidRDefault="004534E8">
      <w:pPr>
        <w:pStyle w:val="ConsPlusNormal"/>
        <w:jc w:val="center"/>
      </w:pPr>
      <w:r w:rsidRPr="00321871">
        <w:rPr>
          <w:position w:val="-26"/>
        </w:rPr>
        <w:pict>
          <v:shape id="_x0000_i1039" style="width:241.1pt;height:36.85pt" coordsize="" o:spt="100" adj="0,,0" path="" filled="f" stroked="f">
            <v:stroke joinstyle="miter"/>
            <v:imagedata r:id="rId39" o:title="base_25_217248_32782"/>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П</w:t>
      </w:r>
      <w:r>
        <w:rPr>
          <w:vertAlign w:val="subscript"/>
        </w:rPr>
        <w:t>сем</w:t>
      </w:r>
      <w:r>
        <w:t xml:space="preserve"> - количество учебных дисциплин;</w:t>
      </w:r>
    </w:p>
    <w:p w:rsidR="004534E8" w:rsidRDefault="004534E8">
      <w:pPr>
        <w:pStyle w:val="ConsPlusNormal"/>
        <w:spacing w:before="220"/>
        <w:ind w:firstLine="540"/>
        <w:jc w:val="both"/>
      </w:pPr>
      <w:r>
        <w:t>В</w:t>
      </w:r>
      <w:r>
        <w:rPr>
          <w:vertAlign w:val="subscript"/>
        </w:rPr>
        <w:t>sn</w:t>
      </w:r>
      <w:r>
        <w:t xml:space="preserve"> - норма часов за ставку заработной платы учителя (18 часов);</w:t>
      </w:r>
    </w:p>
    <w:p w:rsidR="004534E8" w:rsidRDefault="004534E8">
      <w:pPr>
        <w:pStyle w:val="ConsPlusNormal"/>
        <w:spacing w:before="220"/>
        <w:ind w:firstLine="540"/>
        <w:jc w:val="both"/>
      </w:pPr>
      <w:r>
        <w:t>ЗП - планируемая величина ставки заработной платы учителей муниципальной общеобразовательной организации на очередной финансовый год;</w:t>
      </w:r>
    </w:p>
    <w:p w:rsidR="004534E8" w:rsidRDefault="004534E8">
      <w:pPr>
        <w:pStyle w:val="ConsPlusNormal"/>
        <w:spacing w:before="220"/>
        <w:ind w:firstLine="540"/>
        <w:jc w:val="both"/>
      </w:pPr>
      <w:r>
        <w:t>Н</w:t>
      </w:r>
      <w:r>
        <w:rPr>
          <w:vertAlign w:val="subscript"/>
        </w:rPr>
        <w:t>ф</w:t>
      </w:r>
      <w:r>
        <w:t xml:space="preserve"> - коэффициент стимулирующих выплат (принимается равным минимальной величине стимулирующей части фонда заработной платы, установленной Правительством </w:t>
      </w:r>
      <w:r>
        <w:lastRenderedPageBreak/>
        <w:t>Ленинградской области);</w:t>
      </w:r>
    </w:p>
    <w:p w:rsidR="004534E8" w:rsidRDefault="004534E8">
      <w:pPr>
        <w:pStyle w:val="ConsPlusNormal"/>
        <w:spacing w:before="220"/>
        <w:ind w:firstLine="540"/>
        <w:jc w:val="both"/>
      </w:pPr>
      <w:r>
        <w:t>К</w:t>
      </w:r>
      <w:r>
        <w:rPr>
          <w:vertAlign w:val="subscript"/>
        </w:rPr>
        <w:t>мо</w:t>
      </w:r>
      <w:r>
        <w:t xml:space="preserve"> - повышающий коэффициент, учитывающий стимулирующие выплаты учителям в связи с реализацией комплекса мер по модернизации общего образования Ленинградской области;</w:t>
      </w:r>
    </w:p>
    <w:p w:rsidR="004534E8" w:rsidRDefault="004534E8">
      <w:pPr>
        <w:pStyle w:val="ConsPlusNormal"/>
        <w:spacing w:before="220"/>
        <w:ind w:firstLine="540"/>
        <w:jc w:val="both"/>
      </w:pPr>
      <w:r>
        <w:t>N - размер начислений на фонд оплаты труда.</w:t>
      </w:r>
    </w:p>
    <w:p w:rsidR="004534E8" w:rsidRDefault="004534E8">
      <w:pPr>
        <w:pStyle w:val="ConsPlusNormal"/>
        <w:ind w:firstLine="540"/>
        <w:jc w:val="both"/>
      </w:pPr>
    </w:p>
    <w:p w:rsidR="004534E8" w:rsidRDefault="004534E8">
      <w:pPr>
        <w:pStyle w:val="ConsPlusNormal"/>
        <w:ind w:firstLine="540"/>
        <w:jc w:val="both"/>
      </w:pPr>
    </w:p>
    <w:p w:rsidR="004534E8" w:rsidRDefault="004534E8">
      <w:pPr>
        <w:pStyle w:val="ConsPlusNormal"/>
        <w:ind w:firstLine="540"/>
        <w:jc w:val="both"/>
      </w:pPr>
    </w:p>
    <w:p w:rsidR="004534E8" w:rsidRDefault="004534E8">
      <w:pPr>
        <w:pStyle w:val="ConsPlusNormal"/>
        <w:ind w:firstLine="540"/>
        <w:jc w:val="both"/>
      </w:pPr>
    </w:p>
    <w:p w:rsidR="004534E8" w:rsidRDefault="004534E8">
      <w:pPr>
        <w:pStyle w:val="ConsPlusNormal"/>
        <w:ind w:firstLine="540"/>
        <w:jc w:val="both"/>
      </w:pPr>
    </w:p>
    <w:p w:rsidR="004534E8" w:rsidRDefault="004534E8">
      <w:pPr>
        <w:pStyle w:val="ConsPlusNormal"/>
        <w:jc w:val="right"/>
        <w:outlineLvl w:val="0"/>
      </w:pPr>
      <w:r>
        <w:t>УТВЕРЖДЕН</w:t>
      </w:r>
    </w:p>
    <w:p w:rsidR="004534E8" w:rsidRDefault="004534E8">
      <w:pPr>
        <w:pStyle w:val="ConsPlusNormal"/>
        <w:jc w:val="right"/>
      </w:pPr>
      <w:r>
        <w:t>постановлением Правительства</w:t>
      </w:r>
    </w:p>
    <w:p w:rsidR="004534E8" w:rsidRDefault="004534E8">
      <w:pPr>
        <w:pStyle w:val="ConsPlusNormal"/>
        <w:jc w:val="right"/>
      </w:pPr>
      <w:r>
        <w:t>Ленинградской области</w:t>
      </w:r>
    </w:p>
    <w:p w:rsidR="004534E8" w:rsidRDefault="004534E8">
      <w:pPr>
        <w:pStyle w:val="ConsPlusNormal"/>
        <w:jc w:val="right"/>
      </w:pPr>
      <w:r>
        <w:t>от 27.12.2013 N 523</w:t>
      </w:r>
    </w:p>
    <w:p w:rsidR="004534E8" w:rsidRDefault="004534E8">
      <w:pPr>
        <w:pStyle w:val="ConsPlusNormal"/>
        <w:jc w:val="right"/>
      </w:pPr>
      <w:r>
        <w:t>(приложение 2)</w:t>
      </w:r>
    </w:p>
    <w:p w:rsidR="004534E8" w:rsidRDefault="004534E8">
      <w:pPr>
        <w:pStyle w:val="ConsPlusNormal"/>
        <w:ind w:firstLine="540"/>
        <w:jc w:val="both"/>
      </w:pPr>
    </w:p>
    <w:p w:rsidR="004534E8" w:rsidRDefault="004534E8">
      <w:pPr>
        <w:pStyle w:val="ConsPlusTitle"/>
        <w:jc w:val="center"/>
      </w:pPr>
      <w:bookmarkStart w:id="2" w:name="P1112"/>
      <w:bookmarkEnd w:id="2"/>
      <w:r>
        <w:t>ПОРЯДОК</w:t>
      </w:r>
    </w:p>
    <w:p w:rsidR="004534E8" w:rsidRDefault="004534E8">
      <w:pPr>
        <w:pStyle w:val="ConsPlusTitle"/>
        <w:jc w:val="center"/>
      </w:pPr>
      <w:r>
        <w:t>РАСЧЕТА НОРМАТИВОВ ФИНАНСОВОГО ОБЕСПЕЧЕНИЯ ОБРАЗОВАТЕЛЬНОЙ</w:t>
      </w:r>
    </w:p>
    <w:p w:rsidR="004534E8" w:rsidRDefault="004534E8">
      <w:pPr>
        <w:pStyle w:val="ConsPlusTitle"/>
        <w:jc w:val="center"/>
      </w:pPr>
      <w:r>
        <w:t>ДЕЯТЕЛЬНОСТИ МУНИЦИПАЛЬНЫХ ОБРАЗОВАТЕЛЬНЫХ ОРГАНИЗАЦИЙ,</w:t>
      </w:r>
    </w:p>
    <w:p w:rsidR="004534E8" w:rsidRDefault="004534E8">
      <w:pPr>
        <w:pStyle w:val="ConsPlusTitle"/>
        <w:jc w:val="center"/>
      </w:pPr>
      <w:r>
        <w:t>РЕАЛИЗУЮЩИХ ПРОГРАММЫ ДОШКОЛЬНОГО ОБРАЗОВАНИЯ</w:t>
      </w:r>
    </w:p>
    <w:p w:rsidR="004534E8" w:rsidRDefault="004534E8">
      <w:pPr>
        <w:pStyle w:val="ConsPlusTitle"/>
        <w:jc w:val="center"/>
      </w:pPr>
      <w:r>
        <w:t>В ЛЕНИНГРАДСКОЙ ОБЛАСТИ</w:t>
      </w:r>
    </w:p>
    <w:p w:rsidR="004534E8" w:rsidRDefault="004534E8">
      <w:pPr>
        <w:spacing w:after="1"/>
      </w:pPr>
    </w:p>
    <w:tbl>
      <w:tblPr>
        <w:tblW w:w="902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025"/>
      </w:tblGrid>
      <w:tr w:rsidR="004534E8">
        <w:trPr>
          <w:jc w:val="center"/>
        </w:trPr>
        <w:tc>
          <w:tcPr>
            <w:tcW w:w="8965" w:type="dxa"/>
            <w:tcBorders>
              <w:top w:val="nil"/>
              <w:left w:val="single" w:sz="24" w:space="0" w:color="CED3F1"/>
              <w:bottom w:val="nil"/>
              <w:right w:val="single" w:sz="24" w:space="0" w:color="F4F3F8"/>
            </w:tcBorders>
            <w:shd w:val="clear" w:color="auto" w:fill="F4F3F8"/>
          </w:tcPr>
          <w:p w:rsidR="004534E8" w:rsidRDefault="004534E8">
            <w:pPr>
              <w:pStyle w:val="ConsPlusNormal"/>
              <w:jc w:val="center"/>
            </w:pPr>
            <w:r>
              <w:rPr>
                <w:color w:val="392C69"/>
              </w:rPr>
              <w:t>Список изменяющих документов</w:t>
            </w:r>
          </w:p>
          <w:p w:rsidR="004534E8" w:rsidRDefault="004534E8">
            <w:pPr>
              <w:pStyle w:val="ConsPlusNormal"/>
              <w:jc w:val="center"/>
            </w:pPr>
            <w:r>
              <w:rPr>
                <w:color w:val="392C69"/>
              </w:rPr>
              <w:t>(в ред. Постановлений Правительства Ленинградской области</w:t>
            </w:r>
          </w:p>
          <w:p w:rsidR="004534E8" w:rsidRDefault="004534E8">
            <w:pPr>
              <w:pStyle w:val="ConsPlusNormal"/>
              <w:jc w:val="center"/>
            </w:pPr>
            <w:r>
              <w:rPr>
                <w:color w:val="392C69"/>
              </w:rPr>
              <w:t xml:space="preserve">от 30.12.2015 </w:t>
            </w:r>
            <w:hyperlink r:id="rId40" w:history="1">
              <w:r>
                <w:rPr>
                  <w:color w:val="0000FF"/>
                </w:rPr>
                <w:t>N 542</w:t>
              </w:r>
            </w:hyperlink>
            <w:r>
              <w:rPr>
                <w:color w:val="392C69"/>
              </w:rPr>
              <w:t xml:space="preserve">, от 23.11.2016 </w:t>
            </w:r>
            <w:hyperlink r:id="rId41" w:history="1">
              <w:r>
                <w:rPr>
                  <w:color w:val="0000FF"/>
                </w:rPr>
                <w:t>N 441</w:t>
              </w:r>
            </w:hyperlink>
            <w:r>
              <w:rPr>
                <w:color w:val="392C69"/>
              </w:rPr>
              <w:t xml:space="preserve">, от 01.10.2018 </w:t>
            </w:r>
            <w:hyperlink r:id="rId42" w:history="1">
              <w:r>
                <w:rPr>
                  <w:color w:val="0000FF"/>
                </w:rPr>
                <w:t>N 363</w:t>
              </w:r>
            </w:hyperlink>
            <w:r>
              <w:rPr>
                <w:color w:val="392C69"/>
              </w:rPr>
              <w:t>,</w:t>
            </w:r>
          </w:p>
          <w:p w:rsidR="004534E8" w:rsidRDefault="004534E8">
            <w:pPr>
              <w:pStyle w:val="ConsPlusNormal"/>
              <w:jc w:val="center"/>
            </w:pPr>
            <w:r>
              <w:rPr>
                <w:color w:val="392C69"/>
              </w:rPr>
              <w:t xml:space="preserve">от 16.09.2019 </w:t>
            </w:r>
            <w:hyperlink r:id="rId43" w:history="1">
              <w:r>
                <w:rPr>
                  <w:color w:val="0000FF"/>
                </w:rPr>
                <w:t>N 429</w:t>
              </w:r>
            </w:hyperlink>
            <w:r>
              <w:rPr>
                <w:color w:val="392C69"/>
              </w:rPr>
              <w:t>)</w:t>
            </w:r>
          </w:p>
        </w:tc>
      </w:tr>
    </w:tbl>
    <w:p w:rsidR="004534E8" w:rsidRDefault="004534E8">
      <w:pPr>
        <w:pStyle w:val="ConsPlusNormal"/>
      </w:pPr>
    </w:p>
    <w:p w:rsidR="004534E8" w:rsidRDefault="004534E8">
      <w:pPr>
        <w:pStyle w:val="ConsPlusNormal"/>
        <w:ind w:firstLine="540"/>
        <w:jc w:val="both"/>
      </w:pPr>
      <w:r>
        <w:t xml:space="preserve">1. Настоящий Порядок разработан в целях реализации общедоступного и бесплатного дошкольного образования в части финансирования расходов на оплату труда работников муниципальных образовательных организаций Ленинградской области, реализующих программы дошкольного образования,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Федеральным </w:t>
      </w:r>
      <w:hyperlink r:id="rId44" w:history="1">
        <w:r>
          <w:rPr>
            <w:color w:val="0000FF"/>
          </w:rPr>
          <w:t>законом</w:t>
        </w:r>
      </w:hyperlink>
      <w:r>
        <w:t xml:space="preserve"> от 29 декабря 2012 года N 273-ФЗ "Об образовании в Российской Федерации".</w:t>
      </w:r>
    </w:p>
    <w:p w:rsidR="004534E8" w:rsidRDefault="004534E8">
      <w:pPr>
        <w:pStyle w:val="ConsPlusNormal"/>
        <w:spacing w:before="220"/>
        <w:ind w:firstLine="540"/>
        <w:jc w:val="both"/>
      </w:pPr>
      <w:r>
        <w:t>Настоящий Порядок предназначен для определения величины нормативов финансового обеспечения образовательной деятельности муниципальных образовательных организаций в целях обеспечения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 Ленинградской области, реализующих программы дошкольного образования (далее - муниципальные образовательные организации, реализующие программы дошкольного образования).</w:t>
      </w:r>
    </w:p>
    <w:p w:rsidR="004534E8" w:rsidRDefault="004534E8">
      <w:pPr>
        <w:pStyle w:val="ConsPlusNormal"/>
        <w:spacing w:before="220"/>
        <w:ind w:firstLine="540"/>
        <w:jc w:val="both"/>
      </w:pPr>
      <w:r>
        <w:t xml:space="preserve">2. В целях настоящего Порядка под нормативами финансового обеспечения образовательной деятельности муниципальных образовательных организаций, реализующих программы дошкольного образования (далее - нормативы финансового обеспечения), понимается нормативная стоимость реализации программ дошкольного образования (в части финансирования расходов на оплату труда работников муниципальных образовательных организаций, реализующих программы дошкольного образования, расходов на приобретение </w:t>
      </w:r>
      <w:r>
        <w:lastRenderedPageBreak/>
        <w:t>учебников и учебных пособий, средств обучения, игр, игрушек (за исключением расходов на содержание зданий и оплату коммунальных услуг) (далее - учебные расходы) с учетом направленности групп, месторасположения, возраста детей в расчете на одного ребенка в месяц.</w:t>
      </w:r>
    </w:p>
    <w:p w:rsidR="004534E8" w:rsidRDefault="004534E8">
      <w:pPr>
        <w:pStyle w:val="ConsPlusNormal"/>
        <w:spacing w:before="220"/>
        <w:ind w:firstLine="540"/>
        <w:jc w:val="both"/>
      </w:pPr>
      <w:r>
        <w:t>3. В соответствии с настоящим Порядком осуществляется расчет следующих видов нормативов финансового обеспечения:</w:t>
      </w:r>
    </w:p>
    <w:p w:rsidR="004534E8" w:rsidRDefault="004534E8">
      <w:pPr>
        <w:pStyle w:val="ConsPlusNormal"/>
        <w:spacing w:before="220"/>
        <w:ind w:firstLine="540"/>
        <w:jc w:val="both"/>
      </w:pPr>
      <w:r>
        <w:t>на одного ребенка, посещающего группу общеразвивающей направленности;</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от 51 до 100 человек, расположенной в поселке городского типа;</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менее 51 человека, расположенной в поселке городского типа;</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от 51 до 100 человек, расположенной в сельской местности;</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от 26 до 50 человек, расположенной в сельской местности;</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от 11 до 25 человек, расположенной в сельской местности;</w:t>
      </w:r>
    </w:p>
    <w:p w:rsidR="004534E8" w:rsidRDefault="004534E8">
      <w:pPr>
        <w:pStyle w:val="ConsPlusNormal"/>
        <w:spacing w:before="220"/>
        <w:ind w:firstLine="540"/>
        <w:jc w:val="both"/>
      </w:pPr>
      <w:r>
        <w:t>на одного ребенка, посещающего группу общеразвивающей направленности в образовательной организации с численностью воспитанников менее 11 человек, расположенной в сельской местности;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тяжелыми нарушениями речи;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фонетико-фонематическими нарушениями речи;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глухих детей;</w:t>
      </w:r>
    </w:p>
    <w:p w:rsidR="004534E8" w:rsidRDefault="004534E8">
      <w:pPr>
        <w:pStyle w:val="ConsPlusNormal"/>
        <w:spacing w:before="220"/>
        <w:ind w:firstLine="540"/>
        <w:jc w:val="both"/>
      </w:pPr>
      <w:r>
        <w:t>на одного ребенка, посещающего группу компенсирующей направленности для слабослышащих детей;</w:t>
      </w:r>
    </w:p>
    <w:p w:rsidR="004534E8" w:rsidRDefault="004534E8">
      <w:pPr>
        <w:pStyle w:val="ConsPlusNormal"/>
        <w:spacing w:before="220"/>
        <w:ind w:firstLine="540"/>
        <w:jc w:val="both"/>
      </w:pPr>
      <w:r>
        <w:t>на одного ребенка, посещающего группу компенсирующей направленности для слепых детей;</w:t>
      </w:r>
    </w:p>
    <w:p w:rsidR="004534E8" w:rsidRDefault="004534E8">
      <w:pPr>
        <w:pStyle w:val="ConsPlusNormal"/>
        <w:spacing w:before="220"/>
        <w:ind w:firstLine="540"/>
        <w:jc w:val="both"/>
      </w:pPr>
      <w:r>
        <w:t>на одного ребенка, посещающего группу компенсирующей направленности для слабовидящих детей, для детей с амблиопией, косоглазием;</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нарушениями опорно-двигательного аппарата;</w:t>
      </w:r>
    </w:p>
    <w:p w:rsidR="004534E8" w:rsidRDefault="004534E8">
      <w:pPr>
        <w:pStyle w:val="ConsPlusNormal"/>
        <w:spacing w:before="220"/>
        <w:ind w:firstLine="540"/>
        <w:jc w:val="both"/>
      </w:pPr>
      <w:r>
        <w:lastRenderedPageBreak/>
        <w:t>на одного ребенка, посещающего группу компенсирующей направленности для детей с задержкой психического развития;</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умственной отсталостью легкой степени;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умственной отсталостью умеренной, тяжелой степени;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аутизмом;</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со сложным дефектом (имеющих сочетание двух или более недостатков в физическом и(или) психическом развитии);</w:t>
      </w:r>
    </w:p>
    <w:p w:rsidR="004534E8" w:rsidRDefault="004534E8">
      <w:pPr>
        <w:pStyle w:val="ConsPlusNormal"/>
        <w:spacing w:before="220"/>
        <w:ind w:firstLine="540"/>
        <w:jc w:val="both"/>
      </w:pPr>
      <w:r>
        <w:t>на одного ребенка, посещающего группу компенсирующей направленности для детей с иными ограниченными возможностями здоровья;</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тяжелыми нарушениями речи;</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фонетико-фонематическими нарушениями речи;</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глухих детей;</w:t>
      </w:r>
    </w:p>
    <w:p w:rsidR="004534E8" w:rsidRDefault="004534E8">
      <w:pPr>
        <w:pStyle w:val="ConsPlusNormal"/>
        <w:spacing w:before="220"/>
        <w:ind w:firstLine="540"/>
        <w:jc w:val="both"/>
      </w:pPr>
      <w:r>
        <w:t>на одного ребенка, посещающего группу комбинированной направленности для слабослышащих детей;</w:t>
      </w:r>
    </w:p>
    <w:p w:rsidR="004534E8" w:rsidRDefault="004534E8">
      <w:pPr>
        <w:pStyle w:val="ConsPlusNormal"/>
        <w:spacing w:before="220"/>
        <w:ind w:firstLine="540"/>
        <w:jc w:val="both"/>
      </w:pPr>
      <w:r>
        <w:t>на одного ребенка, посещающего группу комбинированной направленности для слепых детей;</w:t>
      </w:r>
    </w:p>
    <w:p w:rsidR="004534E8" w:rsidRDefault="004534E8">
      <w:pPr>
        <w:pStyle w:val="ConsPlusNormal"/>
        <w:spacing w:before="220"/>
        <w:ind w:firstLine="540"/>
        <w:jc w:val="both"/>
      </w:pPr>
      <w:r>
        <w:t>на одного ребенка, посещающего группу комбинированной направленности для слабовидящих детей, для детей с амблиопией, косоглазием;</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нарушениями опорно-двигательного аппарата;</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задержкой психического развития;</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умственной отсталостью легкой степени;</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умственной отсталостью умеренной, тяжелой степени;</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со сложным дефектом (имеющих сочетание двух или более недостатков в физическом и(или) психическом развитии);</w:t>
      </w:r>
    </w:p>
    <w:p w:rsidR="004534E8" w:rsidRDefault="004534E8">
      <w:pPr>
        <w:pStyle w:val="ConsPlusNormal"/>
        <w:spacing w:before="220"/>
        <w:ind w:firstLine="540"/>
        <w:jc w:val="both"/>
      </w:pPr>
      <w:r>
        <w:t>на одного ребенка, посещающего группу комбинированной направленности для детей с иными ограниченными возможностями здоровья.</w:t>
      </w:r>
    </w:p>
    <w:p w:rsidR="004534E8" w:rsidRDefault="004534E8">
      <w:pPr>
        <w:pStyle w:val="ConsPlusNormal"/>
        <w:spacing w:before="220"/>
        <w:ind w:firstLine="540"/>
        <w:jc w:val="both"/>
      </w:pPr>
      <w:r>
        <w:lastRenderedPageBreak/>
        <w:t>Нормативы финансового обеспечения учитывают режимы работы групп:</w:t>
      </w:r>
    </w:p>
    <w:p w:rsidR="004534E8" w:rsidRDefault="004534E8">
      <w:pPr>
        <w:pStyle w:val="ConsPlusNormal"/>
        <w:spacing w:before="220"/>
        <w:ind w:firstLine="540"/>
        <w:jc w:val="both"/>
      </w:pPr>
      <w:r>
        <w:t>кратковременного пребывания;</w:t>
      </w:r>
    </w:p>
    <w:p w:rsidR="004534E8" w:rsidRDefault="004534E8">
      <w:pPr>
        <w:pStyle w:val="ConsPlusNormal"/>
        <w:spacing w:before="220"/>
        <w:ind w:firstLine="540"/>
        <w:jc w:val="both"/>
      </w:pPr>
      <w:r>
        <w:t>сокращенного дня;</w:t>
      </w:r>
    </w:p>
    <w:p w:rsidR="004534E8" w:rsidRDefault="004534E8">
      <w:pPr>
        <w:pStyle w:val="ConsPlusNormal"/>
        <w:spacing w:before="220"/>
        <w:ind w:firstLine="540"/>
        <w:jc w:val="both"/>
      </w:pPr>
      <w:r>
        <w:t>полного дня;</w:t>
      </w:r>
    </w:p>
    <w:p w:rsidR="004534E8" w:rsidRDefault="004534E8">
      <w:pPr>
        <w:pStyle w:val="ConsPlusNormal"/>
        <w:spacing w:before="220"/>
        <w:ind w:firstLine="540"/>
        <w:jc w:val="both"/>
      </w:pPr>
      <w:r>
        <w:t>продленного дня;</w:t>
      </w:r>
    </w:p>
    <w:p w:rsidR="004534E8" w:rsidRDefault="004534E8">
      <w:pPr>
        <w:pStyle w:val="ConsPlusNormal"/>
        <w:spacing w:before="220"/>
        <w:ind w:firstLine="540"/>
        <w:jc w:val="both"/>
      </w:pPr>
      <w:r>
        <w:t>круглосуточного пребывания.</w:t>
      </w:r>
    </w:p>
    <w:p w:rsidR="004534E8" w:rsidRDefault="004534E8">
      <w:pPr>
        <w:pStyle w:val="ConsPlusNormal"/>
        <w:spacing w:before="220"/>
        <w:ind w:firstLine="540"/>
        <w:jc w:val="both"/>
      </w:pPr>
      <w:r>
        <w:t>Нормативы финансового обеспечения учитывают возраст воспитанников до трех лет и старше трех лет.</w:t>
      </w:r>
    </w:p>
    <w:p w:rsidR="004534E8" w:rsidRDefault="004534E8">
      <w:pPr>
        <w:pStyle w:val="ConsPlusNormal"/>
        <w:jc w:val="both"/>
      </w:pPr>
      <w:r>
        <w:t xml:space="preserve">(п. 3 в ред. </w:t>
      </w:r>
      <w:hyperlink r:id="rId45" w:history="1">
        <w:r>
          <w:rPr>
            <w:color w:val="0000FF"/>
          </w:rPr>
          <w:t>Постановления</w:t>
        </w:r>
      </w:hyperlink>
      <w:r>
        <w:t xml:space="preserve"> Правительства Ленинградской области от 01.10.2018 N 363)</w:t>
      </w:r>
    </w:p>
    <w:p w:rsidR="004534E8" w:rsidRDefault="004534E8">
      <w:pPr>
        <w:pStyle w:val="ConsPlusNormal"/>
        <w:spacing w:before="220"/>
        <w:ind w:firstLine="540"/>
        <w:jc w:val="both"/>
      </w:pPr>
      <w:r>
        <w:t>4. Нормативы финансового обеспечения (Н</w:t>
      </w:r>
      <w:r>
        <w:rPr>
          <w:vertAlign w:val="subscript"/>
        </w:rPr>
        <w:t>sn</w:t>
      </w:r>
      <w:r>
        <w:t>) рассчитываются исходя из нормативов расходов на финансовое обеспечение фонда оплаты труда педагогических работников (расходы на заработную плату с начислениями воспитателей и прочих педагогических работников организации, реализующей программу дошкольного образования), нормативов расходов на финансовое обеспечение фонда оплаты труда прочих работников (учебно-вспомогательный персонал, в том числе младшие воспитатели, помощники воспитателей и прочий административно-управленческий и обслуживающий персонал, за исключением персонала, обеспечивающего создание условий для осуществления присмотра и ухода и оказание услуг по присмотру и уходу за детьми) и нормативов расходов на финансовое обеспечение материальных затрат, непосредственно связанных с образовательным процессом (расходы образовательной организации, реализующей программу дошкольного образования, на учебные пособия, средства обучения, игры, игрушки (за исключением расходов на содержание зданий и оплату коммунальных услуг), по формуле:</w:t>
      </w:r>
    </w:p>
    <w:p w:rsidR="004534E8" w:rsidRDefault="004534E8">
      <w:pPr>
        <w:pStyle w:val="ConsPlusNormal"/>
        <w:jc w:val="both"/>
      </w:pPr>
    </w:p>
    <w:p w:rsidR="004534E8" w:rsidRDefault="004534E8">
      <w:pPr>
        <w:pStyle w:val="ConsPlusNormal"/>
        <w:jc w:val="center"/>
      </w:pPr>
      <w:r w:rsidRPr="00321871">
        <w:rPr>
          <w:position w:val="-10"/>
        </w:rPr>
        <w:pict>
          <v:shape id="_x0000_i1040" style="width:157.4pt;height:20.95pt" coordsize="" o:spt="100" adj="0,,0" path="" filled="f" stroked="f">
            <v:stroke joinstyle="miter"/>
            <v:imagedata r:id="rId46" o:title="base_25_217248_32783"/>
            <v:formulas/>
            <v:path o:connecttype="segments"/>
          </v:shape>
        </w:pict>
      </w:r>
    </w:p>
    <w:p w:rsidR="004534E8" w:rsidRDefault="004534E8">
      <w:pPr>
        <w:pStyle w:val="ConsPlusNormal"/>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rsidRPr="00321871">
        <w:rPr>
          <w:position w:val="-9"/>
        </w:rPr>
        <w:pict>
          <v:shape id="_x0000_i1041" style="width:27.65pt;height:20.95pt" coordsize="" o:spt="100" adj="0,,0" path="" filled="f" stroked="f">
            <v:stroke joinstyle="miter"/>
            <v:imagedata r:id="rId47" o:title="base_25_217248_32784"/>
            <v:formulas/>
            <v:path o:connecttype="segments"/>
          </v:shape>
        </w:pict>
      </w:r>
      <w:r>
        <w:t xml:space="preserve"> - нормативы расходов на финансовое обеспечение фонда оплаты труда педагогических работников (расходы на заработную плату с начислениями воспитателей и прочих педагогических работников организации, реализующей программу дошкольного образования);</w:t>
      </w:r>
    </w:p>
    <w:p w:rsidR="004534E8" w:rsidRDefault="004534E8">
      <w:pPr>
        <w:pStyle w:val="ConsPlusNormal"/>
        <w:spacing w:before="220"/>
        <w:ind w:firstLine="540"/>
        <w:jc w:val="both"/>
      </w:pPr>
      <w:r w:rsidRPr="00321871">
        <w:rPr>
          <w:position w:val="-9"/>
        </w:rPr>
        <w:pict>
          <v:shape id="_x0000_i1042" style="width:31.8pt;height:20.95pt" coordsize="" o:spt="100" adj="0,,0" path="" filled="f" stroked="f">
            <v:stroke joinstyle="miter"/>
            <v:imagedata r:id="rId48" o:title="base_25_217248_32785"/>
            <v:formulas/>
            <v:path o:connecttype="segments"/>
          </v:shape>
        </w:pict>
      </w:r>
      <w:r>
        <w:t xml:space="preserve"> - нормативы расходов на финансовое обеспечение фонда оплаты труда прочих работников (расходы на заработную плату с начислениями прочих работников образовательных организаций);</w:t>
      </w:r>
    </w:p>
    <w:p w:rsidR="004534E8" w:rsidRDefault="004534E8">
      <w:pPr>
        <w:pStyle w:val="ConsPlusNormal"/>
        <w:spacing w:before="220"/>
        <w:ind w:firstLine="540"/>
        <w:jc w:val="both"/>
      </w:pPr>
      <w:r w:rsidRPr="00321871">
        <w:rPr>
          <w:position w:val="-9"/>
        </w:rPr>
        <w:pict>
          <v:shape id="_x0000_i1043" style="width:41.85pt;height:20.95pt" coordsize="" o:spt="100" adj="0,,0" path="" filled="f" stroked="f">
            <v:stroke joinstyle="miter"/>
            <v:imagedata r:id="rId49" o:title="base_25_217248_32786"/>
            <v:formulas/>
            <v:path o:connecttype="segments"/>
          </v:shape>
        </w:pict>
      </w:r>
      <w:r>
        <w:t xml:space="preserve"> - нормативы расходов на финансовое обеспечение материальных затрат, непосредственно связанных с образовательным процессом (расходы организации, реализующей программу дошкольного образования, на приобретение учебных пособий, средств обучения, игр, игрушек (за исключением расходов на содержание зданий и оплату коммунальных услуг), на дополнительное профессиональное образование педагогических работников;</w:t>
      </w:r>
    </w:p>
    <w:p w:rsidR="004534E8" w:rsidRDefault="004534E8">
      <w:pPr>
        <w:pStyle w:val="ConsPlusNormal"/>
        <w:spacing w:before="220"/>
        <w:ind w:firstLine="540"/>
        <w:jc w:val="both"/>
      </w:pPr>
      <w:r>
        <w:t>s - реализуемые программы;</w:t>
      </w:r>
    </w:p>
    <w:p w:rsidR="004534E8" w:rsidRDefault="004534E8">
      <w:pPr>
        <w:pStyle w:val="ConsPlusNormal"/>
        <w:spacing w:before="220"/>
        <w:ind w:firstLine="540"/>
        <w:jc w:val="both"/>
      </w:pPr>
      <w:r>
        <w:lastRenderedPageBreak/>
        <w:t>n - возраст детей, посещающих организацию, реализующую программу дошкольного образования.</w:t>
      </w:r>
    </w:p>
    <w:p w:rsidR="004534E8" w:rsidRDefault="004534E8">
      <w:pPr>
        <w:pStyle w:val="ConsPlusNormal"/>
        <w:jc w:val="both"/>
      </w:pPr>
    </w:p>
    <w:p w:rsidR="004534E8" w:rsidRDefault="004534E8">
      <w:pPr>
        <w:pStyle w:val="ConsPlusNormal"/>
        <w:ind w:firstLine="540"/>
        <w:jc w:val="both"/>
      </w:pPr>
      <w:r>
        <w:t xml:space="preserve">5. Нормативы финансового обеспечения расходов на фонд оплаты труда педагогических работников </w:t>
      </w:r>
      <w:r w:rsidRPr="00321871">
        <w:rPr>
          <w:position w:val="-9"/>
        </w:rPr>
        <w:pict>
          <v:shape id="_x0000_i1044" style="width:37.65pt;height:20.95pt" coordsize="" o:spt="100" adj="0,,0" path="" filled="f" stroked="f">
            <v:stroke joinstyle="miter"/>
            <v:imagedata r:id="rId50" o:title="base_25_217248_32787"/>
            <v:formulas/>
            <v:path o:connecttype="segments"/>
          </v:shape>
        </w:pict>
      </w:r>
      <w:r>
        <w:t xml:space="preserve"> в месяц с учетом их видов рассчитываются по формуле:</w:t>
      </w:r>
    </w:p>
    <w:p w:rsidR="004534E8" w:rsidRDefault="004534E8">
      <w:pPr>
        <w:pStyle w:val="ConsPlusNormal"/>
        <w:jc w:val="both"/>
      </w:pPr>
    </w:p>
    <w:p w:rsidR="004534E8" w:rsidRDefault="004534E8">
      <w:pPr>
        <w:pStyle w:val="ConsPlusNormal"/>
        <w:jc w:val="center"/>
      </w:pPr>
      <w:r w:rsidRPr="00321871">
        <w:rPr>
          <w:position w:val="-11"/>
        </w:rPr>
        <w:pict>
          <v:shape id="_x0000_i1045" style="width:302.25pt;height:21.75pt" coordsize="" o:spt="100" adj="0,,0" path="" filled="f" stroked="f">
            <v:stroke joinstyle="miter"/>
            <v:imagedata r:id="rId51" o:title="base_25_217248_32788"/>
            <v:formulas/>
            <v:path o:connecttype="segments"/>
          </v:shape>
        </w:pict>
      </w:r>
    </w:p>
    <w:p w:rsidR="004534E8" w:rsidRDefault="004534E8">
      <w:pPr>
        <w:pStyle w:val="ConsPlusNormal"/>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Б</w:t>
      </w:r>
      <w:r>
        <w:rPr>
          <w:vertAlign w:val="subscript"/>
        </w:rPr>
        <w:t>всп</w:t>
      </w:r>
      <w:r>
        <w:t xml:space="preserve"> - ставка воспитателя с учетом повышения базового оклада (произведение расчетной величины и межуровневого коэффициента);</w:t>
      </w:r>
    </w:p>
    <w:p w:rsidR="004534E8" w:rsidRDefault="004534E8">
      <w:pPr>
        <w:pStyle w:val="ConsPlusNormal"/>
        <w:spacing w:before="220"/>
        <w:ind w:firstLine="540"/>
        <w:jc w:val="both"/>
      </w:pPr>
      <w:r>
        <w:t>О</w:t>
      </w:r>
      <w:r>
        <w:rPr>
          <w:vertAlign w:val="subscript"/>
        </w:rPr>
        <w:t>окл</w:t>
      </w:r>
      <w:r>
        <w:t xml:space="preserve"> - количество ставок воспитателей на одного ребенка;</w:t>
      </w:r>
    </w:p>
    <w:p w:rsidR="004534E8" w:rsidRDefault="004534E8">
      <w:pPr>
        <w:pStyle w:val="ConsPlusNormal"/>
        <w:spacing w:before="220"/>
        <w:ind w:firstLine="540"/>
        <w:jc w:val="both"/>
      </w:pPr>
      <w:r>
        <w:t>К</w:t>
      </w:r>
      <w:r>
        <w:rPr>
          <w:vertAlign w:val="subscript"/>
        </w:rPr>
        <w:t>повыш</w:t>
      </w:r>
      <w:r>
        <w:t xml:space="preserve"> - повышающие коэффициенты, включающие компенсационные выплаты;</w:t>
      </w:r>
    </w:p>
    <w:p w:rsidR="004534E8" w:rsidRDefault="004534E8">
      <w:pPr>
        <w:pStyle w:val="ConsPlusNormal"/>
        <w:spacing w:before="220"/>
        <w:ind w:firstLine="540"/>
        <w:jc w:val="both"/>
      </w:pPr>
      <w:r>
        <w:t>Н</w:t>
      </w:r>
      <w:r>
        <w:rPr>
          <w:vertAlign w:val="subscript"/>
        </w:rPr>
        <w:t>ф</w:t>
      </w:r>
      <w:r>
        <w:t xml:space="preserve"> - коэффициент стимулирующих выплат;</w:t>
      </w:r>
    </w:p>
    <w:p w:rsidR="004534E8" w:rsidRDefault="004534E8">
      <w:pPr>
        <w:pStyle w:val="ConsPlusNormal"/>
        <w:spacing w:before="220"/>
        <w:ind w:firstLine="540"/>
        <w:jc w:val="both"/>
      </w:pPr>
      <w:r>
        <w:t>К</w:t>
      </w:r>
      <w:r>
        <w:rPr>
          <w:vertAlign w:val="subscript"/>
        </w:rPr>
        <w:t>ст.мод</w:t>
      </w:r>
      <w:r>
        <w:t xml:space="preserve"> - коэффициент, учитывающий стимулирующие выплаты воспитателям в целях реализации </w:t>
      </w:r>
      <w:hyperlink r:id="rId52"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w:t>
      </w:r>
    </w:p>
    <w:p w:rsidR="004534E8" w:rsidRDefault="004534E8">
      <w:pPr>
        <w:pStyle w:val="ConsPlusNormal"/>
        <w:spacing w:before="220"/>
        <w:ind w:firstLine="540"/>
        <w:jc w:val="both"/>
      </w:pPr>
      <w:r>
        <w:t>К</w:t>
      </w:r>
      <w:r>
        <w:rPr>
          <w:vertAlign w:val="subscript"/>
        </w:rPr>
        <w:t>пр.пед</w:t>
      </w:r>
      <w:r>
        <w:t xml:space="preserve"> - коэффициент на оплату труда прочих педагогических работников;</w:t>
      </w:r>
    </w:p>
    <w:p w:rsidR="004534E8" w:rsidRDefault="004534E8">
      <w:pPr>
        <w:pStyle w:val="ConsPlusNormal"/>
        <w:spacing w:before="220"/>
        <w:ind w:firstLine="540"/>
        <w:jc w:val="both"/>
      </w:pPr>
      <w:r>
        <w:t>Р</w:t>
      </w:r>
      <w:r>
        <w:rPr>
          <w:vertAlign w:val="subscript"/>
        </w:rPr>
        <w:t>начисл</w:t>
      </w:r>
      <w:r>
        <w:t xml:space="preserve"> - коэффициент начислений на фонд оплаты труда.</w:t>
      </w:r>
    </w:p>
    <w:p w:rsidR="004534E8" w:rsidRDefault="004534E8">
      <w:pPr>
        <w:pStyle w:val="ConsPlusNormal"/>
        <w:jc w:val="both"/>
      </w:pPr>
    </w:p>
    <w:p w:rsidR="004534E8" w:rsidRDefault="004534E8">
      <w:pPr>
        <w:pStyle w:val="ConsPlusNormal"/>
        <w:ind w:firstLine="540"/>
        <w:jc w:val="both"/>
      </w:pPr>
      <w:r>
        <w:t>Количество ставок воспитателей на одного ребенка (О</w:t>
      </w:r>
      <w:r>
        <w:rPr>
          <w:vertAlign w:val="subscript"/>
        </w:rPr>
        <w:t>окл</w:t>
      </w:r>
      <w:r>
        <w:t>) рассчитывается по формуле:</w:t>
      </w:r>
    </w:p>
    <w:p w:rsidR="004534E8" w:rsidRDefault="004534E8">
      <w:pPr>
        <w:pStyle w:val="ConsPlusNormal"/>
        <w:jc w:val="both"/>
      </w:pPr>
    </w:p>
    <w:p w:rsidR="004534E8" w:rsidRDefault="004534E8">
      <w:pPr>
        <w:pStyle w:val="ConsPlusNormal"/>
        <w:jc w:val="center"/>
      </w:pPr>
      <w:r>
        <w:t>О</w:t>
      </w:r>
      <w:r>
        <w:rPr>
          <w:vertAlign w:val="subscript"/>
        </w:rPr>
        <w:t>окл</w:t>
      </w:r>
      <w:r>
        <w:t xml:space="preserve"> = Ч x Д / М</w:t>
      </w:r>
      <w:r>
        <w:rPr>
          <w:vertAlign w:val="subscript"/>
        </w:rPr>
        <w:t>sn</w:t>
      </w:r>
      <w:r>
        <w:t xml:space="preserve"> / Н</w:t>
      </w:r>
      <w:r>
        <w:rPr>
          <w:vertAlign w:val="subscript"/>
        </w:rPr>
        <w:t>ч.ст</w:t>
      </w:r>
      <w:r>
        <w:t>,</w:t>
      </w:r>
    </w:p>
    <w:p w:rsidR="004534E8" w:rsidRDefault="004534E8">
      <w:pPr>
        <w:pStyle w:val="ConsPlusNormal"/>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Ч - количество часов рабочего времени воспитателя в день;</w:t>
      </w:r>
    </w:p>
    <w:p w:rsidR="004534E8" w:rsidRDefault="004534E8">
      <w:pPr>
        <w:pStyle w:val="ConsPlusNormal"/>
        <w:spacing w:before="220"/>
        <w:ind w:firstLine="540"/>
        <w:jc w:val="both"/>
      </w:pPr>
      <w:r>
        <w:t>Д - количество рабочих дней;</w:t>
      </w:r>
    </w:p>
    <w:p w:rsidR="004534E8" w:rsidRDefault="004534E8">
      <w:pPr>
        <w:pStyle w:val="ConsPlusNormal"/>
        <w:spacing w:before="220"/>
        <w:ind w:firstLine="540"/>
        <w:jc w:val="both"/>
      </w:pPr>
      <w:r>
        <w:t>М</w:t>
      </w:r>
      <w:r>
        <w:rPr>
          <w:vertAlign w:val="subscript"/>
        </w:rPr>
        <w:t>sn</w:t>
      </w:r>
      <w:r>
        <w:t xml:space="preserve"> - расчетная наполняемость групп;</w:t>
      </w:r>
    </w:p>
    <w:p w:rsidR="004534E8" w:rsidRDefault="004534E8">
      <w:pPr>
        <w:pStyle w:val="ConsPlusNormal"/>
        <w:spacing w:before="220"/>
        <w:ind w:firstLine="540"/>
        <w:jc w:val="both"/>
      </w:pPr>
      <w:r>
        <w:t>Н</w:t>
      </w:r>
      <w:r>
        <w:rPr>
          <w:vertAlign w:val="subscript"/>
        </w:rPr>
        <w:t>ч.ст</w:t>
      </w:r>
      <w:r>
        <w:t xml:space="preserve"> - норма часов на ставку воспитателя в неделю (</w:t>
      </w:r>
      <w:hyperlink r:id="rId53" w:history="1">
        <w:r>
          <w:rPr>
            <w:color w:val="0000FF"/>
          </w:rPr>
          <w:t>приказ</w:t>
        </w:r>
      </w:hyperlink>
      <w:r>
        <w:t xml:space="preserve"> Минобрнауки России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534E8" w:rsidRDefault="004534E8">
      <w:pPr>
        <w:pStyle w:val="ConsPlusNormal"/>
        <w:jc w:val="both"/>
      </w:pPr>
      <w:r>
        <w:t xml:space="preserve">(в ред. </w:t>
      </w:r>
      <w:hyperlink r:id="rId54" w:history="1">
        <w:r>
          <w:rPr>
            <w:color w:val="0000FF"/>
          </w:rPr>
          <w:t>Постановления</w:t>
        </w:r>
      </w:hyperlink>
      <w:r>
        <w:t xml:space="preserve"> Правительства Ленинградской области от 01.10.2018 N 363)</w:t>
      </w:r>
    </w:p>
    <w:p w:rsidR="004534E8" w:rsidRDefault="004534E8">
      <w:pPr>
        <w:pStyle w:val="ConsPlusNormal"/>
        <w:jc w:val="both"/>
      </w:pPr>
    </w:p>
    <w:p w:rsidR="004534E8" w:rsidRDefault="004534E8">
      <w:pPr>
        <w:pStyle w:val="ConsPlusNormal"/>
        <w:ind w:firstLine="540"/>
        <w:jc w:val="both"/>
      </w:pPr>
      <w:r>
        <w:t xml:space="preserve">6. Нормативы финансового обеспечения расходов на фонд оплаты труда прочих работников (учебно-вспомогательный персонал, в том числе младшие воспитатели, помощники воспитателей и прочий административно-управленческий и обслуживающий персонал, за исключением персонала, обеспечивающего создание условий для осуществления присмотра и ухода и оказание услуг по присмотру и уходу за детьми) </w:t>
      </w:r>
      <w:r w:rsidRPr="00321871">
        <w:rPr>
          <w:position w:val="-9"/>
        </w:rPr>
        <w:pict>
          <v:shape id="_x0000_i1046" style="width:41.85pt;height:20.95pt" coordsize="" o:spt="100" adj="0,,0" path="" filled="f" stroked="f">
            <v:stroke joinstyle="miter"/>
            <v:imagedata r:id="rId55" o:title="base_25_217248_32789"/>
            <v:formulas/>
            <v:path o:connecttype="segments"/>
          </v:shape>
        </w:pict>
      </w:r>
      <w:r>
        <w:t xml:space="preserve"> в месяц с учетом их видов рассчитываются по формуле:</w:t>
      </w:r>
    </w:p>
    <w:p w:rsidR="004534E8" w:rsidRDefault="004534E8">
      <w:pPr>
        <w:pStyle w:val="ConsPlusNormal"/>
        <w:jc w:val="both"/>
      </w:pPr>
    </w:p>
    <w:p w:rsidR="004534E8" w:rsidRDefault="004534E8">
      <w:pPr>
        <w:pStyle w:val="ConsPlusNormal"/>
        <w:jc w:val="center"/>
      </w:pPr>
      <w:r w:rsidRPr="00321871">
        <w:rPr>
          <w:position w:val="-11"/>
        </w:rPr>
        <w:pict>
          <v:shape id="_x0000_i1047" style="width:200.95pt;height:21.75pt" coordsize="" o:spt="100" adj="0,,0" path="" filled="f" stroked="f">
            <v:stroke joinstyle="miter"/>
            <v:imagedata r:id="rId56" o:title="base_25_217248_32790"/>
            <v:formulas/>
            <v:path o:connecttype="segments"/>
          </v:shape>
        </w:pict>
      </w:r>
    </w:p>
    <w:p w:rsidR="004534E8" w:rsidRDefault="004534E8">
      <w:pPr>
        <w:pStyle w:val="ConsPlusNormal"/>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t>К</w:t>
      </w:r>
      <w:r>
        <w:rPr>
          <w:vertAlign w:val="subscript"/>
        </w:rPr>
        <w:t>пр</w:t>
      </w:r>
      <w:r>
        <w:t xml:space="preserve"> - коэффициент на оплату труда прочих работников (учебно-вспомогательный персонал, в том числе младшие воспитатели, помощники воспитателей и прочий административно-управленческий и обслуживающий персонал, за исключением персонала, обеспечивающего создание условий для осуществления присмотра и ухода и оказание услуг по присмотру и уходу за детьми).</w:t>
      </w:r>
    </w:p>
    <w:p w:rsidR="004534E8" w:rsidRDefault="004534E8">
      <w:pPr>
        <w:pStyle w:val="ConsPlusNormal"/>
        <w:jc w:val="both"/>
      </w:pPr>
    </w:p>
    <w:p w:rsidR="004534E8" w:rsidRDefault="004534E8">
      <w:pPr>
        <w:pStyle w:val="ConsPlusNormal"/>
        <w:ind w:firstLine="540"/>
        <w:jc w:val="both"/>
      </w:pPr>
      <w:r>
        <w:t xml:space="preserve">7. Величина норматива финансового обеспечения учебных расходов для всех видов нормативов </w:t>
      </w:r>
      <w:r w:rsidRPr="00321871">
        <w:rPr>
          <w:position w:val="-10"/>
        </w:rPr>
        <w:pict>
          <v:shape id="_x0000_i1048" style="width:51.9pt;height:20.95pt" coordsize="" o:spt="100" adj="0,,0" path="" filled="f" stroked="f">
            <v:stroke joinstyle="miter"/>
            <v:imagedata r:id="rId57" o:title="base_25_217248_32791"/>
            <v:formulas/>
            <v:path o:connecttype="segments"/>
          </v:shape>
        </w:pict>
      </w:r>
      <w:r>
        <w:t xml:space="preserve"> устанавливается в размере 6,5 процента фонда оплаты труда с начислениями педагогического персонала и прочих работников на одного ребенка и рассчитывается по формуле:</w:t>
      </w:r>
    </w:p>
    <w:p w:rsidR="004534E8" w:rsidRDefault="004534E8">
      <w:pPr>
        <w:pStyle w:val="ConsPlusNormal"/>
        <w:ind w:firstLine="540"/>
        <w:jc w:val="both"/>
      </w:pPr>
    </w:p>
    <w:p w:rsidR="004534E8" w:rsidRDefault="004534E8">
      <w:pPr>
        <w:pStyle w:val="ConsPlusNormal"/>
        <w:jc w:val="center"/>
      </w:pPr>
      <w:r w:rsidRPr="00321871">
        <w:rPr>
          <w:position w:val="-10"/>
        </w:rPr>
        <w:pict>
          <v:shape id="_x0000_i1049" style="width:175pt;height:20.95pt" coordsize="" o:spt="100" adj="0,,0" path="" filled="f" stroked="f">
            <v:stroke joinstyle="miter"/>
            <v:imagedata r:id="rId58" o:title="base_25_217248_32792"/>
            <v:formulas/>
            <v:path o:connecttype="segments"/>
          </v:shape>
        </w:pict>
      </w:r>
    </w:p>
    <w:p w:rsidR="004534E8" w:rsidRDefault="004534E8">
      <w:pPr>
        <w:pStyle w:val="ConsPlusNormal"/>
        <w:ind w:firstLine="540"/>
        <w:jc w:val="both"/>
      </w:pPr>
    </w:p>
    <w:p w:rsidR="004534E8" w:rsidRDefault="004534E8">
      <w:pPr>
        <w:pStyle w:val="ConsPlusNormal"/>
        <w:ind w:firstLine="540"/>
        <w:jc w:val="both"/>
      </w:pPr>
      <w:r>
        <w:t>где:</w:t>
      </w:r>
    </w:p>
    <w:p w:rsidR="004534E8" w:rsidRDefault="004534E8">
      <w:pPr>
        <w:pStyle w:val="ConsPlusNormal"/>
        <w:spacing w:before="220"/>
        <w:ind w:firstLine="540"/>
        <w:jc w:val="both"/>
      </w:pPr>
      <w:r w:rsidRPr="00321871">
        <w:rPr>
          <w:position w:val="-10"/>
        </w:rPr>
        <w:pict>
          <v:shape id="_x0000_i1050" style="width:27.65pt;height:20.95pt" coordsize="" o:spt="100" adj="0,,0" path="" filled="f" stroked="f">
            <v:stroke joinstyle="miter"/>
            <v:imagedata r:id="rId59" o:title="base_25_217248_32793"/>
            <v:formulas/>
            <v:path o:connecttype="segments"/>
          </v:shape>
        </w:pict>
      </w:r>
      <w:r>
        <w:t xml:space="preserve"> - нормативы расходов на финансовое обеспечение фонда оплаты труда педагогических работников (расходы на заработную плату с начислениями воспитателей и прочих педагогических работников муниципальной образовательной организации, реализующей программу дошкольного образования);</w:t>
      </w:r>
    </w:p>
    <w:p w:rsidR="004534E8" w:rsidRDefault="004534E8">
      <w:pPr>
        <w:pStyle w:val="ConsPlusNormal"/>
        <w:spacing w:before="220"/>
        <w:ind w:firstLine="540"/>
        <w:jc w:val="both"/>
      </w:pPr>
      <w:r w:rsidRPr="00321871">
        <w:rPr>
          <w:position w:val="-10"/>
        </w:rPr>
        <w:pict>
          <v:shape id="_x0000_i1051" style="width:31.8pt;height:20.95pt" coordsize="" o:spt="100" adj="0,,0" path="" filled="f" stroked="f">
            <v:stroke joinstyle="miter"/>
            <v:imagedata r:id="rId60" o:title="base_25_217248_32794"/>
            <v:formulas/>
            <v:path o:connecttype="segments"/>
          </v:shape>
        </w:pict>
      </w:r>
      <w:r>
        <w:t xml:space="preserve"> - нормативы расходов на финансовое обеспечение фонда оплаты труда прочих работников (расходы на заработную плату с начислениями прочих работников образовательных организаций).</w:t>
      </w:r>
    </w:p>
    <w:p w:rsidR="004534E8" w:rsidRDefault="004534E8">
      <w:pPr>
        <w:pStyle w:val="ConsPlusNormal"/>
        <w:jc w:val="both"/>
      </w:pPr>
      <w:r>
        <w:t xml:space="preserve">(п. 7 в ред. </w:t>
      </w:r>
      <w:hyperlink r:id="rId61" w:history="1">
        <w:r>
          <w:rPr>
            <w:color w:val="0000FF"/>
          </w:rPr>
          <w:t>Постановления</w:t>
        </w:r>
      </w:hyperlink>
      <w:r>
        <w:t xml:space="preserve"> Правительства Ленинградской области от 01.10.2018 N 363)</w:t>
      </w:r>
    </w:p>
    <w:p w:rsidR="004534E8" w:rsidRDefault="004534E8">
      <w:pPr>
        <w:pStyle w:val="ConsPlusNormal"/>
        <w:jc w:val="both"/>
      </w:pPr>
    </w:p>
    <w:p w:rsidR="004534E8" w:rsidRDefault="004534E8">
      <w:pPr>
        <w:pStyle w:val="ConsPlusNormal"/>
        <w:ind w:firstLine="540"/>
        <w:jc w:val="both"/>
      </w:pPr>
      <w:r>
        <w:t>8. Значения показателей для расчета нормативов финансового обеспечения</w:t>
      </w:r>
    </w:p>
    <w:p w:rsidR="004534E8" w:rsidRDefault="004534E8">
      <w:pPr>
        <w:pStyle w:val="ConsPlusNormal"/>
        <w:ind w:firstLine="540"/>
        <w:jc w:val="both"/>
      </w:pPr>
    </w:p>
    <w:p w:rsidR="004534E8" w:rsidRDefault="004534E8">
      <w:pPr>
        <w:pStyle w:val="ConsPlusNormal"/>
        <w:jc w:val="right"/>
      </w:pPr>
      <w:r>
        <w:t>Таблица</w:t>
      </w:r>
    </w:p>
    <w:p w:rsidR="004534E8" w:rsidRDefault="004534E8">
      <w:pPr>
        <w:pStyle w:val="ConsPlusNormal"/>
        <w:ind w:firstLine="540"/>
        <w:jc w:val="both"/>
      </w:pPr>
    </w:p>
    <w:p w:rsidR="004534E8" w:rsidRDefault="004534E8">
      <w:pPr>
        <w:sectPr w:rsidR="004534E8">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275"/>
        <w:gridCol w:w="1275"/>
      </w:tblGrid>
      <w:tr w:rsidR="004534E8">
        <w:tc>
          <w:tcPr>
            <w:tcW w:w="6520" w:type="dxa"/>
            <w:vMerge w:val="restart"/>
          </w:tcPr>
          <w:p w:rsidR="004534E8" w:rsidRDefault="004534E8">
            <w:pPr>
              <w:pStyle w:val="ConsPlusNormal"/>
              <w:jc w:val="center"/>
            </w:pPr>
            <w:r>
              <w:lastRenderedPageBreak/>
              <w:t>Наименование показателя</w:t>
            </w:r>
          </w:p>
        </w:tc>
        <w:tc>
          <w:tcPr>
            <w:tcW w:w="2550" w:type="dxa"/>
            <w:gridSpan w:val="2"/>
          </w:tcPr>
          <w:p w:rsidR="004534E8" w:rsidRDefault="004534E8">
            <w:pPr>
              <w:pStyle w:val="ConsPlusNormal"/>
              <w:jc w:val="center"/>
            </w:pPr>
            <w:r>
              <w:t>Дошкольное образование в образовательных организациях</w:t>
            </w:r>
          </w:p>
        </w:tc>
      </w:tr>
      <w:tr w:rsidR="004534E8">
        <w:tc>
          <w:tcPr>
            <w:tcW w:w="6520" w:type="dxa"/>
            <w:vMerge/>
          </w:tcPr>
          <w:p w:rsidR="004534E8" w:rsidRDefault="004534E8"/>
        </w:tc>
        <w:tc>
          <w:tcPr>
            <w:tcW w:w="1275" w:type="dxa"/>
          </w:tcPr>
          <w:p w:rsidR="004534E8" w:rsidRDefault="004534E8">
            <w:pPr>
              <w:pStyle w:val="ConsPlusNormal"/>
              <w:jc w:val="center"/>
            </w:pPr>
            <w:r>
              <w:t>до трех лет</w:t>
            </w:r>
          </w:p>
        </w:tc>
        <w:tc>
          <w:tcPr>
            <w:tcW w:w="1275" w:type="dxa"/>
          </w:tcPr>
          <w:p w:rsidR="004534E8" w:rsidRDefault="004534E8">
            <w:pPr>
              <w:pStyle w:val="ConsPlusNormal"/>
              <w:jc w:val="center"/>
            </w:pPr>
            <w:r>
              <w:t>от трех до семи лет</w:t>
            </w:r>
          </w:p>
        </w:tc>
      </w:tr>
      <w:tr w:rsidR="004534E8">
        <w:tc>
          <w:tcPr>
            <w:tcW w:w="6520" w:type="dxa"/>
          </w:tcPr>
          <w:p w:rsidR="004534E8" w:rsidRDefault="004534E8">
            <w:pPr>
              <w:pStyle w:val="ConsPlusNormal"/>
              <w:jc w:val="center"/>
            </w:pPr>
            <w:r>
              <w:t>1</w:t>
            </w:r>
          </w:p>
        </w:tc>
        <w:tc>
          <w:tcPr>
            <w:tcW w:w="1275" w:type="dxa"/>
          </w:tcPr>
          <w:p w:rsidR="004534E8" w:rsidRDefault="004534E8">
            <w:pPr>
              <w:pStyle w:val="ConsPlusNormal"/>
              <w:jc w:val="center"/>
            </w:pPr>
            <w:r>
              <w:t>2</w:t>
            </w:r>
          </w:p>
        </w:tc>
        <w:tc>
          <w:tcPr>
            <w:tcW w:w="1275" w:type="dxa"/>
          </w:tcPr>
          <w:p w:rsidR="004534E8" w:rsidRDefault="004534E8">
            <w:pPr>
              <w:pStyle w:val="ConsPlusNormal"/>
              <w:jc w:val="center"/>
            </w:pPr>
            <w:r>
              <w:t>3</w:t>
            </w:r>
          </w:p>
        </w:tc>
      </w:tr>
      <w:tr w:rsidR="004534E8">
        <w:tc>
          <w:tcPr>
            <w:tcW w:w="9070" w:type="dxa"/>
            <w:gridSpan w:val="3"/>
          </w:tcPr>
          <w:p w:rsidR="004534E8" w:rsidRDefault="004534E8">
            <w:pPr>
              <w:pStyle w:val="ConsPlusNormal"/>
            </w:pPr>
            <w:r>
              <w:t>Количество часов рабочего времени воспитателя в день (Ч):</w:t>
            </w:r>
          </w:p>
        </w:tc>
      </w:tr>
      <w:tr w:rsidR="004534E8">
        <w:tc>
          <w:tcPr>
            <w:tcW w:w="6520" w:type="dxa"/>
          </w:tcPr>
          <w:p w:rsidR="004534E8" w:rsidRDefault="004534E8">
            <w:pPr>
              <w:pStyle w:val="ConsPlusNormal"/>
            </w:pPr>
            <w:r>
              <w:t>кратковременное пребывание</w:t>
            </w:r>
          </w:p>
        </w:tc>
        <w:tc>
          <w:tcPr>
            <w:tcW w:w="2550" w:type="dxa"/>
            <w:gridSpan w:val="2"/>
          </w:tcPr>
          <w:p w:rsidR="004534E8" w:rsidRDefault="004534E8">
            <w:pPr>
              <w:pStyle w:val="ConsPlusNormal"/>
              <w:jc w:val="center"/>
            </w:pPr>
            <w:r>
              <w:t>5</w:t>
            </w:r>
          </w:p>
        </w:tc>
      </w:tr>
      <w:tr w:rsidR="004534E8">
        <w:tblPrEx>
          <w:tblBorders>
            <w:insideH w:val="nil"/>
          </w:tblBorders>
        </w:tblPrEx>
        <w:tc>
          <w:tcPr>
            <w:tcW w:w="6520" w:type="dxa"/>
            <w:tcBorders>
              <w:bottom w:val="nil"/>
            </w:tcBorders>
          </w:tcPr>
          <w:p w:rsidR="004534E8" w:rsidRDefault="004534E8">
            <w:pPr>
              <w:pStyle w:val="ConsPlusNormal"/>
            </w:pPr>
            <w:r>
              <w:t>сокращенный день</w:t>
            </w:r>
          </w:p>
        </w:tc>
        <w:tc>
          <w:tcPr>
            <w:tcW w:w="2550" w:type="dxa"/>
            <w:gridSpan w:val="2"/>
            <w:tcBorders>
              <w:bottom w:val="nil"/>
            </w:tcBorders>
          </w:tcPr>
          <w:p w:rsidR="004534E8" w:rsidRDefault="004534E8">
            <w:pPr>
              <w:pStyle w:val="ConsPlusNormal"/>
              <w:jc w:val="center"/>
            </w:pPr>
            <w:r>
              <w:t>10</w:t>
            </w:r>
          </w:p>
        </w:tc>
      </w:tr>
      <w:tr w:rsidR="004534E8">
        <w:tblPrEx>
          <w:tblBorders>
            <w:insideH w:val="nil"/>
          </w:tblBorders>
        </w:tblPrEx>
        <w:tc>
          <w:tcPr>
            <w:tcW w:w="9070" w:type="dxa"/>
            <w:gridSpan w:val="3"/>
            <w:tcBorders>
              <w:top w:val="nil"/>
            </w:tcBorders>
          </w:tcPr>
          <w:p w:rsidR="004534E8" w:rsidRDefault="004534E8">
            <w:pPr>
              <w:pStyle w:val="ConsPlusNormal"/>
              <w:jc w:val="both"/>
            </w:pPr>
            <w:r>
              <w:t xml:space="preserve">(в ред. </w:t>
            </w:r>
            <w:hyperlink r:id="rId62" w:history="1">
              <w:r>
                <w:rPr>
                  <w:color w:val="0000FF"/>
                </w:rPr>
                <w:t>Постановления</w:t>
              </w:r>
            </w:hyperlink>
            <w:r>
              <w:t xml:space="preserve"> Правительства Ленинградской области от 16.09.2019 N 429)</w:t>
            </w:r>
          </w:p>
        </w:tc>
      </w:tr>
      <w:tr w:rsidR="004534E8">
        <w:tc>
          <w:tcPr>
            <w:tcW w:w="6520" w:type="dxa"/>
          </w:tcPr>
          <w:p w:rsidR="004534E8" w:rsidRDefault="004534E8">
            <w:pPr>
              <w:pStyle w:val="ConsPlusNormal"/>
            </w:pPr>
            <w:r>
              <w:t>полный день</w:t>
            </w:r>
          </w:p>
        </w:tc>
        <w:tc>
          <w:tcPr>
            <w:tcW w:w="2550" w:type="dxa"/>
            <w:gridSpan w:val="2"/>
          </w:tcPr>
          <w:p w:rsidR="004534E8" w:rsidRDefault="004534E8">
            <w:pPr>
              <w:pStyle w:val="ConsPlusNormal"/>
              <w:jc w:val="center"/>
            </w:pPr>
            <w:r>
              <w:t>12</w:t>
            </w:r>
          </w:p>
        </w:tc>
      </w:tr>
      <w:tr w:rsidR="004534E8">
        <w:tc>
          <w:tcPr>
            <w:tcW w:w="6520" w:type="dxa"/>
          </w:tcPr>
          <w:p w:rsidR="004534E8" w:rsidRDefault="004534E8">
            <w:pPr>
              <w:pStyle w:val="ConsPlusNormal"/>
            </w:pPr>
            <w:r>
              <w:t>продленный день и круглосуточное пребывание</w:t>
            </w:r>
          </w:p>
        </w:tc>
        <w:tc>
          <w:tcPr>
            <w:tcW w:w="2550" w:type="dxa"/>
            <w:gridSpan w:val="2"/>
          </w:tcPr>
          <w:p w:rsidR="004534E8" w:rsidRDefault="004534E8">
            <w:pPr>
              <w:pStyle w:val="ConsPlusNormal"/>
              <w:jc w:val="center"/>
            </w:pPr>
            <w:r>
              <w:t>14</w:t>
            </w:r>
          </w:p>
        </w:tc>
      </w:tr>
      <w:tr w:rsidR="004534E8">
        <w:tc>
          <w:tcPr>
            <w:tcW w:w="9070" w:type="dxa"/>
            <w:gridSpan w:val="3"/>
          </w:tcPr>
          <w:p w:rsidR="004534E8" w:rsidRDefault="004534E8">
            <w:pPr>
              <w:pStyle w:val="ConsPlusNormal"/>
            </w:pPr>
            <w:r>
              <w:t>Норма часов на ставку воспитателя в неделю (Н ч.ст):</w:t>
            </w:r>
          </w:p>
        </w:tc>
      </w:tr>
      <w:tr w:rsidR="004534E8">
        <w:tc>
          <w:tcPr>
            <w:tcW w:w="6520" w:type="dxa"/>
          </w:tcPr>
          <w:p w:rsidR="004534E8" w:rsidRDefault="004534E8">
            <w:pPr>
              <w:pStyle w:val="ConsPlusNormal"/>
            </w:pPr>
            <w:r>
              <w:t>работающим в группах общеразвивающей направленности</w:t>
            </w:r>
          </w:p>
        </w:tc>
        <w:tc>
          <w:tcPr>
            <w:tcW w:w="2550" w:type="dxa"/>
            <w:gridSpan w:val="2"/>
          </w:tcPr>
          <w:p w:rsidR="004534E8" w:rsidRDefault="004534E8">
            <w:pPr>
              <w:pStyle w:val="ConsPlusNormal"/>
              <w:jc w:val="center"/>
            </w:pPr>
            <w:r>
              <w:t>36</w:t>
            </w:r>
          </w:p>
        </w:tc>
      </w:tr>
      <w:tr w:rsidR="004534E8">
        <w:tc>
          <w:tcPr>
            <w:tcW w:w="6520" w:type="dxa"/>
          </w:tcPr>
          <w:p w:rsidR="004534E8" w:rsidRDefault="004534E8">
            <w:pPr>
              <w:pStyle w:val="ConsPlusNormal"/>
            </w:pPr>
            <w:r>
              <w:t>работающим в группах компенсирующей направленности</w:t>
            </w:r>
          </w:p>
        </w:tc>
        <w:tc>
          <w:tcPr>
            <w:tcW w:w="2550" w:type="dxa"/>
            <w:gridSpan w:val="2"/>
          </w:tcPr>
          <w:p w:rsidR="004534E8" w:rsidRDefault="004534E8">
            <w:pPr>
              <w:pStyle w:val="ConsPlusNormal"/>
              <w:jc w:val="center"/>
            </w:pPr>
            <w:r>
              <w:t>25</w:t>
            </w:r>
          </w:p>
        </w:tc>
      </w:tr>
      <w:tr w:rsidR="004534E8">
        <w:tc>
          <w:tcPr>
            <w:tcW w:w="6520" w:type="dxa"/>
          </w:tcPr>
          <w:p w:rsidR="004534E8" w:rsidRDefault="004534E8">
            <w:pPr>
              <w:pStyle w:val="ConsPlusNormal"/>
            </w:pPr>
            <w:r>
              <w:t>работающим в группах комбинированной направленности</w:t>
            </w:r>
          </w:p>
        </w:tc>
        <w:tc>
          <w:tcPr>
            <w:tcW w:w="2550" w:type="dxa"/>
            <w:gridSpan w:val="2"/>
          </w:tcPr>
          <w:p w:rsidR="004534E8" w:rsidRDefault="004534E8">
            <w:pPr>
              <w:pStyle w:val="ConsPlusNormal"/>
              <w:jc w:val="center"/>
            </w:pPr>
            <w:r>
              <w:t>36</w:t>
            </w:r>
          </w:p>
        </w:tc>
      </w:tr>
      <w:tr w:rsidR="004534E8">
        <w:tc>
          <w:tcPr>
            <w:tcW w:w="6520" w:type="dxa"/>
          </w:tcPr>
          <w:p w:rsidR="004534E8" w:rsidRDefault="004534E8">
            <w:pPr>
              <w:pStyle w:val="ConsPlusNormal"/>
            </w:pPr>
            <w:r>
              <w:t>Расчетная наполняемость (Мsn):</w:t>
            </w:r>
          </w:p>
        </w:tc>
        <w:tc>
          <w:tcPr>
            <w:tcW w:w="1275" w:type="dxa"/>
          </w:tcPr>
          <w:p w:rsidR="004534E8" w:rsidRDefault="004534E8">
            <w:pPr>
              <w:pStyle w:val="ConsPlusNormal"/>
              <w:jc w:val="center"/>
            </w:pPr>
          </w:p>
        </w:tc>
        <w:tc>
          <w:tcPr>
            <w:tcW w:w="1275" w:type="dxa"/>
          </w:tcPr>
          <w:p w:rsidR="004534E8" w:rsidRDefault="004534E8">
            <w:pPr>
              <w:pStyle w:val="ConsPlusNormal"/>
              <w:jc w:val="center"/>
            </w:pPr>
          </w:p>
        </w:tc>
      </w:tr>
      <w:tr w:rsidR="004534E8">
        <w:tc>
          <w:tcPr>
            <w:tcW w:w="6520" w:type="dxa"/>
          </w:tcPr>
          <w:p w:rsidR="004534E8" w:rsidRDefault="004534E8">
            <w:pPr>
              <w:pStyle w:val="ConsPlusNormal"/>
            </w:pPr>
            <w:r>
              <w:t>группы общеразвивающей направленности</w:t>
            </w:r>
          </w:p>
        </w:tc>
        <w:tc>
          <w:tcPr>
            <w:tcW w:w="1275" w:type="dxa"/>
          </w:tcPr>
          <w:p w:rsidR="004534E8" w:rsidRDefault="004534E8">
            <w:pPr>
              <w:pStyle w:val="ConsPlusNormal"/>
              <w:jc w:val="center"/>
            </w:pPr>
            <w:r>
              <w:t>19</w:t>
            </w:r>
          </w:p>
        </w:tc>
        <w:tc>
          <w:tcPr>
            <w:tcW w:w="1275" w:type="dxa"/>
          </w:tcPr>
          <w:p w:rsidR="004534E8" w:rsidRDefault="004534E8">
            <w:pPr>
              <w:pStyle w:val="ConsPlusNormal"/>
              <w:jc w:val="center"/>
            </w:pPr>
            <w:r>
              <w:t>23</w:t>
            </w:r>
          </w:p>
        </w:tc>
      </w:tr>
      <w:tr w:rsidR="004534E8">
        <w:tc>
          <w:tcPr>
            <w:tcW w:w="6520" w:type="dxa"/>
          </w:tcPr>
          <w:p w:rsidR="004534E8" w:rsidRDefault="004534E8">
            <w:pPr>
              <w:pStyle w:val="ConsPlusNormal"/>
            </w:pPr>
            <w:r>
              <w:t xml:space="preserve">группы общеразвивающей направленности, расположенные в </w:t>
            </w:r>
            <w:r>
              <w:lastRenderedPageBreak/>
              <w:t>поселках городского типа, с численностью воспитанников в образовательной организации от 51 до 100 человек</w:t>
            </w:r>
          </w:p>
        </w:tc>
        <w:tc>
          <w:tcPr>
            <w:tcW w:w="1275" w:type="dxa"/>
          </w:tcPr>
          <w:p w:rsidR="004534E8" w:rsidRDefault="004534E8">
            <w:pPr>
              <w:pStyle w:val="ConsPlusNormal"/>
              <w:jc w:val="center"/>
            </w:pPr>
            <w:r>
              <w:lastRenderedPageBreak/>
              <w:t>15</w:t>
            </w:r>
          </w:p>
        </w:tc>
        <w:tc>
          <w:tcPr>
            <w:tcW w:w="1275" w:type="dxa"/>
          </w:tcPr>
          <w:p w:rsidR="004534E8" w:rsidRDefault="004534E8">
            <w:pPr>
              <w:pStyle w:val="ConsPlusNormal"/>
              <w:jc w:val="center"/>
            </w:pPr>
            <w:r>
              <w:t>20</w:t>
            </w:r>
          </w:p>
        </w:tc>
      </w:tr>
      <w:tr w:rsidR="004534E8">
        <w:tc>
          <w:tcPr>
            <w:tcW w:w="6520" w:type="dxa"/>
          </w:tcPr>
          <w:p w:rsidR="004534E8" w:rsidRDefault="004534E8">
            <w:pPr>
              <w:pStyle w:val="ConsPlusNormal"/>
            </w:pPr>
            <w:r>
              <w:lastRenderedPageBreak/>
              <w:t>группы общеразвивающей направленности, расположенные в поселках городского типа, с численностью воспитанников в образовательной организации менее 51 человека</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от 51 до 100 человек</w:t>
            </w:r>
          </w:p>
        </w:tc>
        <w:tc>
          <w:tcPr>
            <w:tcW w:w="1275" w:type="dxa"/>
          </w:tcPr>
          <w:p w:rsidR="004534E8" w:rsidRDefault="004534E8">
            <w:pPr>
              <w:pStyle w:val="ConsPlusNormal"/>
              <w:jc w:val="center"/>
            </w:pPr>
            <w:r>
              <w:t>15</w:t>
            </w:r>
          </w:p>
        </w:tc>
        <w:tc>
          <w:tcPr>
            <w:tcW w:w="1275" w:type="dxa"/>
          </w:tcPr>
          <w:p w:rsidR="004534E8" w:rsidRDefault="004534E8">
            <w:pPr>
              <w:pStyle w:val="ConsPlusNormal"/>
              <w:jc w:val="center"/>
            </w:pPr>
            <w:r>
              <w:t>20</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от 26 до 50 человек</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от 11 до 25 человек</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менее 11 человек</w:t>
            </w:r>
          </w:p>
        </w:tc>
        <w:tc>
          <w:tcPr>
            <w:tcW w:w="1275" w:type="dxa"/>
          </w:tcPr>
          <w:p w:rsidR="004534E8" w:rsidRDefault="004534E8">
            <w:pPr>
              <w:pStyle w:val="ConsPlusNormal"/>
              <w:jc w:val="center"/>
            </w:pPr>
            <w:r>
              <w:t>5</w:t>
            </w:r>
          </w:p>
        </w:tc>
        <w:tc>
          <w:tcPr>
            <w:tcW w:w="1275" w:type="dxa"/>
          </w:tcPr>
          <w:p w:rsidR="004534E8" w:rsidRDefault="004534E8">
            <w:pPr>
              <w:pStyle w:val="ConsPlusNormal"/>
              <w:jc w:val="center"/>
            </w:pPr>
            <w:r>
              <w:t>5</w:t>
            </w:r>
          </w:p>
        </w:tc>
      </w:tr>
      <w:tr w:rsidR="004534E8">
        <w:tc>
          <w:tcPr>
            <w:tcW w:w="6520" w:type="dxa"/>
          </w:tcPr>
          <w:p w:rsidR="004534E8" w:rsidRDefault="004534E8">
            <w:pPr>
              <w:pStyle w:val="ConsPlusNormal"/>
            </w:pPr>
            <w:r>
              <w:t>группы компенсирующей направленности для детей с тяжелыми нарушениями речи</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компенсирующей направленности для детей с фонетико-фонематическими нарушениями речи</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12</w:t>
            </w:r>
          </w:p>
        </w:tc>
      </w:tr>
      <w:tr w:rsidR="004534E8">
        <w:tc>
          <w:tcPr>
            <w:tcW w:w="6520" w:type="dxa"/>
          </w:tcPr>
          <w:p w:rsidR="004534E8" w:rsidRDefault="004534E8">
            <w:pPr>
              <w:pStyle w:val="ConsPlusNormal"/>
            </w:pPr>
            <w:r>
              <w:t>группы компенсирующей направленности для глухих детей</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6</w:t>
            </w:r>
          </w:p>
        </w:tc>
      </w:tr>
      <w:tr w:rsidR="004534E8">
        <w:tc>
          <w:tcPr>
            <w:tcW w:w="6520" w:type="dxa"/>
          </w:tcPr>
          <w:p w:rsidR="004534E8" w:rsidRDefault="004534E8">
            <w:pPr>
              <w:pStyle w:val="ConsPlusNormal"/>
            </w:pPr>
            <w:r>
              <w:t>группы компенсирующей направленности для слабослышащих детей</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8</w:t>
            </w:r>
          </w:p>
        </w:tc>
      </w:tr>
      <w:tr w:rsidR="004534E8">
        <w:tc>
          <w:tcPr>
            <w:tcW w:w="6520" w:type="dxa"/>
          </w:tcPr>
          <w:p w:rsidR="004534E8" w:rsidRDefault="004534E8">
            <w:pPr>
              <w:pStyle w:val="ConsPlusNormal"/>
            </w:pPr>
            <w:r>
              <w:lastRenderedPageBreak/>
              <w:t>группы компенсирующей направленности для слепых детей</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6</w:t>
            </w:r>
          </w:p>
        </w:tc>
      </w:tr>
      <w:tr w:rsidR="004534E8">
        <w:tc>
          <w:tcPr>
            <w:tcW w:w="6520" w:type="dxa"/>
          </w:tcPr>
          <w:p w:rsidR="004534E8" w:rsidRDefault="004534E8">
            <w:pPr>
              <w:pStyle w:val="ConsPlusNormal"/>
            </w:pPr>
            <w:r>
              <w:t>группы компенсирующей направленности для слабовидящих детей, детей с амблиопией, косоглазием</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компенсирующей направленности для детей с нарушениями опорно-двигательного аппарата</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8</w:t>
            </w:r>
          </w:p>
        </w:tc>
      </w:tr>
      <w:tr w:rsidR="004534E8">
        <w:tc>
          <w:tcPr>
            <w:tcW w:w="6520" w:type="dxa"/>
          </w:tcPr>
          <w:p w:rsidR="004534E8" w:rsidRDefault="004534E8">
            <w:pPr>
              <w:pStyle w:val="ConsPlusNormal"/>
            </w:pPr>
            <w:r>
              <w:t>группы компенсирующей направленности для детей с задержкой психического развития</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компенсирующей направленности для детей с умственной отсталостью легкой степени</w:t>
            </w:r>
          </w:p>
        </w:tc>
        <w:tc>
          <w:tcPr>
            <w:tcW w:w="1275" w:type="dxa"/>
          </w:tcPr>
          <w:p w:rsidR="004534E8" w:rsidRDefault="004534E8">
            <w:pPr>
              <w:pStyle w:val="ConsPlusNormal"/>
              <w:jc w:val="center"/>
            </w:pPr>
            <w:r>
              <w:t>6</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компенсирующей направленности для детей с умственной отсталостью умеренной, тяжелой степени</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8</w:t>
            </w:r>
          </w:p>
        </w:tc>
      </w:tr>
      <w:tr w:rsidR="004534E8">
        <w:tc>
          <w:tcPr>
            <w:tcW w:w="6520" w:type="dxa"/>
          </w:tcPr>
          <w:p w:rsidR="004534E8" w:rsidRDefault="004534E8">
            <w:pPr>
              <w:pStyle w:val="ConsPlusNormal"/>
            </w:pPr>
            <w:r>
              <w:t>группы компенсирующей направленности для детей с аутизмом</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5</w:t>
            </w:r>
          </w:p>
        </w:tc>
      </w:tr>
      <w:tr w:rsidR="004534E8">
        <w:tc>
          <w:tcPr>
            <w:tcW w:w="6520" w:type="dxa"/>
          </w:tcPr>
          <w:p w:rsidR="004534E8" w:rsidRDefault="004534E8">
            <w:pPr>
              <w:pStyle w:val="ConsPlusNormal"/>
            </w:pPr>
            <w:r>
              <w:t>группы компенсирующей направленности для детей со сложным дефектом (имеющих сочетание двух или более недостатков в физическом и(или) психическом развитии)</w:t>
            </w:r>
          </w:p>
        </w:tc>
        <w:tc>
          <w:tcPr>
            <w:tcW w:w="1275" w:type="dxa"/>
          </w:tcPr>
          <w:p w:rsidR="004534E8" w:rsidRDefault="004534E8">
            <w:pPr>
              <w:pStyle w:val="ConsPlusNormal"/>
              <w:jc w:val="center"/>
            </w:pPr>
            <w:r>
              <w:t>5</w:t>
            </w:r>
          </w:p>
        </w:tc>
        <w:tc>
          <w:tcPr>
            <w:tcW w:w="1275" w:type="dxa"/>
          </w:tcPr>
          <w:p w:rsidR="004534E8" w:rsidRDefault="004534E8">
            <w:pPr>
              <w:pStyle w:val="ConsPlusNormal"/>
              <w:jc w:val="center"/>
            </w:pPr>
            <w:r>
              <w:t>5</w:t>
            </w:r>
          </w:p>
        </w:tc>
      </w:tr>
      <w:tr w:rsidR="004534E8">
        <w:tc>
          <w:tcPr>
            <w:tcW w:w="6520" w:type="dxa"/>
          </w:tcPr>
          <w:p w:rsidR="004534E8" w:rsidRDefault="004534E8">
            <w:pPr>
              <w:pStyle w:val="ConsPlusNormal"/>
            </w:pPr>
            <w:r>
              <w:t>группы компенсирующей направленности для детей с иными ограниченными возможностями здоровья</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комбинированной направленности для детей с тяжелыми нарушениями речи</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комбинированной направленности для глухих детей</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комбинированной направленности для слабослышащих детей</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комбинированной направленности для слепых детей</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lastRenderedPageBreak/>
              <w:t>группы комбинированной направленности для слабовидящих детей, детей с амблиопией, косоглазием</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комбинированной направленности для детей с нарушениями опорно-двигательного аппарата</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комбинированной направленности для детей с задержкой психического развития</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17</w:t>
            </w:r>
          </w:p>
        </w:tc>
      </w:tr>
      <w:tr w:rsidR="004534E8">
        <w:tc>
          <w:tcPr>
            <w:tcW w:w="6520" w:type="dxa"/>
          </w:tcPr>
          <w:p w:rsidR="004534E8" w:rsidRDefault="004534E8">
            <w:pPr>
              <w:pStyle w:val="ConsPlusNormal"/>
            </w:pPr>
            <w:r>
              <w:t>группы комбинированной направленности для детей с умственной отсталостью легкой степени</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15</w:t>
            </w:r>
          </w:p>
        </w:tc>
      </w:tr>
      <w:tr w:rsidR="004534E8">
        <w:tc>
          <w:tcPr>
            <w:tcW w:w="6520" w:type="dxa"/>
          </w:tcPr>
          <w:p w:rsidR="004534E8" w:rsidRDefault="004534E8">
            <w:pPr>
              <w:pStyle w:val="ConsPlusNormal"/>
            </w:pPr>
            <w:r>
              <w:t>группы комбинированной направленности для детей с умственной отсталостью умеренной, тяжелой степени</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комбинированной направленности для детей со сложным дефектом (имеющих сочетание двух или более недостатков в физическом и(или) психическом развитии)</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комбинированной направленности для детей с иными ограниченными возможностями здоровья</w:t>
            </w:r>
          </w:p>
        </w:tc>
        <w:tc>
          <w:tcPr>
            <w:tcW w:w="1275" w:type="dxa"/>
          </w:tcPr>
          <w:p w:rsidR="004534E8" w:rsidRDefault="004534E8">
            <w:pPr>
              <w:pStyle w:val="ConsPlusNormal"/>
              <w:jc w:val="center"/>
            </w:pPr>
            <w:r>
              <w:t>10</w:t>
            </w:r>
          </w:p>
        </w:tc>
        <w:tc>
          <w:tcPr>
            <w:tcW w:w="1275" w:type="dxa"/>
          </w:tcPr>
          <w:p w:rsidR="004534E8" w:rsidRDefault="004534E8">
            <w:pPr>
              <w:pStyle w:val="ConsPlusNormal"/>
              <w:jc w:val="center"/>
            </w:pPr>
          </w:p>
        </w:tc>
      </w:tr>
      <w:tr w:rsidR="004534E8">
        <w:tc>
          <w:tcPr>
            <w:tcW w:w="6520" w:type="dxa"/>
          </w:tcPr>
          <w:p w:rsidR="004534E8" w:rsidRDefault="004534E8">
            <w:pPr>
              <w:pStyle w:val="ConsPlusNormal"/>
            </w:pPr>
            <w:r>
              <w:t xml:space="preserve">Коэффициент, учитывающий стимулирующие выплаты воспитателям в рамках реализации </w:t>
            </w:r>
            <w:hyperlink r:id="rId63"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с 1 января 2016 года (К см.мод)</w:t>
            </w:r>
          </w:p>
        </w:tc>
        <w:tc>
          <w:tcPr>
            <w:tcW w:w="2550" w:type="dxa"/>
            <w:gridSpan w:val="2"/>
          </w:tcPr>
          <w:p w:rsidR="004534E8" w:rsidRDefault="004534E8">
            <w:pPr>
              <w:pStyle w:val="ConsPlusNormal"/>
              <w:jc w:val="center"/>
            </w:pPr>
            <w:r>
              <w:t>1,333</w:t>
            </w:r>
          </w:p>
        </w:tc>
      </w:tr>
      <w:tr w:rsidR="004534E8">
        <w:tc>
          <w:tcPr>
            <w:tcW w:w="9070" w:type="dxa"/>
            <w:gridSpan w:val="3"/>
          </w:tcPr>
          <w:p w:rsidR="004534E8" w:rsidRDefault="004534E8">
            <w:pPr>
              <w:pStyle w:val="ConsPlusNormal"/>
            </w:pPr>
            <w:r>
              <w:t>Повышающие коэффициенты, включающие компенсационные выплаты (К повыш.):</w:t>
            </w:r>
          </w:p>
        </w:tc>
      </w:tr>
      <w:tr w:rsidR="004534E8">
        <w:tc>
          <w:tcPr>
            <w:tcW w:w="6520" w:type="dxa"/>
          </w:tcPr>
          <w:p w:rsidR="004534E8" w:rsidRDefault="004534E8">
            <w:pPr>
              <w:pStyle w:val="ConsPlusNormal"/>
            </w:pPr>
            <w:r>
              <w:t>группы общеразвивающей направленности</w:t>
            </w:r>
          </w:p>
        </w:tc>
        <w:tc>
          <w:tcPr>
            <w:tcW w:w="2550" w:type="dxa"/>
            <w:gridSpan w:val="2"/>
          </w:tcPr>
          <w:p w:rsidR="004534E8" w:rsidRDefault="004534E8">
            <w:pPr>
              <w:pStyle w:val="ConsPlusNormal"/>
              <w:jc w:val="center"/>
            </w:pPr>
            <w:r>
              <w:t>1,0</w:t>
            </w:r>
          </w:p>
        </w:tc>
      </w:tr>
      <w:tr w:rsidR="004534E8">
        <w:tc>
          <w:tcPr>
            <w:tcW w:w="6520" w:type="dxa"/>
          </w:tcPr>
          <w:p w:rsidR="004534E8" w:rsidRDefault="004534E8">
            <w:pPr>
              <w:pStyle w:val="ConsPlusNormal"/>
            </w:pPr>
            <w:r>
              <w:t>группы компенсирующей направленности, группы комбинированной направленности</w:t>
            </w:r>
          </w:p>
        </w:tc>
        <w:tc>
          <w:tcPr>
            <w:tcW w:w="2550" w:type="dxa"/>
            <w:gridSpan w:val="2"/>
          </w:tcPr>
          <w:p w:rsidR="004534E8" w:rsidRDefault="004534E8">
            <w:pPr>
              <w:pStyle w:val="ConsPlusNormal"/>
              <w:jc w:val="center"/>
            </w:pPr>
            <w:r>
              <w:t>1,2</w:t>
            </w:r>
          </w:p>
        </w:tc>
      </w:tr>
      <w:tr w:rsidR="004534E8">
        <w:tc>
          <w:tcPr>
            <w:tcW w:w="6520" w:type="dxa"/>
          </w:tcPr>
          <w:p w:rsidR="004534E8" w:rsidRDefault="004534E8">
            <w:pPr>
              <w:pStyle w:val="ConsPlusNormal"/>
            </w:pPr>
            <w:r>
              <w:lastRenderedPageBreak/>
              <w:t>Коэффициент стимулирующих выплат (Н ф)</w:t>
            </w:r>
          </w:p>
        </w:tc>
        <w:tc>
          <w:tcPr>
            <w:tcW w:w="2550" w:type="dxa"/>
            <w:gridSpan w:val="2"/>
          </w:tcPr>
          <w:p w:rsidR="004534E8" w:rsidRDefault="004534E8">
            <w:pPr>
              <w:pStyle w:val="ConsPlusNormal"/>
              <w:jc w:val="center"/>
            </w:pPr>
            <w:r>
              <w:t>1,3</w:t>
            </w:r>
          </w:p>
        </w:tc>
      </w:tr>
      <w:tr w:rsidR="004534E8">
        <w:tc>
          <w:tcPr>
            <w:tcW w:w="6520" w:type="dxa"/>
          </w:tcPr>
          <w:p w:rsidR="004534E8" w:rsidRDefault="004534E8">
            <w:pPr>
              <w:pStyle w:val="ConsPlusNormal"/>
            </w:pPr>
            <w:r>
              <w:t>Коэффициент для учебных расходов (Н текущ.)</w:t>
            </w:r>
          </w:p>
        </w:tc>
        <w:tc>
          <w:tcPr>
            <w:tcW w:w="2550" w:type="dxa"/>
            <w:gridSpan w:val="2"/>
          </w:tcPr>
          <w:p w:rsidR="004534E8" w:rsidRDefault="004534E8">
            <w:pPr>
              <w:pStyle w:val="ConsPlusNormal"/>
              <w:jc w:val="center"/>
            </w:pPr>
            <w:r>
              <w:t>0,065</w:t>
            </w:r>
          </w:p>
        </w:tc>
      </w:tr>
      <w:tr w:rsidR="004534E8">
        <w:tc>
          <w:tcPr>
            <w:tcW w:w="9070" w:type="dxa"/>
            <w:gridSpan w:val="3"/>
          </w:tcPr>
          <w:p w:rsidR="004534E8" w:rsidRDefault="004534E8">
            <w:pPr>
              <w:pStyle w:val="ConsPlusNormal"/>
            </w:pPr>
            <w:r>
              <w:t>Коэффициент на оплату труда прочих педагогических работников (К пр.пед.):</w:t>
            </w:r>
          </w:p>
        </w:tc>
      </w:tr>
      <w:tr w:rsidR="004534E8">
        <w:tc>
          <w:tcPr>
            <w:tcW w:w="6520" w:type="dxa"/>
          </w:tcPr>
          <w:p w:rsidR="004534E8" w:rsidRDefault="004534E8">
            <w:pPr>
              <w:pStyle w:val="ConsPlusNormal"/>
            </w:pPr>
            <w:r>
              <w:t>группы общеразвивающей направленности</w:t>
            </w:r>
          </w:p>
        </w:tc>
        <w:tc>
          <w:tcPr>
            <w:tcW w:w="2550" w:type="dxa"/>
            <w:gridSpan w:val="2"/>
          </w:tcPr>
          <w:p w:rsidR="004534E8" w:rsidRDefault="004534E8">
            <w:pPr>
              <w:pStyle w:val="ConsPlusNormal"/>
              <w:jc w:val="center"/>
            </w:pPr>
            <w:r>
              <w:t>1,3</w:t>
            </w:r>
          </w:p>
        </w:tc>
      </w:tr>
      <w:tr w:rsidR="004534E8">
        <w:tc>
          <w:tcPr>
            <w:tcW w:w="6520" w:type="dxa"/>
          </w:tcPr>
          <w:p w:rsidR="004534E8" w:rsidRDefault="004534E8">
            <w:pPr>
              <w:pStyle w:val="ConsPlusNormal"/>
            </w:pPr>
            <w:r>
              <w:t>группы компенсирующей направленности (кроме групп компенсирующей направленности для детей с иными ограниченными возможностями здоровья)</w:t>
            </w:r>
          </w:p>
        </w:tc>
        <w:tc>
          <w:tcPr>
            <w:tcW w:w="2550" w:type="dxa"/>
            <w:gridSpan w:val="2"/>
          </w:tcPr>
          <w:p w:rsidR="004534E8" w:rsidRDefault="004534E8">
            <w:pPr>
              <w:pStyle w:val="ConsPlusNormal"/>
              <w:jc w:val="center"/>
            </w:pPr>
            <w:r>
              <w:t>1,43</w:t>
            </w:r>
          </w:p>
        </w:tc>
      </w:tr>
      <w:tr w:rsidR="004534E8">
        <w:tc>
          <w:tcPr>
            <w:tcW w:w="6520" w:type="dxa"/>
          </w:tcPr>
          <w:p w:rsidR="004534E8" w:rsidRDefault="004534E8">
            <w:pPr>
              <w:pStyle w:val="ConsPlusNormal"/>
            </w:pPr>
            <w:r>
              <w:t>группы компенсирующей направленности для детей с иными ограниченными возможностями здоровья</w:t>
            </w:r>
          </w:p>
        </w:tc>
        <w:tc>
          <w:tcPr>
            <w:tcW w:w="2550" w:type="dxa"/>
            <w:gridSpan w:val="2"/>
          </w:tcPr>
          <w:p w:rsidR="004534E8" w:rsidRDefault="004534E8">
            <w:pPr>
              <w:pStyle w:val="ConsPlusNormal"/>
              <w:jc w:val="center"/>
            </w:pPr>
            <w:r>
              <w:t>1,63</w:t>
            </w:r>
          </w:p>
        </w:tc>
      </w:tr>
      <w:tr w:rsidR="004534E8">
        <w:tc>
          <w:tcPr>
            <w:tcW w:w="6520" w:type="dxa"/>
          </w:tcPr>
          <w:p w:rsidR="004534E8" w:rsidRDefault="004534E8">
            <w:pPr>
              <w:pStyle w:val="ConsPlusNormal"/>
            </w:pPr>
            <w:r>
              <w:t>группы комбинированной направленности</w:t>
            </w:r>
          </w:p>
        </w:tc>
        <w:tc>
          <w:tcPr>
            <w:tcW w:w="2550" w:type="dxa"/>
            <w:gridSpan w:val="2"/>
          </w:tcPr>
          <w:p w:rsidR="004534E8" w:rsidRDefault="004534E8">
            <w:pPr>
              <w:pStyle w:val="ConsPlusNormal"/>
              <w:jc w:val="center"/>
            </w:pPr>
            <w:r>
              <w:t>1,35</w:t>
            </w:r>
          </w:p>
        </w:tc>
      </w:tr>
      <w:tr w:rsidR="004534E8">
        <w:tc>
          <w:tcPr>
            <w:tcW w:w="6520" w:type="dxa"/>
          </w:tcPr>
          <w:p w:rsidR="004534E8" w:rsidRDefault="004534E8">
            <w:pPr>
              <w:pStyle w:val="ConsPlusNormal"/>
            </w:pPr>
            <w:r>
              <w:t>Коэффициент начислений на фонд оплаты труда, проц. (Р начисл.)</w:t>
            </w:r>
          </w:p>
        </w:tc>
        <w:tc>
          <w:tcPr>
            <w:tcW w:w="2550" w:type="dxa"/>
            <w:gridSpan w:val="2"/>
          </w:tcPr>
          <w:p w:rsidR="004534E8" w:rsidRDefault="004534E8">
            <w:pPr>
              <w:pStyle w:val="ConsPlusNormal"/>
              <w:jc w:val="center"/>
            </w:pPr>
            <w:r>
              <w:t>1,302</w:t>
            </w:r>
          </w:p>
        </w:tc>
      </w:tr>
      <w:tr w:rsidR="004534E8">
        <w:tc>
          <w:tcPr>
            <w:tcW w:w="9070" w:type="dxa"/>
            <w:gridSpan w:val="3"/>
          </w:tcPr>
          <w:p w:rsidR="004534E8" w:rsidRDefault="004534E8">
            <w:pPr>
              <w:pStyle w:val="ConsPlusNormal"/>
              <w:jc w:val="both"/>
            </w:pPr>
            <w:r>
              <w:t>Коэффициент штатной обеспеченности на прочий персонал (учебно-вспомогательный персонал, в том числе младшие воспитатели, помощники воспитателей, административно-управленческий персонал и обслуживающий персонал, за исключением персонала, обеспечивающего создание условий для осуществления присмотра и ухода и оказание услуг по присмотру и уходу за детьми) (К пр):</w:t>
            </w:r>
          </w:p>
        </w:tc>
      </w:tr>
      <w:tr w:rsidR="004534E8">
        <w:tc>
          <w:tcPr>
            <w:tcW w:w="6520" w:type="dxa"/>
          </w:tcPr>
          <w:p w:rsidR="004534E8" w:rsidRDefault="004534E8">
            <w:pPr>
              <w:pStyle w:val="ConsPlusNormal"/>
            </w:pPr>
            <w:r>
              <w:t>группы общеразвивающей направленности</w:t>
            </w:r>
          </w:p>
        </w:tc>
        <w:tc>
          <w:tcPr>
            <w:tcW w:w="1275" w:type="dxa"/>
          </w:tcPr>
          <w:p w:rsidR="004534E8" w:rsidRDefault="004534E8">
            <w:pPr>
              <w:pStyle w:val="ConsPlusNormal"/>
              <w:jc w:val="center"/>
            </w:pPr>
            <w:r>
              <w:t>1,20</w:t>
            </w:r>
          </w:p>
        </w:tc>
        <w:tc>
          <w:tcPr>
            <w:tcW w:w="1275" w:type="dxa"/>
          </w:tcPr>
          <w:p w:rsidR="004534E8" w:rsidRDefault="004534E8">
            <w:pPr>
              <w:pStyle w:val="ConsPlusNormal"/>
              <w:jc w:val="center"/>
            </w:pPr>
            <w:r>
              <w:t>1,15</w:t>
            </w:r>
          </w:p>
        </w:tc>
      </w:tr>
      <w:tr w:rsidR="004534E8">
        <w:tc>
          <w:tcPr>
            <w:tcW w:w="6520" w:type="dxa"/>
          </w:tcPr>
          <w:p w:rsidR="004534E8" w:rsidRDefault="004534E8">
            <w:pPr>
              <w:pStyle w:val="ConsPlusNormal"/>
            </w:pPr>
            <w:r>
              <w:t>группы общеразвивающей направленности, расположенные в поселках городского типа, с численностью воспитанников в образовательной организации от 51 до 100 человек</w:t>
            </w:r>
          </w:p>
        </w:tc>
        <w:tc>
          <w:tcPr>
            <w:tcW w:w="1275" w:type="dxa"/>
          </w:tcPr>
          <w:p w:rsidR="004534E8" w:rsidRDefault="004534E8">
            <w:pPr>
              <w:pStyle w:val="ConsPlusNormal"/>
              <w:jc w:val="center"/>
            </w:pPr>
            <w:r>
              <w:t>1,20</w:t>
            </w:r>
          </w:p>
        </w:tc>
        <w:tc>
          <w:tcPr>
            <w:tcW w:w="1275" w:type="dxa"/>
          </w:tcPr>
          <w:p w:rsidR="004534E8" w:rsidRDefault="004534E8">
            <w:pPr>
              <w:pStyle w:val="ConsPlusNormal"/>
              <w:jc w:val="center"/>
            </w:pPr>
            <w:r>
              <w:t>1,15</w:t>
            </w:r>
          </w:p>
        </w:tc>
      </w:tr>
      <w:tr w:rsidR="004534E8">
        <w:tc>
          <w:tcPr>
            <w:tcW w:w="6520" w:type="dxa"/>
          </w:tcPr>
          <w:p w:rsidR="004534E8" w:rsidRDefault="004534E8">
            <w:pPr>
              <w:pStyle w:val="ConsPlusNormal"/>
            </w:pPr>
            <w:r>
              <w:t>группы общеразвивающей направленности, расположенные в поселках городского типа, с численностью воспитанников в образовательной организации менее 51 человека</w:t>
            </w:r>
          </w:p>
        </w:tc>
        <w:tc>
          <w:tcPr>
            <w:tcW w:w="1275" w:type="dxa"/>
          </w:tcPr>
          <w:p w:rsidR="004534E8" w:rsidRDefault="004534E8">
            <w:pPr>
              <w:pStyle w:val="ConsPlusNormal"/>
              <w:jc w:val="center"/>
            </w:pPr>
            <w:r>
              <w:t>1,25</w:t>
            </w:r>
          </w:p>
        </w:tc>
        <w:tc>
          <w:tcPr>
            <w:tcW w:w="1275" w:type="dxa"/>
          </w:tcPr>
          <w:p w:rsidR="004534E8" w:rsidRDefault="004534E8">
            <w:pPr>
              <w:pStyle w:val="ConsPlusNormal"/>
              <w:jc w:val="center"/>
            </w:pPr>
            <w:r>
              <w:t>1,20</w:t>
            </w:r>
          </w:p>
        </w:tc>
      </w:tr>
      <w:tr w:rsidR="004534E8">
        <w:tc>
          <w:tcPr>
            <w:tcW w:w="6520" w:type="dxa"/>
          </w:tcPr>
          <w:p w:rsidR="004534E8" w:rsidRDefault="004534E8">
            <w:pPr>
              <w:pStyle w:val="ConsPlusNormal"/>
            </w:pPr>
            <w:r>
              <w:lastRenderedPageBreak/>
              <w:t>группы общеразвивающей направленности, расположенные в сельской местности, с численностью воспитанников в образовательной организации от 51 до 100 человек</w:t>
            </w:r>
          </w:p>
        </w:tc>
        <w:tc>
          <w:tcPr>
            <w:tcW w:w="1275" w:type="dxa"/>
          </w:tcPr>
          <w:p w:rsidR="004534E8" w:rsidRDefault="004534E8">
            <w:pPr>
              <w:pStyle w:val="ConsPlusNormal"/>
              <w:jc w:val="center"/>
            </w:pPr>
            <w:r>
              <w:t>1,20</w:t>
            </w:r>
          </w:p>
        </w:tc>
        <w:tc>
          <w:tcPr>
            <w:tcW w:w="1275" w:type="dxa"/>
          </w:tcPr>
          <w:p w:rsidR="004534E8" w:rsidRDefault="004534E8">
            <w:pPr>
              <w:pStyle w:val="ConsPlusNormal"/>
              <w:jc w:val="center"/>
            </w:pPr>
            <w:r>
              <w:t>1,15</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от 26 до 50 человек</w:t>
            </w:r>
          </w:p>
        </w:tc>
        <w:tc>
          <w:tcPr>
            <w:tcW w:w="1275" w:type="dxa"/>
          </w:tcPr>
          <w:p w:rsidR="004534E8" w:rsidRDefault="004534E8">
            <w:pPr>
              <w:pStyle w:val="ConsPlusNormal"/>
              <w:jc w:val="center"/>
            </w:pPr>
            <w:r>
              <w:t>1,25</w:t>
            </w:r>
          </w:p>
        </w:tc>
        <w:tc>
          <w:tcPr>
            <w:tcW w:w="1275" w:type="dxa"/>
          </w:tcPr>
          <w:p w:rsidR="004534E8" w:rsidRDefault="004534E8">
            <w:pPr>
              <w:pStyle w:val="ConsPlusNormal"/>
              <w:jc w:val="center"/>
            </w:pPr>
            <w:r>
              <w:t>1,20</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от 11 до 25 человек</w:t>
            </w:r>
          </w:p>
        </w:tc>
        <w:tc>
          <w:tcPr>
            <w:tcW w:w="1275" w:type="dxa"/>
          </w:tcPr>
          <w:p w:rsidR="004534E8" w:rsidRDefault="004534E8">
            <w:pPr>
              <w:pStyle w:val="ConsPlusNormal"/>
              <w:jc w:val="center"/>
            </w:pPr>
            <w:r>
              <w:t>1,30</w:t>
            </w:r>
          </w:p>
        </w:tc>
        <w:tc>
          <w:tcPr>
            <w:tcW w:w="1275" w:type="dxa"/>
          </w:tcPr>
          <w:p w:rsidR="004534E8" w:rsidRDefault="004534E8">
            <w:pPr>
              <w:pStyle w:val="ConsPlusNormal"/>
              <w:jc w:val="center"/>
            </w:pPr>
            <w:r>
              <w:t>1,25</w:t>
            </w:r>
          </w:p>
        </w:tc>
      </w:tr>
      <w:tr w:rsidR="004534E8">
        <w:tc>
          <w:tcPr>
            <w:tcW w:w="6520" w:type="dxa"/>
          </w:tcPr>
          <w:p w:rsidR="004534E8" w:rsidRDefault="004534E8">
            <w:pPr>
              <w:pStyle w:val="ConsPlusNormal"/>
            </w:pPr>
            <w:r>
              <w:t>группы общеразвивающей направленности, расположенные в сельской местности, с численностью воспитанников в образовательной организации менее 11 человек</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1,75</w:t>
            </w:r>
          </w:p>
        </w:tc>
      </w:tr>
      <w:tr w:rsidR="004534E8">
        <w:tc>
          <w:tcPr>
            <w:tcW w:w="6520" w:type="dxa"/>
          </w:tcPr>
          <w:p w:rsidR="004534E8" w:rsidRDefault="004534E8">
            <w:pPr>
              <w:pStyle w:val="ConsPlusNormal"/>
            </w:pPr>
            <w:r>
              <w:t>группы компенсирующей направленности для детей с тяжелыми нарушениями речи</w:t>
            </w:r>
          </w:p>
        </w:tc>
        <w:tc>
          <w:tcPr>
            <w:tcW w:w="1275" w:type="dxa"/>
          </w:tcPr>
          <w:p w:rsidR="004534E8" w:rsidRDefault="004534E8">
            <w:pPr>
              <w:pStyle w:val="ConsPlusNormal"/>
              <w:jc w:val="center"/>
            </w:pPr>
            <w:r>
              <w:t>1,70</w:t>
            </w:r>
          </w:p>
        </w:tc>
        <w:tc>
          <w:tcPr>
            <w:tcW w:w="1275" w:type="dxa"/>
          </w:tcPr>
          <w:p w:rsidR="004534E8" w:rsidRDefault="004534E8">
            <w:pPr>
              <w:pStyle w:val="ConsPlusNormal"/>
              <w:jc w:val="center"/>
            </w:pPr>
            <w:r>
              <w:t>1,60</w:t>
            </w:r>
          </w:p>
        </w:tc>
      </w:tr>
      <w:tr w:rsidR="004534E8">
        <w:tc>
          <w:tcPr>
            <w:tcW w:w="6520" w:type="dxa"/>
          </w:tcPr>
          <w:p w:rsidR="004534E8" w:rsidRDefault="004534E8">
            <w:pPr>
              <w:pStyle w:val="ConsPlusNormal"/>
            </w:pPr>
            <w:r>
              <w:t>группы компенсирующей направленности для детей с фонетико-фонематическими нарушениями речи</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1,55</w:t>
            </w:r>
          </w:p>
        </w:tc>
      </w:tr>
      <w:tr w:rsidR="004534E8">
        <w:tc>
          <w:tcPr>
            <w:tcW w:w="6520" w:type="dxa"/>
          </w:tcPr>
          <w:p w:rsidR="004534E8" w:rsidRDefault="004534E8">
            <w:pPr>
              <w:pStyle w:val="ConsPlusNormal"/>
            </w:pPr>
            <w:r>
              <w:t>группы компенсирующей направленности для глухих детей</w:t>
            </w:r>
          </w:p>
        </w:tc>
        <w:tc>
          <w:tcPr>
            <w:tcW w:w="1275" w:type="dxa"/>
          </w:tcPr>
          <w:p w:rsidR="004534E8" w:rsidRDefault="004534E8">
            <w:pPr>
              <w:pStyle w:val="ConsPlusNormal"/>
              <w:jc w:val="center"/>
            </w:pPr>
            <w:r>
              <w:t>1,75</w:t>
            </w:r>
          </w:p>
        </w:tc>
        <w:tc>
          <w:tcPr>
            <w:tcW w:w="1275" w:type="dxa"/>
          </w:tcPr>
          <w:p w:rsidR="004534E8" w:rsidRDefault="004534E8">
            <w:pPr>
              <w:pStyle w:val="ConsPlusNormal"/>
              <w:jc w:val="center"/>
            </w:pPr>
            <w:r>
              <w:t>1,65</w:t>
            </w:r>
          </w:p>
        </w:tc>
      </w:tr>
      <w:tr w:rsidR="004534E8">
        <w:tc>
          <w:tcPr>
            <w:tcW w:w="6520" w:type="dxa"/>
          </w:tcPr>
          <w:p w:rsidR="004534E8" w:rsidRDefault="004534E8">
            <w:pPr>
              <w:pStyle w:val="ConsPlusNormal"/>
            </w:pPr>
            <w:r>
              <w:t>группы компенсирующей направленности для слабослышащих детей</w:t>
            </w:r>
          </w:p>
        </w:tc>
        <w:tc>
          <w:tcPr>
            <w:tcW w:w="1275" w:type="dxa"/>
          </w:tcPr>
          <w:p w:rsidR="004534E8" w:rsidRDefault="004534E8">
            <w:pPr>
              <w:pStyle w:val="ConsPlusNormal"/>
              <w:jc w:val="center"/>
            </w:pPr>
            <w:r>
              <w:t>1,75</w:t>
            </w:r>
          </w:p>
        </w:tc>
        <w:tc>
          <w:tcPr>
            <w:tcW w:w="1275" w:type="dxa"/>
          </w:tcPr>
          <w:p w:rsidR="004534E8" w:rsidRDefault="004534E8">
            <w:pPr>
              <w:pStyle w:val="ConsPlusNormal"/>
              <w:jc w:val="center"/>
            </w:pPr>
            <w:r>
              <w:t>1,65</w:t>
            </w:r>
          </w:p>
        </w:tc>
      </w:tr>
      <w:tr w:rsidR="004534E8">
        <w:tc>
          <w:tcPr>
            <w:tcW w:w="6520" w:type="dxa"/>
          </w:tcPr>
          <w:p w:rsidR="004534E8" w:rsidRDefault="004534E8">
            <w:pPr>
              <w:pStyle w:val="ConsPlusNormal"/>
            </w:pPr>
            <w:r>
              <w:t>группы компенсирующей направленности для слепых детей</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1,70</w:t>
            </w:r>
          </w:p>
        </w:tc>
      </w:tr>
      <w:tr w:rsidR="004534E8">
        <w:tc>
          <w:tcPr>
            <w:tcW w:w="6520" w:type="dxa"/>
          </w:tcPr>
          <w:p w:rsidR="004534E8" w:rsidRDefault="004534E8">
            <w:pPr>
              <w:pStyle w:val="ConsPlusNormal"/>
            </w:pPr>
            <w:r>
              <w:t>группы компенсирующей направленности для слабовидящих детей, детей с амблиопией, косоглазием</w:t>
            </w:r>
          </w:p>
        </w:tc>
        <w:tc>
          <w:tcPr>
            <w:tcW w:w="1275" w:type="dxa"/>
          </w:tcPr>
          <w:p w:rsidR="004534E8" w:rsidRDefault="004534E8">
            <w:pPr>
              <w:pStyle w:val="ConsPlusNormal"/>
              <w:jc w:val="center"/>
            </w:pPr>
            <w:r>
              <w:t>1,75</w:t>
            </w:r>
          </w:p>
        </w:tc>
        <w:tc>
          <w:tcPr>
            <w:tcW w:w="1275" w:type="dxa"/>
          </w:tcPr>
          <w:p w:rsidR="004534E8" w:rsidRDefault="004534E8">
            <w:pPr>
              <w:pStyle w:val="ConsPlusNormal"/>
              <w:jc w:val="center"/>
            </w:pPr>
            <w:r>
              <w:t>1,65</w:t>
            </w:r>
          </w:p>
        </w:tc>
      </w:tr>
      <w:tr w:rsidR="004534E8">
        <w:tc>
          <w:tcPr>
            <w:tcW w:w="6520" w:type="dxa"/>
          </w:tcPr>
          <w:p w:rsidR="004534E8" w:rsidRDefault="004534E8">
            <w:pPr>
              <w:pStyle w:val="ConsPlusNormal"/>
            </w:pPr>
            <w:r>
              <w:t>группы компенсирующей направленности для детей с нарушениями опорно-двигательного аппарата</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1,70</w:t>
            </w:r>
          </w:p>
        </w:tc>
      </w:tr>
      <w:tr w:rsidR="004534E8">
        <w:tc>
          <w:tcPr>
            <w:tcW w:w="6520" w:type="dxa"/>
          </w:tcPr>
          <w:p w:rsidR="004534E8" w:rsidRDefault="004534E8">
            <w:pPr>
              <w:pStyle w:val="ConsPlusNormal"/>
            </w:pPr>
            <w:r>
              <w:lastRenderedPageBreak/>
              <w:t>группы компенсирующей направленности для детей с задержкой психического развития</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1,65</w:t>
            </w:r>
          </w:p>
        </w:tc>
      </w:tr>
      <w:tr w:rsidR="004534E8">
        <w:tc>
          <w:tcPr>
            <w:tcW w:w="6520" w:type="dxa"/>
          </w:tcPr>
          <w:p w:rsidR="004534E8" w:rsidRDefault="004534E8">
            <w:pPr>
              <w:pStyle w:val="ConsPlusNormal"/>
            </w:pPr>
            <w:r>
              <w:t>группы компенсирующей направленности для детей с умственной отсталостью легкой степени</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1,65</w:t>
            </w:r>
          </w:p>
        </w:tc>
      </w:tr>
      <w:tr w:rsidR="004534E8">
        <w:tc>
          <w:tcPr>
            <w:tcW w:w="6520" w:type="dxa"/>
          </w:tcPr>
          <w:p w:rsidR="004534E8" w:rsidRDefault="004534E8">
            <w:pPr>
              <w:pStyle w:val="ConsPlusNormal"/>
            </w:pPr>
            <w:r>
              <w:t>группы компенсирующей направленности для детей с умственной отсталостью умеренной, тяжелой степени</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1,70</w:t>
            </w:r>
          </w:p>
        </w:tc>
      </w:tr>
      <w:tr w:rsidR="004534E8">
        <w:tc>
          <w:tcPr>
            <w:tcW w:w="6520" w:type="dxa"/>
          </w:tcPr>
          <w:p w:rsidR="004534E8" w:rsidRDefault="004534E8">
            <w:pPr>
              <w:pStyle w:val="ConsPlusNormal"/>
            </w:pPr>
            <w:r>
              <w:t>группы компенсирующей направленности для детей с аутизмом</w:t>
            </w:r>
          </w:p>
        </w:tc>
        <w:tc>
          <w:tcPr>
            <w:tcW w:w="1275" w:type="dxa"/>
          </w:tcPr>
          <w:p w:rsidR="004534E8" w:rsidRDefault="004534E8">
            <w:pPr>
              <w:pStyle w:val="ConsPlusNormal"/>
              <w:jc w:val="center"/>
            </w:pPr>
          </w:p>
        </w:tc>
        <w:tc>
          <w:tcPr>
            <w:tcW w:w="1275" w:type="dxa"/>
          </w:tcPr>
          <w:p w:rsidR="004534E8" w:rsidRDefault="004534E8">
            <w:pPr>
              <w:pStyle w:val="ConsPlusNormal"/>
              <w:jc w:val="center"/>
            </w:pPr>
            <w:r>
              <w:t>1,75</w:t>
            </w:r>
          </w:p>
        </w:tc>
      </w:tr>
      <w:tr w:rsidR="004534E8">
        <w:tc>
          <w:tcPr>
            <w:tcW w:w="6520" w:type="dxa"/>
          </w:tcPr>
          <w:p w:rsidR="004534E8" w:rsidRDefault="004534E8">
            <w:pPr>
              <w:pStyle w:val="ConsPlusNormal"/>
            </w:pPr>
            <w:r>
              <w:t>группы компенсирующей направленности для детей со сложным дефектом (имеющих сочетание двух или более недостатков в физическом и(или) психическом развитии)</w:t>
            </w:r>
          </w:p>
        </w:tc>
        <w:tc>
          <w:tcPr>
            <w:tcW w:w="1275" w:type="dxa"/>
          </w:tcPr>
          <w:p w:rsidR="004534E8" w:rsidRDefault="004534E8">
            <w:pPr>
              <w:pStyle w:val="ConsPlusNormal"/>
              <w:jc w:val="center"/>
            </w:pPr>
            <w:r>
              <w:t>1,80</w:t>
            </w:r>
          </w:p>
        </w:tc>
        <w:tc>
          <w:tcPr>
            <w:tcW w:w="1275" w:type="dxa"/>
          </w:tcPr>
          <w:p w:rsidR="004534E8" w:rsidRDefault="004534E8">
            <w:pPr>
              <w:pStyle w:val="ConsPlusNormal"/>
              <w:jc w:val="center"/>
            </w:pPr>
            <w:r>
              <w:t>1,75</w:t>
            </w:r>
          </w:p>
        </w:tc>
      </w:tr>
      <w:tr w:rsidR="004534E8">
        <w:tc>
          <w:tcPr>
            <w:tcW w:w="6520" w:type="dxa"/>
          </w:tcPr>
          <w:p w:rsidR="004534E8" w:rsidRDefault="004534E8">
            <w:pPr>
              <w:pStyle w:val="ConsPlusNormal"/>
            </w:pPr>
            <w:r>
              <w:t>группы компенсирующей направленности для детей с иными ограниченными возможностями здоровья</w:t>
            </w:r>
          </w:p>
        </w:tc>
        <w:tc>
          <w:tcPr>
            <w:tcW w:w="1275" w:type="dxa"/>
          </w:tcPr>
          <w:p w:rsidR="004534E8" w:rsidRDefault="004534E8">
            <w:pPr>
              <w:pStyle w:val="ConsPlusNormal"/>
              <w:jc w:val="center"/>
            </w:pPr>
            <w:r>
              <w:t>1,65</w:t>
            </w:r>
          </w:p>
        </w:tc>
        <w:tc>
          <w:tcPr>
            <w:tcW w:w="1275" w:type="dxa"/>
          </w:tcPr>
          <w:p w:rsidR="004534E8" w:rsidRDefault="004534E8">
            <w:pPr>
              <w:pStyle w:val="ConsPlusNormal"/>
              <w:jc w:val="center"/>
            </w:pPr>
            <w:r>
              <w:t>1,60</w:t>
            </w:r>
          </w:p>
        </w:tc>
      </w:tr>
      <w:tr w:rsidR="004534E8">
        <w:tc>
          <w:tcPr>
            <w:tcW w:w="6520" w:type="dxa"/>
          </w:tcPr>
          <w:p w:rsidR="004534E8" w:rsidRDefault="004534E8">
            <w:pPr>
              <w:pStyle w:val="ConsPlusNormal"/>
            </w:pPr>
            <w:r>
              <w:t>группы комбинированной направленности</w:t>
            </w:r>
          </w:p>
        </w:tc>
        <w:tc>
          <w:tcPr>
            <w:tcW w:w="1275" w:type="dxa"/>
          </w:tcPr>
          <w:p w:rsidR="004534E8" w:rsidRDefault="004534E8">
            <w:pPr>
              <w:pStyle w:val="ConsPlusNormal"/>
              <w:jc w:val="center"/>
            </w:pPr>
            <w:r>
              <w:t>1,20</w:t>
            </w:r>
          </w:p>
        </w:tc>
        <w:tc>
          <w:tcPr>
            <w:tcW w:w="1275" w:type="dxa"/>
          </w:tcPr>
          <w:p w:rsidR="004534E8" w:rsidRDefault="004534E8">
            <w:pPr>
              <w:pStyle w:val="ConsPlusNormal"/>
              <w:jc w:val="center"/>
            </w:pPr>
            <w:r>
              <w:t>1,15</w:t>
            </w:r>
          </w:p>
        </w:tc>
      </w:tr>
    </w:tbl>
    <w:p w:rsidR="004534E8" w:rsidRDefault="004534E8">
      <w:pPr>
        <w:pStyle w:val="ConsPlusNormal"/>
        <w:jc w:val="both"/>
      </w:pPr>
      <w:r>
        <w:t xml:space="preserve">(п. 8 в ред. </w:t>
      </w:r>
      <w:hyperlink r:id="rId64" w:history="1">
        <w:r>
          <w:rPr>
            <w:color w:val="0000FF"/>
          </w:rPr>
          <w:t>Постановления</w:t>
        </w:r>
      </w:hyperlink>
      <w:r>
        <w:t xml:space="preserve"> Правительства Ленинградской области от 01.10.2018 N 363)</w:t>
      </w:r>
    </w:p>
    <w:p w:rsidR="004534E8" w:rsidRDefault="004534E8">
      <w:pPr>
        <w:pStyle w:val="ConsPlusNormal"/>
      </w:pPr>
    </w:p>
    <w:p w:rsidR="004534E8" w:rsidRDefault="004534E8">
      <w:pPr>
        <w:pStyle w:val="ConsPlusNormal"/>
      </w:pPr>
    </w:p>
    <w:p w:rsidR="004534E8" w:rsidRDefault="004534E8">
      <w:pPr>
        <w:pStyle w:val="ConsPlusNormal"/>
        <w:pBdr>
          <w:top w:val="single" w:sz="6" w:space="0" w:color="auto"/>
        </w:pBdr>
        <w:spacing w:before="100" w:after="100"/>
        <w:jc w:val="both"/>
        <w:rPr>
          <w:sz w:val="2"/>
          <w:szCs w:val="2"/>
        </w:rPr>
      </w:pPr>
    </w:p>
    <w:p w:rsidR="0067583A" w:rsidRDefault="0067583A"/>
    <w:sectPr w:rsidR="0067583A" w:rsidSect="00321871">
      <w:pgSz w:w="16838" w:h="11905" w:orient="landscape"/>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E8"/>
    <w:rsid w:val="004534E8"/>
    <w:rsid w:val="0067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3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34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34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34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34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34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34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34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consultantplus://offline/ref=78CCC0857040912343B9F70B7861805CC846B6ED8CFACCABBC317BF6F3EF5C86216085F655D6383F6E103355E285ED4420711BF4F8C0381954EAH" TargetMode="External"/><Relationship Id="rId34" Type="http://schemas.openxmlformats.org/officeDocument/2006/relationships/hyperlink" Target="consultantplus://offline/ref=78CCC0857040912343B9F70B7861805CC846B6ED8CFACCABBC317BF6F3EF5C86216085F655D6383F68103355E285ED4420711BF4F8C0381954EAH" TargetMode="External"/><Relationship Id="rId42" Type="http://schemas.openxmlformats.org/officeDocument/2006/relationships/hyperlink" Target="consultantplus://offline/ref=78CCC0857040912343B9F70B7861805CCB4FB0E880F4CCABBC317BF6F3EF5C86216085F655D6383E68103355E285ED4420711BF4F8C0381954EAH" TargetMode="External"/><Relationship Id="rId47" Type="http://schemas.openxmlformats.org/officeDocument/2006/relationships/image" Target="media/image17.wmf"/><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hyperlink" Target="consultantplus://offline/ref=78CCC0857040912343B9E81A6D61805CC84DBDEA80F6CCABBC317BF6F3EF5C863360DDFA56D6263F6D056504A75DE9H" TargetMode="External"/><Relationship Id="rId7" Type="http://schemas.openxmlformats.org/officeDocument/2006/relationships/hyperlink" Target="consultantplus://offline/ref=78CCC0857040912343B9F70B7861805CC84AB7EB81F7CCABBC317BF6F3EF5C86216085F655D6383E68103355E285ED4420711BF4F8C0381954EAH" TargetMode="External"/><Relationship Id="rId2" Type="http://schemas.microsoft.com/office/2007/relationships/stylesWithEffects" Target="stylesWithEffects.xml"/><Relationship Id="rId16" Type="http://schemas.openxmlformats.org/officeDocument/2006/relationships/hyperlink" Target="consultantplus://offline/ref=78CCC0857040912343B9F70B7861805CCB4EB3EB8DF7CCABBC317BF6F3EF5C86216085F655D6383A6D103355E285ED4420711BF4F8C0381954EAH" TargetMode="External"/><Relationship Id="rId29" Type="http://schemas.openxmlformats.org/officeDocument/2006/relationships/image" Target="media/image7.wmf"/><Relationship Id="rId11" Type="http://schemas.openxmlformats.org/officeDocument/2006/relationships/hyperlink" Target="consultantplus://offline/ref=78CCC0857040912343B9F70B7861805CC846B6ED8CFACCABBC317BF6F3EF5C86216085F655D6383E68103355E285ED4420711BF4F8C0381954EAH" TargetMode="External"/><Relationship Id="rId24"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hyperlink" Target="consultantplus://offline/ref=78CCC0857040912343B9F70B7861805CC849BCEF86F4CCABBC317BF6F3EF5C86216085F655D6383F6D103355E285ED4420711BF4F8C0381954EAH" TargetMode="External"/><Relationship Id="rId45" Type="http://schemas.openxmlformats.org/officeDocument/2006/relationships/hyperlink" Target="consultantplus://offline/ref=78CCC0857040912343B9F70B7861805CCB4FB0E880F4CCABBC317BF6F3EF5C86216085F655D6383F6C103355E285ED4420711BF4F8C0381954EAH" TargetMode="External"/><Relationship Id="rId53" Type="http://schemas.openxmlformats.org/officeDocument/2006/relationships/hyperlink" Target="consultantplus://offline/ref=78CCC0857040912343B9E81A6D61805CCA4DB1E884F0CCABBC317BF6F3EF5C863360DDFA56D6263F6D056504A75DE9H" TargetMode="External"/><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78CCC0857040912343B9F70B7861805CCB4FB0E880F4CCABBC317BF6F3EF5C86216085F655D6383B69103355E285ED4420711BF4F8C0381954EAH" TargetMode="External"/><Relationship Id="rId19" Type="http://schemas.openxmlformats.org/officeDocument/2006/relationships/hyperlink" Target="consultantplus://offline/ref=78CCC0857040912343B9E81A6D61805CCA4CB4E883F6CCABBC317BF6F3EF5C86216085F655D73B3A68103355E285ED4420711BF4F8C0381954EAH" TargetMode="External"/><Relationship Id="rId14" Type="http://schemas.openxmlformats.org/officeDocument/2006/relationships/hyperlink" Target="consultantplus://offline/ref=78CCC0857040912343B9E81A6D61805CCA4CB4E883F6CCABBC317BF6F3EF5C86216085F655D6393A64103355E285ED4420711BF4F8C0381954EAH"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hyperlink" Target="consultantplus://offline/ref=78CCC0857040912343B9F70B7861805CCB4EB3E887F4CCABBC317BF6F3EF5C86216085F655D6383E68103355E285ED4420711BF4F8C0381954EAH" TargetMode="External"/><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hyperlink" Target="consultantplus://offline/ref=78CCC0857040912343B9F70B7861805CCB4FB0E880F4CCABBC317BF6F3EF5C86216085F655D638386D103355E285ED4420711BF4F8C0381954EAH" TargetMode="External"/><Relationship Id="rId8" Type="http://schemas.openxmlformats.org/officeDocument/2006/relationships/hyperlink" Target="consultantplus://offline/ref=78CCC0857040912343B9F70B7861805CC849BCEF86F4CCABBC317BF6F3EF5C86216085F655D6383E68103355E285ED4420711BF4F8C0381954EAH" TargetMode="External"/><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hyperlink" Target="consultantplus://offline/ref=78CCC0857040912343B9F70B7861805CCB4FB0E880F4CCABBC317BF6F3EF5C86216085F655D6383E68103355E285ED4420711BF4F8C0381954EAH" TargetMode="External"/><Relationship Id="rId17" Type="http://schemas.openxmlformats.org/officeDocument/2006/relationships/hyperlink" Target="consultantplus://offline/ref=78CCC0857040912343B9F70B7861805CC847B4EB84F6CCABBC317BF6F3EF5C86216085F655D6383E6B103355E285ED4420711BF4F8C0381954EAH" TargetMode="External"/><Relationship Id="rId25" Type="http://schemas.openxmlformats.org/officeDocument/2006/relationships/image" Target="media/image4.wmf"/><Relationship Id="rId33" Type="http://schemas.openxmlformats.org/officeDocument/2006/relationships/hyperlink" Target="consultantplus://offline/ref=78CCC0857040912343B9E81A6D61805CC84DBDEA80F6CCABBC317BF6F3EF5C863360DDFA56D6263F6D056504A75DE9H" TargetMode="External"/><Relationship Id="rId38" Type="http://schemas.openxmlformats.org/officeDocument/2006/relationships/image" Target="media/image14.wmf"/><Relationship Id="rId46" Type="http://schemas.openxmlformats.org/officeDocument/2006/relationships/image" Target="media/image16.wmf"/><Relationship Id="rId59" Type="http://schemas.openxmlformats.org/officeDocument/2006/relationships/image" Target="media/image26.wmf"/><Relationship Id="rId20" Type="http://schemas.openxmlformats.org/officeDocument/2006/relationships/hyperlink" Target="consultantplus://offline/ref=78CCC0857040912343B9F70B7861805CC846B6ED8CFACCABBC317BF6F3EF5C86216085F655D6383F6C103355E285ED4420711BF4F8C0381954EAH" TargetMode="External"/><Relationship Id="rId41" Type="http://schemas.openxmlformats.org/officeDocument/2006/relationships/hyperlink" Target="consultantplus://offline/ref=78CCC0857040912343B9F70B7861805CC847B4EB84F6CCABBC317BF6F3EF5C86216085F655D6383E6A103355E285ED4420711BF4F8C0381954EAH" TargetMode="External"/><Relationship Id="rId54" Type="http://schemas.openxmlformats.org/officeDocument/2006/relationships/hyperlink" Target="consultantplus://offline/ref=78CCC0857040912343B9F70B7861805CCB4FB0E880F4CCABBC317BF6F3EF5C86216085F655D6383B6F103355E285ED4420711BF4F8C0381954EAH" TargetMode="External"/><Relationship Id="rId62" Type="http://schemas.openxmlformats.org/officeDocument/2006/relationships/hyperlink" Target="consultantplus://offline/ref=78CCC0857040912343B9F70B7861805CCB4EB3E887F4CCABBC317BF6F3EF5C86216085F655D6383E68103355E285ED4420711BF4F8C0381954EAH" TargetMode="External"/><Relationship Id="rId1" Type="http://schemas.openxmlformats.org/officeDocument/2006/relationships/styles" Target="styles.xml"/><Relationship Id="rId6" Type="http://schemas.openxmlformats.org/officeDocument/2006/relationships/hyperlink" Target="consultantplus://offline/ref=78CCC0857040912343B9F70B7861805CC84AB5EE84F4CCABBC317BF6F3EF5C86216085F655D6383E68103355E285ED4420711BF4F8C0381954EAH" TargetMode="External"/><Relationship Id="rId15" Type="http://schemas.openxmlformats.org/officeDocument/2006/relationships/hyperlink" Target="consultantplus://offline/ref=78CCC0857040912343B9F70B7861805CC84CB6ED82F1CCABBC317BF6F3EF5C863360DDFA56D6263F6D056504A75DE9H" TargetMode="External"/><Relationship Id="rId23" Type="http://schemas.openxmlformats.org/officeDocument/2006/relationships/image" Target="media/image2.wmf"/><Relationship Id="rId28" Type="http://schemas.openxmlformats.org/officeDocument/2006/relationships/hyperlink" Target="consultantplus://offline/ref=78CCC0857040912343B9E81A6D61805CC84DBDEA80F6CCABBC317BF6F3EF5C863360DDFA56D6263F6D056504A75DE9H" TargetMode="External"/><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4.wmf"/><Relationship Id="rId10" Type="http://schemas.openxmlformats.org/officeDocument/2006/relationships/hyperlink" Target="consultantplus://offline/ref=78CCC0857040912343B9F70B7861805CC847B4EB84F6CCABBC317BF6F3EF5C86216085F655D6383E68103355E285ED4420711BF4F8C0381954EAH" TargetMode="External"/><Relationship Id="rId31" Type="http://schemas.openxmlformats.org/officeDocument/2006/relationships/image" Target="media/image9.wmf"/><Relationship Id="rId44" Type="http://schemas.openxmlformats.org/officeDocument/2006/relationships/hyperlink" Target="consultantplus://offline/ref=78CCC0857040912343B9E81A6D61805CCA4CB4E883F6CCABBC317BF6F3EF5C86216085F655D73B3A68103355E285ED4420711BF4F8C0381954EAH" TargetMode="External"/><Relationship Id="rId52" Type="http://schemas.openxmlformats.org/officeDocument/2006/relationships/hyperlink" Target="consultantplus://offline/ref=78CCC0857040912343B9E81A6D61805CC84DBDEA80F6CCABBC317BF6F3EF5C863360DDFA56D6263F6D056504A75DE9H" TargetMode="External"/><Relationship Id="rId60" Type="http://schemas.openxmlformats.org/officeDocument/2006/relationships/image" Target="media/image27.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CCC0857040912343B9F70B7861805CCB4EB3EB8DF7CCABBC317BF6F3EF5C86216085F655D6383A6D103355E285ED4420711BF4F8C0381954EAH" TargetMode="External"/><Relationship Id="rId13" Type="http://schemas.openxmlformats.org/officeDocument/2006/relationships/hyperlink" Target="consultantplus://offline/ref=78CCC0857040912343B9F70B7861805CCB4EB3E887F4CCABBC317BF6F3EF5C86216085F655D6383E68103355E285ED4420711BF4F8C0381954EAH" TargetMode="External"/><Relationship Id="rId18" Type="http://schemas.openxmlformats.org/officeDocument/2006/relationships/hyperlink" Target="consultantplus://offline/ref=78CCC0857040912343B9F70B7861805CC846B6ED8CFACCABBC317BF6F3EF5C86216085F655D6383E68103355E285ED4420711BF4F8C0381954EAH" TargetMode="External"/><Relationship Id="rId3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8289</Words>
  <Characters>47250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Васильевна ЕГОРОВА</dc:creator>
  <cp:lastModifiedBy>Юлия Васильевна ЕГОРОВА</cp:lastModifiedBy>
  <cp:revision>1</cp:revision>
  <dcterms:created xsi:type="dcterms:W3CDTF">2019-10-30T07:04:00Z</dcterms:created>
  <dcterms:modified xsi:type="dcterms:W3CDTF">2019-10-30T07:06:00Z</dcterms:modified>
</cp:coreProperties>
</file>