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AD" w:rsidRDefault="00E51FAD" w:rsidP="00696625">
      <w:pPr>
        <w:shd w:val="clear" w:color="auto" w:fill="FFFFFF"/>
        <w:spacing w:line="240" w:lineRule="atLeast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Информационно-аналитические материалы по профориентационной работе с инвалидами и лицами с ограниченными возможностями здоровья в Ленинградской области </w:t>
      </w:r>
    </w:p>
    <w:p w:rsidR="00E51FAD" w:rsidRDefault="00E51FAD" w:rsidP="00696625">
      <w:pPr>
        <w:shd w:val="clear" w:color="auto" w:fill="FFFFFF"/>
        <w:spacing w:line="240" w:lineRule="atLeast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Абилимпикс-2017</w:t>
      </w:r>
    </w:p>
    <w:p w:rsidR="00696625" w:rsidRDefault="00696625" w:rsidP="00696625">
      <w:pPr>
        <w:shd w:val="clear" w:color="auto" w:fill="FFFFFF"/>
        <w:spacing w:line="240" w:lineRule="atLeast"/>
        <w:ind w:firstLine="567"/>
        <w:jc w:val="center"/>
        <w:rPr>
          <w:b/>
          <w:color w:val="000000"/>
          <w:sz w:val="28"/>
          <w:szCs w:val="28"/>
        </w:rPr>
      </w:pPr>
    </w:p>
    <w:p w:rsidR="00696625" w:rsidRPr="00696625" w:rsidRDefault="00696625" w:rsidP="0069662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696625">
        <w:rPr>
          <w:rStyle w:val="a9"/>
          <w:color w:val="444444"/>
          <w:sz w:val="28"/>
          <w:szCs w:val="28"/>
        </w:rPr>
        <w:t>Абилимпикс</w:t>
      </w:r>
      <w:r w:rsidRPr="00696625">
        <w:rPr>
          <w:color w:val="444444"/>
          <w:sz w:val="28"/>
          <w:szCs w:val="28"/>
        </w:rPr>
        <w:t xml:space="preserve"> – это олимпиады по профессиональному мастерству инвалидов различных категорий, </w:t>
      </w:r>
      <w:proofErr w:type="gramStart"/>
      <w:r w:rsidRPr="00696625">
        <w:rPr>
          <w:color w:val="444444"/>
          <w:sz w:val="28"/>
          <w:szCs w:val="28"/>
        </w:rPr>
        <w:t>само название</w:t>
      </w:r>
      <w:proofErr w:type="gramEnd"/>
      <w:r w:rsidRPr="00696625">
        <w:rPr>
          <w:color w:val="444444"/>
          <w:sz w:val="28"/>
          <w:szCs w:val="28"/>
        </w:rPr>
        <w:t xml:space="preserve"> движения — это сокращение от английского </w:t>
      </w:r>
      <w:proofErr w:type="spellStart"/>
      <w:r w:rsidRPr="00696625">
        <w:rPr>
          <w:color w:val="444444"/>
          <w:sz w:val="28"/>
          <w:szCs w:val="28"/>
        </w:rPr>
        <w:t>Olympics</w:t>
      </w:r>
      <w:proofErr w:type="spellEnd"/>
      <w:r w:rsidRPr="00696625">
        <w:rPr>
          <w:color w:val="444444"/>
          <w:sz w:val="28"/>
          <w:szCs w:val="28"/>
        </w:rPr>
        <w:t xml:space="preserve"> </w:t>
      </w:r>
      <w:proofErr w:type="spellStart"/>
      <w:r w:rsidRPr="00696625">
        <w:rPr>
          <w:color w:val="444444"/>
          <w:sz w:val="28"/>
          <w:szCs w:val="28"/>
        </w:rPr>
        <w:t>of</w:t>
      </w:r>
      <w:proofErr w:type="spellEnd"/>
      <w:r w:rsidRPr="00696625">
        <w:rPr>
          <w:color w:val="444444"/>
          <w:sz w:val="28"/>
          <w:szCs w:val="28"/>
        </w:rPr>
        <w:t xml:space="preserve"> </w:t>
      </w:r>
      <w:proofErr w:type="spellStart"/>
      <w:r w:rsidRPr="00696625">
        <w:rPr>
          <w:color w:val="444444"/>
          <w:sz w:val="28"/>
          <w:szCs w:val="28"/>
        </w:rPr>
        <w:t>Abilities</w:t>
      </w:r>
      <w:proofErr w:type="spellEnd"/>
      <w:r w:rsidRPr="00696625">
        <w:rPr>
          <w:color w:val="444444"/>
          <w:sz w:val="28"/>
          <w:szCs w:val="28"/>
        </w:rPr>
        <w:t xml:space="preserve"> («Олимпиада возможностей»).</w:t>
      </w:r>
    </w:p>
    <w:p w:rsidR="00696625" w:rsidRPr="00696625" w:rsidRDefault="00696625" w:rsidP="0069662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696625">
        <w:rPr>
          <w:color w:val="444444"/>
          <w:sz w:val="28"/>
          <w:szCs w:val="28"/>
        </w:rPr>
        <w:t xml:space="preserve">Соревнования Абилимпикс охватывают сегодня все категории инвалидов, а в </w:t>
      </w:r>
      <w:r>
        <w:rPr>
          <w:color w:val="444444"/>
          <w:sz w:val="28"/>
          <w:szCs w:val="28"/>
        </w:rPr>
        <w:t>списке профессий сейчас около 84</w:t>
      </w:r>
      <w:r w:rsidRPr="00696625">
        <w:rPr>
          <w:color w:val="444444"/>
          <w:sz w:val="28"/>
          <w:szCs w:val="28"/>
        </w:rPr>
        <w:t xml:space="preserve"> названий.</w:t>
      </w:r>
    </w:p>
    <w:p w:rsidR="00696625" w:rsidRDefault="00696625" w:rsidP="0069662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696625">
        <w:rPr>
          <w:color w:val="444444"/>
          <w:sz w:val="28"/>
          <w:szCs w:val="28"/>
        </w:rPr>
        <w:t xml:space="preserve">Инициатором этого движения являлась и </w:t>
      </w:r>
      <w:proofErr w:type="gramStart"/>
      <w:r w:rsidRPr="00696625">
        <w:rPr>
          <w:color w:val="444444"/>
          <w:sz w:val="28"/>
          <w:szCs w:val="28"/>
        </w:rPr>
        <w:t>является по сей</w:t>
      </w:r>
      <w:proofErr w:type="gramEnd"/>
      <w:r w:rsidRPr="00696625">
        <w:rPr>
          <w:color w:val="444444"/>
          <w:sz w:val="28"/>
          <w:szCs w:val="28"/>
        </w:rPr>
        <w:t xml:space="preserve"> день Японская организация по вопросам занятости пожилых людей, инвалидов и ищущих работу, которая была создана 1971 году. Именно эта организация в 1972 году провела первый конкурс профессионального мастерства среди людей с ограниченными возможностями с целью развития профессиональных навыков инвалидов, а также для того, чтобы стимулировать их социально-экономическую активность в обществе. Первоначально эти соревнования имели формат именно профессиональных конкурсов. </w:t>
      </w:r>
      <w:proofErr w:type="gramStart"/>
      <w:r w:rsidRPr="00696625">
        <w:rPr>
          <w:color w:val="444444"/>
          <w:sz w:val="28"/>
          <w:szCs w:val="28"/>
        </w:rPr>
        <w:t xml:space="preserve">Однако в дальнейшем, </w:t>
      </w:r>
      <w:r w:rsidR="00133F73">
        <w:rPr>
          <w:color w:val="444444"/>
          <w:sz w:val="28"/>
          <w:szCs w:val="28"/>
        </w:rPr>
        <w:t xml:space="preserve">они </w:t>
      </w:r>
      <w:r w:rsidRPr="00696625">
        <w:rPr>
          <w:color w:val="444444"/>
          <w:sz w:val="28"/>
          <w:szCs w:val="28"/>
        </w:rPr>
        <w:t>помогли изменить традиционные взгляды на потенциал и способности инвалидов, что привело к росту возможностей для их трудоустройства и их профессиональной стабильности, и эти соревнования стали своего рода еще и «ярмаркой вакансий трудоустройства» людей с ограниченными возможностями и именно эта задача стала одной из приоритетных при проведении этих соревнований.</w:t>
      </w:r>
      <w:proofErr w:type="gramEnd"/>
    </w:p>
    <w:p w:rsidR="002B7CD5" w:rsidRPr="00F2361D" w:rsidRDefault="002B7CD5" w:rsidP="002B7C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2361D">
        <w:rPr>
          <w:color w:val="000000"/>
          <w:sz w:val="28"/>
          <w:szCs w:val="28"/>
        </w:rPr>
        <w:t xml:space="preserve">По инициативе Фонда «Образование-обществу» – первого представителя России в </w:t>
      </w:r>
      <w:proofErr w:type="spellStart"/>
      <w:r w:rsidRPr="00F2361D">
        <w:rPr>
          <w:color w:val="000000"/>
          <w:sz w:val="28"/>
          <w:szCs w:val="28"/>
        </w:rPr>
        <w:t>WorldSkills</w:t>
      </w:r>
      <w:proofErr w:type="spellEnd"/>
      <w:r w:rsidRPr="00F2361D">
        <w:rPr>
          <w:color w:val="000000"/>
          <w:sz w:val="28"/>
          <w:szCs w:val="28"/>
        </w:rPr>
        <w:t xml:space="preserve"> </w:t>
      </w:r>
      <w:proofErr w:type="spellStart"/>
      <w:r w:rsidRPr="00F2361D">
        <w:rPr>
          <w:color w:val="000000"/>
          <w:sz w:val="28"/>
          <w:szCs w:val="28"/>
        </w:rPr>
        <w:t>International</w:t>
      </w:r>
      <w:proofErr w:type="spellEnd"/>
      <w:r w:rsidRPr="00F2361D">
        <w:rPr>
          <w:color w:val="000000"/>
          <w:sz w:val="28"/>
          <w:szCs w:val="28"/>
        </w:rPr>
        <w:t xml:space="preserve"> – Россия присоединилась к международному движению </w:t>
      </w:r>
      <w:proofErr w:type="spellStart"/>
      <w:proofErr w:type="gramStart"/>
      <w:r w:rsidRPr="00F2361D">
        <w:rPr>
          <w:color w:val="000000"/>
          <w:sz w:val="28"/>
          <w:szCs w:val="28"/>
        </w:rPr>
        <w:t>А</w:t>
      </w:r>
      <w:proofErr w:type="gramEnd"/>
      <w:r w:rsidRPr="00F2361D">
        <w:rPr>
          <w:color w:val="000000"/>
          <w:sz w:val="28"/>
          <w:szCs w:val="28"/>
        </w:rPr>
        <w:t>bilympics</w:t>
      </w:r>
      <w:proofErr w:type="spellEnd"/>
      <w:r w:rsidRPr="00F2361D">
        <w:rPr>
          <w:color w:val="000000"/>
          <w:sz w:val="28"/>
          <w:szCs w:val="28"/>
        </w:rPr>
        <w:t xml:space="preserve"> </w:t>
      </w:r>
      <w:proofErr w:type="spellStart"/>
      <w:r w:rsidRPr="00F2361D">
        <w:rPr>
          <w:color w:val="000000"/>
          <w:sz w:val="28"/>
          <w:szCs w:val="28"/>
        </w:rPr>
        <w:t>International</w:t>
      </w:r>
      <w:proofErr w:type="spellEnd"/>
      <w:r w:rsidRPr="00F2361D">
        <w:rPr>
          <w:color w:val="000000"/>
          <w:sz w:val="28"/>
          <w:szCs w:val="28"/>
        </w:rPr>
        <w:t xml:space="preserve"> в 2014 году.</w:t>
      </w:r>
    </w:p>
    <w:p w:rsidR="002B7CD5" w:rsidRPr="002B7CD5" w:rsidRDefault="002B7CD5" w:rsidP="002B7C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2361D">
        <w:rPr>
          <w:color w:val="000000"/>
          <w:sz w:val="28"/>
          <w:szCs w:val="28"/>
        </w:rPr>
        <w:t xml:space="preserve">7 декабря 2014 года в Москве состоялся Первый Презентационный чемпионат Abilympics. 72 участника показали свое мастерство по 18 профессиям. В январе 2015 года российская делегация посетила заседание Генеральной ассамблеи Abilympics </w:t>
      </w:r>
      <w:proofErr w:type="spellStart"/>
      <w:r w:rsidRPr="00F2361D">
        <w:rPr>
          <w:color w:val="000000"/>
          <w:sz w:val="28"/>
          <w:szCs w:val="28"/>
        </w:rPr>
        <w:t>International.В</w:t>
      </w:r>
      <w:proofErr w:type="spellEnd"/>
      <w:r w:rsidRPr="00F2361D">
        <w:rPr>
          <w:color w:val="000000"/>
          <w:sz w:val="28"/>
          <w:szCs w:val="28"/>
        </w:rPr>
        <w:t xml:space="preserve"> марте 2016 года Первая российская национальная сборная приняла участие в 9-м Международном Чемпионате в Бордо (Франция), завоевав три бронзовых награды.</w:t>
      </w:r>
    </w:p>
    <w:p w:rsidR="00696625" w:rsidRPr="00696625" w:rsidRDefault="00696625" w:rsidP="002B7CD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6625">
        <w:rPr>
          <w:rStyle w:val="a9"/>
          <w:sz w:val="28"/>
          <w:szCs w:val="28"/>
        </w:rPr>
        <w:t>Основные задачи движения Абилимпикс:</w:t>
      </w:r>
    </w:p>
    <w:p w:rsidR="00696625" w:rsidRPr="00696625" w:rsidRDefault="00696625" w:rsidP="002B7CD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6625">
        <w:rPr>
          <w:sz w:val="28"/>
          <w:szCs w:val="28"/>
        </w:rPr>
        <w:t>Повысить стремление инвалидов к профессиональной независимости и улучшить их профессиональные навыки;</w:t>
      </w:r>
    </w:p>
    <w:p w:rsidR="00696625" w:rsidRPr="00696625" w:rsidRDefault="00696625" w:rsidP="002B7CD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6625">
        <w:rPr>
          <w:sz w:val="28"/>
          <w:szCs w:val="28"/>
        </w:rPr>
        <w:t>Поднять на новый уровень общественное восприятие профессиональных возможностей инвалидов и их участие  в социально- экономической жизни;</w:t>
      </w:r>
    </w:p>
    <w:p w:rsidR="00696625" w:rsidRPr="00696625" w:rsidRDefault="00696625" w:rsidP="002B7CD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6625">
        <w:rPr>
          <w:sz w:val="28"/>
          <w:szCs w:val="28"/>
        </w:rPr>
        <w:t>Поддерживать полную интеграцию инвалидов в жизнь общества, уделяя особое внимание их профессиональному развитию.</w:t>
      </w:r>
    </w:p>
    <w:p w:rsidR="00C40DB2" w:rsidRPr="00C40DB2" w:rsidRDefault="00C40DB2" w:rsidP="002B7CD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40DB2">
        <w:rPr>
          <w:rFonts w:eastAsia="Calibri"/>
          <w:sz w:val="28"/>
          <w:szCs w:val="28"/>
          <w:lang w:eastAsia="en-US"/>
        </w:rPr>
        <w:t xml:space="preserve">Чемпионат </w:t>
      </w:r>
      <w:r w:rsidR="00D939E8">
        <w:rPr>
          <w:rFonts w:eastAsia="Calibri"/>
          <w:sz w:val="28"/>
          <w:szCs w:val="28"/>
          <w:lang w:eastAsia="en-US"/>
        </w:rPr>
        <w:t xml:space="preserve">«Абилимпикс» </w:t>
      </w:r>
      <w:r w:rsidRPr="00C40DB2">
        <w:rPr>
          <w:rFonts w:eastAsia="Calibri"/>
          <w:sz w:val="28"/>
          <w:szCs w:val="28"/>
          <w:lang w:eastAsia="en-US"/>
        </w:rPr>
        <w:t xml:space="preserve">проводится в рамках развития в России движения Абилимпикс – международных конкурсов профессионального мастерства для людей с инвалидностью. Абилимпикс – эффективный </w:t>
      </w:r>
      <w:r w:rsidRPr="00C40DB2">
        <w:rPr>
          <w:rFonts w:eastAsia="Calibri"/>
          <w:sz w:val="28"/>
          <w:szCs w:val="28"/>
          <w:lang w:eastAsia="en-US"/>
        </w:rPr>
        <w:lastRenderedPageBreak/>
        <w:t xml:space="preserve">инструмент для профориентации, мотивации, социализации и трудоустройства людей со всеми видами инвалидности. </w:t>
      </w:r>
    </w:p>
    <w:p w:rsidR="00911C48" w:rsidRPr="00986D7B" w:rsidRDefault="00911C48" w:rsidP="00911C48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986D7B">
        <w:rPr>
          <w:rFonts w:eastAsia="DejaVu Sans"/>
          <w:kern w:val="1"/>
          <w:sz w:val="28"/>
          <w:szCs w:val="28"/>
          <w:lang w:eastAsia="hi-IN" w:bidi="hi-IN"/>
        </w:rPr>
        <w:t xml:space="preserve">16 октября 2017 года </w:t>
      </w:r>
      <w:r w:rsidR="00E51FAD">
        <w:rPr>
          <w:rFonts w:eastAsia="DejaVu Sans"/>
          <w:kern w:val="1"/>
          <w:sz w:val="28"/>
          <w:szCs w:val="28"/>
          <w:lang w:eastAsia="hi-IN" w:bidi="hi-IN"/>
        </w:rPr>
        <w:t xml:space="preserve">в Ленинградской </w:t>
      </w:r>
      <w:r w:rsidRPr="00986D7B">
        <w:rPr>
          <w:rFonts w:eastAsia="DejaVu Sans"/>
          <w:kern w:val="1"/>
          <w:sz w:val="28"/>
          <w:szCs w:val="28"/>
          <w:lang w:eastAsia="hi-IN" w:bidi="hi-IN"/>
        </w:rPr>
        <w:t xml:space="preserve">состоялся </w:t>
      </w:r>
      <w:r w:rsidR="001F4ADB">
        <w:rPr>
          <w:rFonts w:eastAsia="DejaVu Sans"/>
          <w:kern w:val="1"/>
          <w:sz w:val="28"/>
          <w:szCs w:val="28"/>
          <w:lang w:eastAsia="hi-IN" w:bidi="hi-IN"/>
        </w:rPr>
        <w:t>второй</w:t>
      </w:r>
      <w:r w:rsidRPr="00986D7B">
        <w:rPr>
          <w:rFonts w:eastAsia="DejaVu Sans"/>
          <w:kern w:val="1"/>
          <w:sz w:val="28"/>
          <w:szCs w:val="28"/>
          <w:lang w:eastAsia="hi-IN" w:bidi="hi-IN"/>
        </w:rPr>
        <w:t xml:space="preserve"> региональный</w:t>
      </w:r>
      <w:r w:rsidRPr="00986D7B">
        <w:rPr>
          <w:sz w:val="28"/>
          <w:szCs w:val="28"/>
        </w:rPr>
        <w:t xml:space="preserve"> чемпионат по профессиональному мастерству среди людей с инвалидностью «Абилимпикс».</w:t>
      </w:r>
    </w:p>
    <w:p w:rsidR="00021E75" w:rsidRDefault="00911C48" w:rsidP="009913FF">
      <w:pPr>
        <w:ind w:firstLine="708"/>
        <w:jc w:val="both"/>
        <w:rPr>
          <w:sz w:val="28"/>
          <w:szCs w:val="28"/>
        </w:rPr>
      </w:pPr>
      <w:r w:rsidRPr="00986D7B">
        <w:rPr>
          <w:sz w:val="28"/>
          <w:szCs w:val="28"/>
        </w:rPr>
        <w:t xml:space="preserve">В этом году региональный чемпионат «Абилимпикс» прошел </w:t>
      </w:r>
      <w:r w:rsidR="00021E75">
        <w:rPr>
          <w:sz w:val="28"/>
          <w:szCs w:val="28"/>
        </w:rPr>
        <w:t xml:space="preserve"> </w:t>
      </w:r>
      <w:r w:rsidRPr="00986D7B">
        <w:rPr>
          <w:sz w:val="28"/>
          <w:szCs w:val="28"/>
        </w:rPr>
        <w:t xml:space="preserve">на базе </w:t>
      </w:r>
      <w:r w:rsidR="009913FF">
        <w:rPr>
          <w:sz w:val="28"/>
          <w:szCs w:val="28"/>
        </w:rPr>
        <w:t>трех</w:t>
      </w:r>
      <w:r w:rsidRPr="00986D7B">
        <w:rPr>
          <w:sz w:val="28"/>
          <w:szCs w:val="28"/>
        </w:rPr>
        <w:t xml:space="preserve">  профессиональных образовательных орга</w:t>
      </w:r>
      <w:r w:rsidR="00021E75">
        <w:rPr>
          <w:sz w:val="28"/>
          <w:szCs w:val="28"/>
        </w:rPr>
        <w:t>низаций Ленинградской области. Соревнования, в отличи</w:t>
      </w:r>
      <w:proofErr w:type="gramStart"/>
      <w:r w:rsidR="00021E75">
        <w:rPr>
          <w:sz w:val="28"/>
          <w:szCs w:val="28"/>
        </w:rPr>
        <w:t>и</w:t>
      </w:r>
      <w:proofErr w:type="gramEnd"/>
      <w:r w:rsidR="00021E75">
        <w:rPr>
          <w:sz w:val="28"/>
          <w:szCs w:val="28"/>
        </w:rPr>
        <w:t xml:space="preserve"> от предыдущего года, </w:t>
      </w:r>
      <w:r w:rsidRPr="00986D7B">
        <w:rPr>
          <w:sz w:val="28"/>
          <w:szCs w:val="28"/>
        </w:rPr>
        <w:t xml:space="preserve">проводились по </w:t>
      </w:r>
      <w:r w:rsidR="009913FF">
        <w:rPr>
          <w:sz w:val="28"/>
          <w:szCs w:val="28"/>
        </w:rPr>
        <w:t>шести</w:t>
      </w:r>
      <w:r w:rsidR="00021E75">
        <w:rPr>
          <w:sz w:val="28"/>
          <w:szCs w:val="28"/>
        </w:rPr>
        <w:t xml:space="preserve"> компетенциям</w:t>
      </w:r>
      <w:r w:rsidRPr="00986D7B">
        <w:rPr>
          <w:sz w:val="28"/>
          <w:szCs w:val="28"/>
        </w:rPr>
        <w:t xml:space="preserve">: «Флористика», «Ландшафтный дизайн», «Ремонт и обслуживание автомобилей», «Слесарное дело», «Малярное дело», «Поварское дело». </w:t>
      </w:r>
    </w:p>
    <w:p w:rsidR="00911C48" w:rsidRPr="00986D7B" w:rsidRDefault="00911C48" w:rsidP="009913FF">
      <w:pPr>
        <w:ind w:firstLine="708"/>
        <w:jc w:val="both"/>
        <w:rPr>
          <w:sz w:val="28"/>
          <w:szCs w:val="28"/>
        </w:rPr>
      </w:pPr>
      <w:r w:rsidRPr="00986D7B">
        <w:rPr>
          <w:sz w:val="28"/>
          <w:szCs w:val="28"/>
        </w:rPr>
        <w:t xml:space="preserve">На площадках работало 46 конкурсантов, 36 экспертов, 6 главных экспертов, более 100 волонтеров, представители средств массовой информации.  Для гостей  были организованы экскурсии и мастер-классы.  В целом за весь конкурсный день площадку посетило более 600 человек. </w:t>
      </w:r>
      <w:r w:rsidR="00021E75">
        <w:rPr>
          <w:sz w:val="28"/>
          <w:szCs w:val="28"/>
        </w:rPr>
        <w:t>Также б</w:t>
      </w:r>
      <w:r w:rsidRPr="00986D7B">
        <w:rPr>
          <w:sz w:val="28"/>
          <w:szCs w:val="28"/>
        </w:rPr>
        <w:t xml:space="preserve">ыл проведен круглый стол с участием представителей образовательных организаций, а также работодателей Ленинградской области, на </w:t>
      </w:r>
      <w:proofErr w:type="gramStart"/>
      <w:r w:rsidRPr="00986D7B">
        <w:rPr>
          <w:sz w:val="28"/>
          <w:szCs w:val="28"/>
        </w:rPr>
        <w:t>котором</w:t>
      </w:r>
      <w:proofErr w:type="gramEnd"/>
      <w:r w:rsidRPr="00986D7B">
        <w:rPr>
          <w:sz w:val="28"/>
          <w:szCs w:val="28"/>
        </w:rPr>
        <w:t xml:space="preserve"> были затронуты вопросы трудоустройства инвалидов.</w:t>
      </w:r>
    </w:p>
    <w:p w:rsidR="00911C48" w:rsidRPr="00986D7B" w:rsidRDefault="00911C48" w:rsidP="00911C48">
      <w:pPr>
        <w:jc w:val="both"/>
        <w:rPr>
          <w:sz w:val="28"/>
          <w:szCs w:val="28"/>
        </w:rPr>
      </w:pPr>
      <w:r w:rsidRPr="00986D7B">
        <w:rPr>
          <w:sz w:val="28"/>
          <w:szCs w:val="28"/>
        </w:rPr>
        <w:t xml:space="preserve">   </w:t>
      </w:r>
      <w:r w:rsidRPr="00986D7B">
        <w:rPr>
          <w:sz w:val="28"/>
          <w:szCs w:val="28"/>
        </w:rPr>
        <w:tab/>
        <w:t>Конкурсанты, занявшие призовые места, примут уча</w:t>
      </w:r>
      <w:r w:rsidR="00021E75">
        <w:rPr>
          <w:sz w:val="28"/>
          <w:szCs w:val="28"/>
        </w:rPr>
        <w:t>стие в Национальном чемпионате «Абилимпикс»</w:t>
      </w:r>
      <w:r w:rsidR="004E6039">
        <w:rPr>
          <w:sz w:val="28"/>
          <w:szCs w:val="28"/>
        </w:rPr>
        <w:t xml:space="preserve">, который пройдет в Москве </w:t>
      </w:r>
      <w:r w:rsidRPr="00986D7B">
        <w:rPr>
          <w:sz w:val="28"/>
          <w:szCs w:val="28"/>
        </w:rPr>
        <w:t xml:space="preserve"> </w:t>
      </w:r>
      <w:r w:rsidR="00E20584">
        <w:rPr>
          <w:sz w:val="28"/>
          <w:szCs w:val="28"/>
        </w:rPr>
        <w:br/>
      </w:r>
      <w:r w:rsidRPr="00986D7B">
        <w:rPr>
          <w:sz w:val="28"/>
          <w:szCs w:val="28"/>
        </w:rPr>
        <w:t>1-3 декабря 2017 года.</w:t>
      </w:r>
    </w:p>
    <w:p w:rsidR="00917939" w:rsidRDefault="00033027" w:rsidP="00911C48">
      <w:pPr>
        <w:widowControl w:val="0"/>
        <w:suppressAutoHyphens/>
        <w:ind w:firstLine="708"/>
        <w:jc w:val="both"/>
        <w:rPr>
          <w:rFonts w:eastAsia="DejaVu Sans"/>
          <w:kern w:val="2"/>
          <w:sz w:val="28"/>
          <w:szCs w:val="28"/>
          <w:lang w:eastAsia="hi-IN" w:bidi="hi-IN"/>
        </w:rPr>
      </w:pPr>
      <w:r>
        <w:rPr>
          <w:rFonts w:eastAsia="DejaVu Sans"/>
          <w:kern w:val="2"/>
          <w:sz w:val="28"/>
          <w:szCs w:val="28"/>
          <w:lang w:eastAsia="hi-IN" w:bidi="hi-IN"/>
        </w:rPr>
        <w:t>Все этапы конкурсов профессионального мастерства «Абилимпикс» активно освещалось средствами массовой информации, включая Ленинградское областное телевидение, региональными и муниципальными средствами массовой информации</w:t>
      </w:r>
      <w:r w:rsidR="0055591E">
        <w:rPr>
          <w:rFonts w:eastAsia="DejaVu Sans"/>
          <w:kern w:val="2"/>
          <w:sz w:val="28"/>
          <w:szCs w:val="28"/>
          <w:lang w:eastAsia="hi-IN" w:bidi="hi-IN"/>
        </w:rPr>
        <w:t>, дополнительно информаци</w:t>
      </w:r>
      <w:r w:rsidR="00021E75">
        <w:rPr>
          <w:rFonts w:eastAsia="DejaVu Sans"/>
          <w:kern w:val="2"/>
          <w:sz w:val="28"/>
          <w:szCs w:val="28"/>
          <w:lang w:eastAsia="hi-IN" w:bidi="hi-IN"/>
        </w:rPr>
        <w:t>я была направлена в региональную</w:t>
      </w:r>
      <w:r w:rsidR="0055591E">
        <w:rPr>
          <w:rFonts w:eastAsia="DejaVu Sans"/>
          <w:kern w:val="2"/>
          <w:sz w:val="28"/>
          <w:szCs w:val="28"/>
          <w:lang w:eastAsia="hi-IN" w:bidi="hi-IN"/>
        </w:rPr>
        <w:t xml:space="preserve"> </w:t>
      </w:r>
      <w:r w:rsidR="00021E75">
        <w:rPr>
          <w:rFonts w:eastAsia="DejaVu Sans"/>
          <w:kern w:val="2"/>
          <w:sz w:val="28"/>
          <w:szCs w:val="28"/>
          <w:lang w:eastAsia="hi-IN" w:bidi="hi-IN"/>
        </w:rPr>
        <w:t>газету  «Вести», а также размещена на сайте комитета общего и профессионального образования Ленинградской области и сайтах образовательных организаций.</w:t>
      </w:r>
    </w:p>
    <w:p w:rsidR="001F4ADB" w:rsidRPr="001F4ADB" w:rsidRDefault="001F4ADB" w:rsidP="001F4ADB">
      <w:pPr>
        <w:widowControl w:val="0"/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Необходимо отметить, что </w:t>
      </w:r>
      <w:r w:rsidR="00021E75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осударственное бюджетное профессиональное образовательное учреждение Ленинградской области </w:t>
      </w:r>
      <w:r w:rsidRPr="00986D7B">
        <w:rPr>
          <w:sz w:val="28"/>
          <w:szCs w:val="28"/>
        </w:rPr>
        <w:t>«Мичуринский многопрофильный техникум»</w:t>
      </w:r>
      <w:r>
        <w:rPr>
          <w:sz w:val="28"/>
          <w:szCs w:val="28"/>
        </w:rPr>
        <w:t xml:space="preserve"> является </w:t>
      </w:r>
      <w:r>
        <w:rPr>
          <w:color w:val="000000"/>
          <w:sz w:val="28"/>
          <w:szCs w:val="28"/>
        </w:rPr>
        <w:t>базовой</w:t>
      </w:r>
      <w:r w:rsidRPr="00986D7B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профессиональной образовательной организацией</w:t>
      </w:r>
      <w:r w:rsidRPr="00986D7B">
        <w:rPr>
          <w:bCs/>
          <w:sz w:val="28"/>
          <w:szCs w:val="28"/>
        </w:rPr>
        <w:t xml:space="preserve"> Ленинградской области</w:t>
      </w:r>
      <w:r>
        <w:rPr>
          <w:bCs/>
          <w:sz w:val="28"/>
          <w:szCs w:val="28"/>
        </w:rPr>
        <w:t>,</w:t>
      </w:r>
      <w:r w:rsidR="00875CF0" w:rsidRPr="00875CF0">
        <w:rPr>
          <w:bCs/>
          <w:sz w:val="28"/>
          <w:szCs w:val="28"/>
        </w:rPr>
        <w:t xml:space="preserve"> </w:t>
      </w:r>
      <w:r w:rsidR="00875CF0">
        <w:rPr>
          <w:bCs/>
          <w:sz w:val="28"/>
          <w:szCs w:val="28"/>
        </w:rPr>
        <w:t>обеспечивающей</w:t>
      </w:r>
      <w:r w:rsidR="00875CF0" w:rsidRPr="00986D7B">
        <w:rPr>
          <w:bCs/>
          <w:sz w:val="28"/>
          <w:szCs w:val="28"/>
        </w:rPr>
        <w:t xml:space="preserve"> инклюзивное образование инвалидов и лиц с ограниченными возможностями здоровья в регионе</w:t>
      </w:r>
      <w:r w:rsidR="00875CF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 также </w:t>
      </w:r>
      <w:r>
        <w:rPr>
          <w:sz w:val="28"/>
          <w:szCs w:val="28"/>
        </w:rPr>
        <w:t>оператором проведения конкурса профессионального мастерства «Абилимпикс».</w:t>
      </w:r>
    </w:p>
    <w:p w:rsidR="00021E75" w:rsidRDefault="00911C48" w:rsidP="00C67F05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774F94" w:rsidRPr="00986D7B">
        <w:rPr>
          <w:sz w:val="28"/>
          <w:szCs w:val="28"/>
        </w:rPr>
        <w:t xml:space="preserve"> 2017 году</w:t>
      </w:r>
      <w:r w:rsidR="004E6039">
        <w:rPr>
          <w:sz w:val="28"/>
          <w:szCs w:val="28"/>
        </w:rPr>
        <w:t>,</w:t>
      </w:r>
      <w:r w:rsidR="00774F94" w:rsidRPr="00986D7B">
        <w:rPr>
          <w:sz w:val="28"/>
          <w:szCs w:val="28"/>
        </w:rPr>
        <w:t xml:space="preserve"> в результате проведенного </w:t>
      </w:r>
      <w:r w:rsidR="001F4ADB">
        <w:rPr>
          <w:sz w:val="28"/>
          <w:szCs w:val="28"/>
        </w:rPr>
        <w:t xml:space="preserve">на всероссийском уровне </w:t>
      </w:r>
      <w:r w:rsidR="00774F94" w:rsidRPr="00986D7B">
        <w:rPr>
          <w:sz w:val="28"/>
          <w:szCs w:val="28"/>
        </w:rPr>
        <w:t>конкурса</w:t>
      </w:r>
      <w:r w:rsidR="004E6039">
        <w:rPr>
          <w:sz w:val="28"/>
          <w:szCs w:val="28"/>
        </w:rPr>
        <w:t>,</w:t>
      </w:r>
      <w:r w:rsidR="00774F94" w:rsidRPr="00986D7B">
        <w:rPr>
          <w:sz w:val="28"/>
          <w:szCs w:val="28"/>
        </w:rPr>
        <w:t xml:space="preserve"> </w:t>
      </w:r>
      <w:r w:rsidR="00021E75">
        <w:rPr>
          <w:color w:val="000000"/>
          <w:sz w:val="28"/>
          <w:szCs w:val="28"/>
        </w:rPr>
        <w:t>данная образовательная организация</w:t>
      </w:r>
      <w:r w:rsidR="00774F94" w:rsidRPr="00986D7B">
        <w:rPr>
          <w:sz w:val="28"/>
          <w:szCs w:val="28"/>
        </w:rPr>
        <w:t xml:space="preserve"> </w:t>
      </w:r>
      <w:r w:rsidR="00875CF0">
        <w:rPr>
          <w:bCs/>
          <w:sz w:val="28"/>
          <w:szCs w:val="28"/>
        </w:rPr>
        <w:t>был</w:t>
      </w:r>
      <w:r w:rsidR="00021E75">
        <w:rPr>
          <w:bCs/>
          <w:sz w:val="28"/>
          <w:szCs w:val="28"/>
        </w:rPr>
        <w:t>а</w:t>
      </w:r>
      <w:r w:rsidR="00875CF0">
        <w:rPr>
          <w:bCs/>
          <w:sz w:val="28"/>
          <w:szCs w:val="28"/>
        </w:rPr>
        <w:t xml:space="preserve"> определен</w:t>
      </w:r>
      <w:r w:rsidR="00021E75">
        <w:rPr>
          <w:bCs/>
          <w:sz w:val="28"/>
          <w:szCs w:val="28"/>
        </w:rPr>
        <w:t>а</w:t>
      </w:r>
      <w:r w:rsidR="00774F94" w:rsidRPr="00986D7B">
        <w:rPr>
          <w:bCs/>
          <w:sz w:val="28"/>
          <w:szCs w:val="28"/>
        </w:rPr>
        <w:t xml:space="preserve">, как </w:t>
      </w:r>
      <w:r w:rsidR="003E330F" w:rsidRPr="00986D7B">
        <w:rPr>
          <w:bCs/>
          <w:sz w:val="28"/>
          <w:szCs w:val="28"/>
        </w:rPr>
        <w:t>центр компетенций «Абилимпикс» по направлению «Флористика».</w:t>
      </w:r>
      <w:r>
        <w:rPr>
          <w:bCs/>
          <w:sz w:val="28"/>
          <w:szCs w:val="28"/>
        </w:rPr>
        <w:t xml:space="preserve"> </w:t>
      </w:r>
    </w:p>
    <w:p w:rsidR="00E20584" w:rsidRPr="00E20584" w:rsidRDefault="00E20584" w:rsidP="00C67F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Это </w:t>
      </w:r>
      <w:r w:rsidR="00875CF0">
        <w:rPr>
          <w:bCs/>
          <w:sz w:val="28"/>
          <w:szCs w:val="28"/>
        </w:rPr>
        <w:t>предоставило</w:t>
      </w:r>
      <w:r>
        <w:rPr>
          <w:bCs/>
          <w:sz w:val="28"/>
          <w:szCs w:val="28"/>
        </w:rPr>
        <w:t xml:space="preserve"> возможность </w:t>
      </w:r>
      <w:r>
        <w:rPr>
          <w:rFonts w:eastAsia="Calibri"/>
          <w:color w:val="000000"/>
          <w:sz w:val="28"/>
          <w:szCs w:val="28"/>
          <w:lang w:eastAsia="en-US"/>
        </w:rPr>
        <w:t>разрабатывать методическое обеспечение</w:t>
      </w:r>
      <w:r w:rsidRPr="00E20584">
        <w:rPr>
          <w:rFonts w:eastAsia="Calibri"/>
          <w:color w:val="000000"/>
          <w:sz w:val="28"/>
          <w:szCs w:val="28"/>
          <w:lang w:eastAsia="en-US"/>
        </w:rPr>
        <w:t xml:space="preserve"> по компетенции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«Флористика» </w:t>
      </w:r>
      <w:r w:rsidRPr="00E20584">
        <w:rPr>
          <w:rFonts w:eastAsia="Calibri"/>
          <w:color w:val="000000"/>
          <w:sz w:val="28"/>
          <w:szCs w:val="28"/>
          <w:lang w:eastAsia="en-US"/>
        </w:rPr>
        <w:t xml:space="preserve">для проведения конкурсов профессионального мастерства </w:t>
      </w:r>
      <w:r w:rsidR="003B53EF">
        <w:rPr>
          <w:rFonts w:eastAsia="Calibri"/>
          <w:color w:val="000000"/>
          <w:sz w:val="28"/>
          <w:szCs w:val="28"/>
          <w:lang w:eastAsia="en-US"/>
        </w:rPr>
        <w:t>для других регионов Российской Федерации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="003B53EF">
        <w:rPr>
          <w:rFonts w:eastAsia="Calibri"/>
          <w:color w:val="000000"/>
          <w:sz w:val="28"/>
          <w:szCs w:val="28"/>
          <w:lang w:eastAsia="en-US"/>
        </w:rPr>
        <w:t xml:space="preserve"> что активно реализовывается в настоящее время на базе </w:t>
      </w:r>
      <w:r w:rsidR="004E6039">
        <w:rPr>
          <w:rFonts w:eastAsia="Calibri"/>
          <w:color w:val="000000"/>
          <w:sz w:val="28"/>
          <w:szCs w:val="28"/>
          <w:lang w:eastAsia="en-US"/>
        </w:rPr>
        <w:t xml:space="preserve">данной </w:t>
      </w:r>
      <w:r w:rsidR="003B53EF">
        <w:rPr>
          <w:rFonts w:eastAsia="Calibri"/>
          <w:color w:val="000000"/>
          <w:sz w:val="28"/>
          <w:szCs w:val="28"/>
          <w:lang w:eastAsia="en-US"/>
        </w:rPr>
        <w:t>образовательной организации.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E6039">
        <w:rPr>
          <w:rFonts w:eastAsia="Calibri"/>
          <w:color w:val="000000"/>
          <w:sz w:val="28"/>
          <w:szCs w:val="28"/>
          <w:lang w:eastAsia="en-US"/>
        </w:rPr>
        <w:t>Т</w:t>
      </w:r>
      <w:r w:rsidR="003B53EF">
        <w:rPr>
          <w:rFonts w:eastAsia="Calibri"/>
          <w:color w:val="000000"/>
          <w:sz w:val="28"/>
          <w:szCs w:val="28"/>
          <w:lang w:eastAsia="en-US"/>
        </w:rPr>
        <w:t xml:space="preserve">ехникум также проводит </w:t>
      </w:r>
      <w:r>
        <w:rPr>
          <w:rFonts w:eastAsia="Calibri"/>
          <w:color w:val="000000"/>
          <w:sz w:val="28"/>
          <w:szCs w:val="28"/>
          <w:lang w:eastAsia="en-US"/>
        </w:rPr>
        <w:t>к</w:t>
      </w:r>
      <w:r w:rsidR="004E6039">
        <w:rPr>
          <w:rFonts w:eastAsia="Calibri"/>
          <w:color w:val="000000"/>
          <w:sz w:val="28"/>
          <w:szCs w:val="28"/>
          <w:lang w:eastAsia="en-US"/>
        </w:rPr>
        <w:t>онсультирование экспертов</w:t>
      </w:r>
      <w:r w:rsidR="003B53EF">
        <w:rPr>
          <w:rFonts w:eastAsia="Calibri"/>
          <w:color w:val="000000"/>
          <w:sz w:val="28"/>
          <w:szCs w:val="28"/>
          <w:lang w:eastAsia="en-US"/>
        </w:rPr>
        <w:t>, в том числе из других субъектов Российской Федерации, по вопросам проведения ч</w:t>
      </w:r>
      <w:r w:rsidRPr="00E20584">
        <w:rPr>
          <w:rFonts w:eastAsia="Calibri"/>
          <w:color w:val="000000"/>
          <w:sz w:val="28"/>
          <w:szCs w:val="28"/>
          <w:lang w:eastAsia="en-US"/>
        </w:rPr>
        <w:t>емпионатов «Абилимпикс» по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указанной</w:t>
      </w:r>
      <w:r w:rsidRPr="00E2058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20584">
        <w:rPr>
          <w:rFonts w:eastAsia="Calibri"/>
          <w:color w:val="000000"/>
          <w:sz w:val="28"/>
          <w:szCs w:val="28"/>
          <w:lang w:eastAsia="en-US"/>
        </w:rPr>
        <w:lastRenderedPageBreak/>
        <w:t>компетенции</w:t>
      </w:r>
      <w:r w:rsidR="003B53EF">
        <w:rPr>
          <w:rFonts w:eastAsia="Calibri"/>
          <w:color w:val="000000"/>
          <w:sz w:val="28"/>
          <w:szCs w:val="28"/>
          <w:lang w:eastAsia="en-US"/>
        </w:rPr>
        <w:t>;</w:t>
      </w:r>
      <w:r w:rsidR="004E6039">
        <w:rPr>
          <w:rFonts w:eastAsia="Calibri"/>
          <w:color w:val="000000"/>
          <w:sz w:val="28"/>
          <w:szCs w:val="28"/>
          <w:lang w:eastAsia="en-US"/>
        </w:rPr>
        <w:t xml:space="preserve"> осуществляет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</w:t>
      </w:r>
      <w:r w:rsidRPr="00E20584">
        <w:rPr>
          <w:rFonts w:eastAsia="Calibri"/>
          <w:color w:val="000000"/>
          <w:sz w:val="28"/>
          <w:szCs w:val="28"/>
          <w:lang w:eastAsia="en-US"/>
        </w:rPr>
        <w:t xml:space="preserve">едение профориентационной деятельности с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образовательными </w:t>
      </w:r>
      <w:r w:rsidRPr="00E20584">
        <w:rPr>
          <w:rFonts w:eastAsia="Calibri"/>
          <w:color w:val="000000"/>
          <w:sz w:val="28"/>
          <w:szCs w:val="28"/>
          <w:lang w:eastAsia="en-US"/>
        </w:rPr>
        <w:t>организа</w:t>
      </w:r>
      <w:r>
        <w:rPr>
          <w:rFonts w:eastAsia="Calibri"/>
          <w:color w:val="000000"/>
          <w:sz w:val="28"/>
          <w:szCs w:val="28"/>
          <w:lang w:eastAsia="en-US"/>
        </w:rPr>
        <w:t xml:space="preserve">циями </w:t>
      </w:r>
      <w:r w:rsidR="003B53EF">
        <w:rPr>
          <w:rFonts w:eastAsia="Calibri"/>
          <w:color w:val="000000"/>
          <w:sz w:val="28"/>
          <w:szCs w:val="28"/>
          <w:lang w:eastAsia="en-US"/>
        </w:rPr>
        <w:t>Ленинградской области в этой компетенции;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B53EF">
        <w:rPr>
          <w:rFonts w:eastAsia="Calibri"/>
          <w:color w:val="000000"/>
          <w:sz w:val="28"/>
          <w:szCs w:val="28"/>
          <w:lang w:eastAsia="en-US"/>
        </w:rPr>
        <w:t>разрабаты</w:t>
      </w:r>
      <w:r w:rsidR="004E6039">
        <w:rPr>
          <w:rFonts w:eastAsia="Calibri"/>
          <w:color w:val="000000"/>
          <w:sz w:val="28"/>
          <w:szCs w:val="28"/>
          <w:lang w:eastAsia="en-US"/>
        </w:rPr>
        <w:t>вает</w:t>
      </w:r>
      <w:r w:rsidR="003B53EF">
        <w:rPr>
          <w:rFonts w:eastAsia="Calibri"/>
          <w:color w:val="000000"/>
          <w:sz w:val="28"/>
          <w:szCs w:val="28"/>
          <w:lang w:eastAsia="en-US"/>
        </w:rPr>
        <w:t xml:space="preserve"> презентационные материалы</w:t>
      </w:r>
      <w:r w:rsidRPr="00E20584">
        <w:rPr>
          <w:rFonts w:eastAsia="Calibri"/>
          <w:color w:val="000000"/>
          <w:sz w:val="28"/>
          <w:szCs w:val="28"/>
          <w:lang w:eastAsia="en-US"/>
        </w:rPr>
        <w:t xml:space="preserve"> о компетенции, с целью ее популя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ризации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среди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обучающихся и т.д.</w:t>
      </w:r>
    </w:p>
    <w:p w:rsidR="00FE4918" w:rsidRDefault="004E6039" w:rsidP="00FE4918">
      <w:pPr>
        <w:widowControl w:val="0"/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Дополнительно комитет общего и профессионального образования Ленинградской области обращает внимание</w:t>
      </w:r>
      <w:r w:rsidR="00D52722">
        <w:rPr>
          <w:bCs/>
          <w:sz w:val="28"/>
          <w:szCs w:val="28"/>
        </w:rPr>
        <w:t>, что все эксперты, прошли обучение, курсы повышения квалификации, стажировки, принимали активное участие в чемпионатах разного уровня в других регионах.</w:t>
      </w:r>
    </w:p>
    <w:p w:rsidR="00032823" w:rsidRPr="00032823" w:rsidRDefault="00032823" w:rsidP="003E3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Л</w:t>
      </w:r>
      <w:r w:rsidRPr="00032823">
        <w:rPr>
          <w:sz w:val="28"/>
          <w:szCs w:val="28"/>
        </w:rPr>
        <w:t xml:space="preserve">енинградской области разработана модель трудоустройства </w:t>
      </w:r>
      <w:r>
        <w:rPr>
          <w:sz w:val="28"/>
          <w:szCs w:val="28"/>
        </w:rPr>
        <w:t>инвалидов и лиц с ограниченными возможностями здоровья, которая успешно реализуется при взаимодействии с комитетом по труду и занятости Ленинградской области.</w:t>
      </w:r>
    </w:p>
    <w:p w:rsidR="00420810" w:rsidRDefault="00420810" w:rsidP="00FE4918">
      <w:pPr>
        <w:ind w:firstLine="708"/>
        <w:jc w:val="both"/>
        <w:rPr>
          <w:sz w:val="28"/>
          <w:szCs w:val="28"/>
        </w:rPr>
      </w:pPr>
      <w:r w:rsidRPr="00986D7B">
        <w:rPr>
          <w:rFonts w:eastAsia="DejaVu Sans"/>
          <w:bCs/>
          <w:kern w:val="1"/>
          <w:sz w:val="28"/>
          <w:szCs w:val="28"/>
          <w:lang w:eastAsia="hi-IN" w:bidi="hi-IN"/>
        </w:rPr>
        <w:t xml:space="preserve">По состоянию на </w:t>
      </w:r>
      <w:r w:rsidR="00FE4918">
        <w:rPr>
          <w:rFonts w:eastAsia="DejaVu Sans"/>
          <w:bCs/>
          <w:kern w:val="1"/>
          <w:sz w:val="28"/>
          <w:szCs w:val="28"/>
          <w:lang w:eastAsia="hi-IN" w:bidi="hi-IN"/>
        </w:rPr>
        <w:t>текущую дату</w:t>
      </w:r>
      <w:r w:rsidRPr="00986D7B">
        <w:rPr>
          <w:rFonts w:eastAsia="DejaVu Sans"/>
          <w:bCs/>
          <w:kern w:val="1"/>
          <w:sz w:val="28"/>
          <w:szCs w:val="28"/>
          <w:lang w:eastAsia="hi-IN" w:bidi="hi-IN"/>
        </w:rPr>
        <w:t xml:space="preserve"> 2017 года в профессиональных образовательных организациях Ленинградской области обучаются </w:t>
      </w:r>
      <w:r w:rsidR="00FE4918" w:rsidRPr="00FE4918">
        <w:rPr>
          <w:rFonts w:eastAsia="DejaVu Sans"/>
          <w:bCs/>
          <w:kern w:val="1"/>
          <w:sz w:val="28"/>
          <w:szCs w:val="28"/>
          <w:lang w:eastAsia="hi-IN" w:bidi="hi-IN"/>
        </w:rPr>
        <w:t xml:space="preserve">274 </w:t>
      </w:r>
      <w:r w:rsidR="003B53EF">
        <w:rPr>
          <w:rFonts w:eastAsia="DejaVu Sans"/>
          <w:bCs/>
          <w:kern w:val="1"/>
          <w:sz w:val="28"/>
          <w:szCs w:val="28"/>
          <w:lang w:eastAsia="hi-IN" w:bidi="hi-IN"/>
        </w:rPr>
        <w:t xml:space="preserve">человека из числа </w:t>
      </w:r>
      <w:r w:rsidR="00032823">
        <w:rPr>
          <w:rFonts w:eastAsia="DejaVu Sans"/>
          <w:bCs/>
          <w:kern w:val="1"/>
          <w:sz w:val="28"/>
          <w:szCs w:val="28"/>
          <w:lang w:eastAsia="hi-IN" w:bidi="hi-IN"/>
        </w:rPr>
        <w:t>лиц с инвалидностью</w:t>
      </w:r>
      <w:r w:rsidRPr="00986D7B">
        <w:rPr>
          <w:rFonts w:eastAsia="DejaVu Sans"/>
          <w:bCs/>
          <w:kern w:val="1"/>
          <w:sz w:val="28"/>
          <w:szCs w:val="28"/>
          <w:lang w:eastAsia="hi-IN" w:bidi="hi-IN"/>
        </w:rPr>
        <w:t xml:space="preserve"> и  ограниченными возможностями здоровья.</w:t>
      </w:r>
      <w:r w:rsidR="003A51EA" w:rsidRPr="00986D7B">
        <w:rPr>
          <w:rFonts w:eastAsia="DejaVu Sans"/>
          <w:bCs/>
          <w:kern w:val="1"/>
          <w:sz w:val="28"/>
          <w:szCs w:val="28"/>
          <w:lang w:eastAsia="hi-IN" w:bidi="hi-IN"/>
        </w:rPr>
        <w:t xml:space="preserve"> </w:t>
      </w:r>
      <w:r w:rsidR="00327324">
        <w:rPr>
          <w:rFonts w:eastAsia="DejaVu Sans"/>
          <w:bCs/>
          <w:kern w:val="1"/>
          <w:sz w:val="28"/>
          <w:szCs w:val="28"/>
          <w:lang w:eastAsia="hi-IN" w:bidi="hi-IN"/>
        </w:rPr>
        <w:t xml:space="preserve">В региональном чемпионате профессионального мастерства «Абилимпикс» в 2017 году приняло участие 46 конкурсантов по </w:t>
      </w:r>
      <w:r w:rsidR="00327324">
        <w:rPr>
          <w:sz w:val="28"/>
          <w:szCs w:val="28"/>
        </w:rPr>
        <w:t>компетенциям</w:t>
      </w:r>
      <w:r w:rsidR="00327324" w:rsidRPr="00986D7B">
        <w:rPr>
          <w:sz w:val="28"/>
          <w:szCs w:val="28"/>
        </w:rPr>
        <w:t xml:space="preserve"> «Флористика», «Ландшафтный дизайн», «Ремонт и обслуживание автомобилей», «Слесарное дело», «Малярное дело», «Поварское дело».</w:t>
      </w:r>
      <w:r w:rsidR="00032823">
        <w:rPr>
          <w:sz w:val="28"/>
          <w:szCs w:val="28"/>
        </w:rPr>
        <w:t xml:space="preserve"> В будущем количество участников будет увеличено.</w:t>
      </w:r>
    </w:p>
    <w:p w:rsidR="00021E75" w:rsidRPr="00021E75" w:rsidRDefault="004E6039" w:rsidP="00021E75">
      <w:pPr>
        <w:widowControl w:val="0"/>
        <w:suppressAutoHyphens/>
        <w:ind w:firstLine="708"/>
        <w:jc w:val="both"/>
        <w:rPr>
          <w:rFonts w:eastAsia="DejaVu Sans"/>
          <w:kern w:val="2"/>
          <w:sz w:val="28"/>
          <w:szCs w:val="28"/>
          <w:lang w:eastAsia="hi-IN" w:bidi="hi-IN"/>
        </w:rPr>
      </w:pPr>
      <w:r w:rsidRPr="004E6039">
        <w:rPr>
          <w:rFonts w:eastAsia="DejaVu Sans"/>
          <w:kern w:val="1"/>
          <w:sz w:val="28"/>
          <w:szCs w:val="28"/>
          <w:lang w:eastAsia="hi-IN" w:bidi="hi-IN"/>
        </w:rPr>
        <w:t>Все</w:t>
      </w:r>
      <w:r w:rsidR="00021E75" w:rsidRPr="004E6039">
        <w:rPr>
          <w:rFonts w:eastAsia="DejaVu Sans"/>
          <w:kern w:val="1"/>
          <w:sz w:val="28"/>
          <w:szCs w:val="28"/>
          <w:lang w:eastAsia="hi-IN" w:bidi="hi-IN"/>
        </w:rPr>
        <w:t xml:space="preserve"> участники конкурсов профессионального мастерства для людей с инвалидность «Абилимпикс» являются студентами. Выпуски студентов состоятся в 2018 и 2019 году. </w:t>
      </w:r>
      <w:r w:rsidR="00021E75" w:rsidRPr="004E6039">
        <w:rPr>
          <w:rFonts w:eastAsia="DejaVu Sans"/>
          <w:kern w:val="2"/>
          <w:sz w:val="28"/>
          <w:szCs w:val="28"/>
          <w:lang w:eastAsia="hi-IN" w:bidi="hi-IN"/>
        </w:rPr>
        <w:t xml:space="preserve">С победителем </w:t>
      </w:r>
      <w:r w:rsidR="00021E75" w:rsidRPr="004E6039">
        <w:rPr>
          <w:rFonts w:eastAsia="DejaVu Sans"/>
          <w:kern w:val="2"/>
          <w:sz w:val="28"/>
          <w:szCs w:val="28"/>
          <w:lang w:eastAsia="hi-IN" w:bidi="hi-IN"/>
        </w:rPr>
        <w:br/>
      </w:r>
      <w:r w:rsidR="00021E75" w:rsidRPr="004E6039">
        <w:rPr>
          <w:rFonts w:eastAsia="DejaVu Sans"/>
          <w:kern w:val="2"/>
          <w:sz w:val="28"/>
          <w:szCs w:val="28"/>
          <w:lang w:val="en-US" w:eastAsia="hi-IN" w:bidi="hi-IN"/>
        </w:rPr>
        <w:t>II</w:t>
      </w:r>
      <w:r w:rsidR="00021E75" w:rsidRPr="004E6039">
        <w:rPr>
          <w:rFonts w:eastAsia="DejaVu Sans"/>
          <w:kern w:val="2"/>
          <w:sz w:val="28"/>
          <w:szCs w:val="28"/>
          <w:lang w:eastAsia="hi-IN" w:bidi="hi-IN"/>
        </w:rPr>
        <w:t xml:space="preserve"> регионального чемпионата движения «Абилимпикс» в 2016 году по компетенции «Повар» заключен договор с отсрочкой действия по трудоустройству, так как победитель в настоящее время продолжает обучение. Из 6 участников второго регионального этапа, </w:t>
      </w:r>
      <w:r w:rsidR="00021E75" w:rsidRPr="004E6039">
        <w:rPr>
          <w:rFonts w:eastAsia="DejaVu Sans"/>
          <w:kern w:val="2"/>
          <w:sz w:val="28"/>
          <w:szCs w:val="28"/>
          <w:lang w:eastAsia="hi-IN" w:bidi="hi-IN"/>
        </w:rPr>
        <w:br/>
        <w:t>1 участник трудоустроен (кухонный работник); со всеми остальными заключены договора с отсрочкой действия по трудоустройству.</w:t>
      </w:r>
    </w:p>
    <w:p w:rsidR="00E20CB5" w:rsidRDefault="00F008DD" w:rsidP="00F008DD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F008DD">
        <w:rPr>
          <w:rFonts w:eastAsiaTheme="minorHAnsi"/>
          <w:color w:val="000000" w:themeColor="text1"/>
          <w:sz w:val="27"/>
          <w:szCs w:val="27"/>
          <w:lang w:eastAsia="en-US"/>
        </w:rPr>
        <w:t xml:space="preserve">В рамках реализации основного мероприятия 1.2 «Создание рабочих мест для трудоустройства инвалидов с целью их интеграции в общество» </w:t>
      </w:r>
      <w:r>
        <w:rPr>
          <w:color w:val="000000" w:themeColor="text1"/>
          <w:sz w:val="27"/>
          <w:szCs w:val="27"/>
        </w:rPr>
        <w:t>государственной программы</w:t>
      </w:r>
      <w:r w:rsidRPr="00F008DD">
        <w:rPr>
          <w:rFonts w:eastAsiaTheme="minorHAnsi"/>
          <w:bCs/>
          <w:color w:val="000000" w:themeColor="text1"/>
          <w:sz w:val="27"/>
          <w:szCs w:val="27"/>
          <w:lang w:eastAsia="en-US"/>
        </w:rPr>
        <w:t xml:space="preserve"> </w:t>
      </w:r>
      <w:r w:rsidRPr="00F008DD">
        <w:rPr>
          <w:rFonts w:eastAsiaTheme="minorHAnsi"/>
          <w:color w:val="000000" w:themeColor="text1"/>
          <w:sz w:val="27"/>
          <w:szCs w:val="27"/>
          <w:lang w:eastAsia="en-US"/>
        </w:rPr>
        <w:t>Ленинградской области «Содействие занятости населения Лени</w:t>
      </w:r>
      <w:r w:rsidR="004E6039">
        <w:rPr>
          <w:rFonts w:eastAsiaTheme="minorHAnsi"/>
          <w:color w:val="000000" w:themeColor="text1"/>
          <w:sz w:val="27"/>
          <w:szCs w:val="27"/>
          <w:lang w:eastAsia="en-US"/>
        </w:rPr>
        <w:t>нградской области», утвержденной</w:t>
      </w:r>
      <w:r w:rsidRPr="00F008DD">
        <w:rPr>
          <w:rFonts w:eastAsiaTheme="minorHAnsi"/>
          <w:color w:val="000000" w:themeColor="text1"/>
          <w:sz w:val="27"/>
          <w:szCs w:val="27"/>
          <w:lang w:eastAsia="en-US"/>
        </w:rPr>
        <w:t xml:space="preserve"> постановлением Правительства Ленинградской области № 466 от 07.12.2015</w:t>
      </w:r>
      <w:r>
        <w:rPr>
          <w:rFonts w:eastAsiaTheme="minorHAnsi"/>
          <w:color w:val="000000" w:themeColor="text1"/>
          <w:sz w:val="27"/>
          <w:szCs w:val="27"/>
          <w:lang w:eastAsia="en-US"/>
        </w:rPr>
        <w:t xml:space="preserve"> года</w:t>
      </w:r>
      <w:r w:rsidR="004E6039">
        <w:rPr>
          <w:rFonts w:eastAsiaTheme="minorHAnsi"/>
          <w:color w:val="000000" w:themeColor="text1"/>
          <w:sz w:val="27"/>
          <w:szCs w:val="27"/>
          <w:lang w:eastAsia="en-US"/>
        </w:rPr>
        <w:t>,</w:t>
      </w:r>
      <w:r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 w:rsidR="00E20CB5">
        <w:rPr>
          <w:rFonts w:eastAsiaTheme="minorHAnsi"/>
          <w:color w:val="000000" w:themeColor="text1"/>
          <w:sz w:val="27"/>
          <w:szCs w:val="27"/>
          <w:lang w:eastAsia="en-US"/>
        </w:rPr>
        <w:t>создаются рабочие</w:t>
      </w:r>
      <w:r w:rsidRPr="00F008DD">
        <w:rPr>
          <w:rFonts w:eastAsiaTheme="minorHAnsi"/>
          <w:color w:val="000000" w:themeColor="text1"/>
          <w:sz w:val="27"/>
          <w:szCs w:val="27"/>
          <w:lang w:eastAsia="en-US"/>
        </w:rPr>
        <w:t xml:space="preserve"> мест</w:t>
      </w:r>
      <w:r w:rsidR="00E20CB5">
        <w:rPr>
          <w:rFonts w:eastAsiaTheme="minorHAnsi"/>
          <w:color w:val="000000" w:themeColor="text1"/>
          <w:sz w:val="27"/>
          <w:szCs w:val="27"/>
          <w:lang w:eastAsia="en-US"/>
        </w:rPr>
        <w:t>а</w:t>
      </w:r>
      <w:r w:rsidRPr="00F008DD">
        <w:rPr>
          <w:rFonts w:eastAsiaTheme="minorHAnsi"/>
          <w:color w:val="000000" w:themeColor="text1"/>
          <w:sz w:val="27"/>
          <w:szCs w:val="27"/>
          <w:lang w:eastAsia="en-US"/>
        </w:rPr>
        <w:t xml:space="preserve"> для трудоустройства инвалидов с целью их интеграции в общество. </w:t>
      </w:r>
    </w:p>
    <w:p w:rsidR="00E20CB5" w:rsidRDefault="00F008DD" w:rsidP="00F008DD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F008DD">
        <w:rPr>
          <w:rFonts w:eastAsiaTheme="minorHAnsi"/>
          <w:color w:val="000000" w:themeColor="text1"/>
          <w:sz w:val="27"/>
          <w:szCs w:val="27"/>
          <w:lang w:eastAsia="en-US"/>
        </w:rPr>
        <w:t xml:space="preserve">При реализации </w:t>
      </w:r>
      <w:r w:rsidR="00E20CB5">
        <w:rPr>
          <w:rFonts w:eastAsiaTheme="minorHAnsi"/>
          <w:color w:val="000000" w:themeColor="text1"/>
          <w:sz w:val="27"/>
          <w:szCs w:val="27"/>
          <w:lang w:eastAsia="en-US"/>
        </w:rPr>
        <w:t>данных мероприятий</w:t>
      </w:r>
      <w:r w:rsidRPr="00F008DD">
        <w:rPr>
          <w:rFonts w:eastAsiaTheme="minorHAnsi"/>
          <w:color w:val="000000" w:themeColor="text1"/>
          <w:sz w:val="27"/>
          <w:szCs w:val="27"/>
          <w:lang w:eastAsia="en-US"/>
        </w:rPr>
        <w:t xml:space="preserve"> организуется </w:t>
      </w:r>
      <w:r w:rsidR="00E20CB5">
        <w:rPr>
          <w:rFonts w:eastAsiaTheme="minorHAnsi"/>
          <w:color w:val="000000" w:themeColor="text1"/>
          <w:sz w:val="27"/>
          <w:szCs w:val="27"/>
          <w:lang w:eastAsia="en-US"/>
        </w:rPr>
        <w:t xml:space="preserve">специальное </w:t>
      </w:r>
      <w:r w:rsidRPr="00F008DD">
        <w:rPr>
          <w:rFonts w:eastAsiaTheme="minorHAnsi"/>
          <w:color w:val="000000" w:themeColor="text1"/>
          <w:sz w:val="27"/>
          <w:szCs w:val="27"/>
          <w:lang w:eastAsia="en-US"/>
        </w:rPr>
        <w:t>сопровожд</w:t>
      </w:r>
      <w:r w:rsidR="00E20CB5">
        <w:rPr>
          <w:rFonts w:eastAsiaTheme="minorHAnsi"/>
          <w:color w:val="000000" w:themeColor="text1"/>
          <w:sz w:val="27"/>
          <w:szCs w:val="27"/>
          <w:lang w:eastAsia="en-US"/>
        </w:rPr>
        <w:t>ение</w:t>
      </w:r>
      <w:r w:rsidRPr="00F008DD">
        <w:rPr>
          <w:rFonts w:eastAsiaTheme="minorHAnsi"/>
          <w:color w:val="000000" w:themeColor="text1"/>
          <w:sz w:val="27"/>
          <w:szCs w:val="27"/>
          <w:lang w:eastAsia="en-US"/>
        </w:rPr>
        <w:t xml:space="preserve"> занятости инвалидов, в том числе молодого возраста, с учетом рекомендуемых в индивидуальной программе реабилитации или </w:t>
      </w:r>
      <w:proofErr w:type="spellStart"/>
      <w:r w:rsidRPr="00F008DD">
        <w:rPr>
          <w:rFonts w:eastAsiaTheme="minorHAnsi"/>
          <w:color w:val="000000" w:themeColor="text1"/>
          <w:sz w:val="27"/>
          <w:szCs w:val="27"/>
          <w:lang w:eastAsia="en-US"/>
        </w:rPr>
        <w:t>абилитации</w:t>
      </w:r>
      <w:proofErr w:type="spellEnd"/>
      <w:r w:rsidRPr="00F008DD">
        <w:rPr>
          <w:rFonts w:eastAsiaTheme="minorHAnsi"/>
          <w:color w:val="000000" w:themeColor="text1"/>
          <w:sz w:val="27"/>
          <w:szCs w:val="27"/>
          <w:lang w:eastAsia="en-US"/>
        </w:rPr>
        <w:t xml:space="preserve"> показанных (противопоказанных) видов трудовой деятельности. </w:t>
      </w:r>
    </w:p>
    <w:p w:rsidR="00E20CB5" w:rsidRDefault="00F008DD" w:rsidP="00F008DD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proofErr w:type="gramStart"/>
      <w:r w:rsidRPr="00F008DD">
        <w:rPr>
          <w:rFonts w:eastAsiaTheme="minorHAnsi"/>
          <w:color w:val="000000" w:themeColor="text1"/>
          <w:sz w:val="27"/>
          <w:szCs w:val="27"/>
          <w:lang w:eastAsia="en-US"/>
        </w:rPr>
        <w:t xml:space="preserve">Формируется с учетом потребности инвалида маршрут его передвижения до места работы и по территории организации; анализируется обеспечение доступности для него необходимых служебных помещений и информации; определяются мероприятия по оснащению (оборудованию) специального рабочего места и  особенности распорядка рабочего дня инвалида </w:t>
      </w:r>
      <w:r w:rsidRPr="00F008DD">
        <w:rPr>
          <w:rFonts w:eastAsiaTheme="minorHAnsi"/>
          <w:color w:val="000000" w:themeColor="text1"/>
          <w:sz w:val="27"/>
          <w:szCs w:val="27"/>
          <w:lang w:eastAsia="en-US"/>
        </w:rPr>
        <w:lastRenderedPageBreak/>
        <w:t xml:space="preserve">с учетом норм трудового законодательства; оказывается помощь в получении профессионального обучения и дополнительного профессионального образования инвалидом, являющимся безработным. </w:t>
      </w:r>
      <w:proofErr w:type="gramEnd"/>
    </w:p>
    <w:p w:rsidR="00F008DD" w:rsidRPr="00F008DD" w:rsidRDefault="00F008DD" w:rsidP="00F008DD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F008DD">
        <w:rPr>
          <w:rFonts w:eastAsiaTheme="minorHAnsi"/>
          <w:color w:val="000000" w:themeColor="text1"/>
          <w:sz w:val="27"/>
          <w:szCs w:val="27"/>
          <w:lang w:eastAsia="en-US"/>
        </w:rPr>
        <w:t xml:space="preserve">Проводится консультирование специалистов организации - работодателя, работающих с инвалидом, по вопросам оказания помощи в освоении им трудовых обязанностей. </w:t>
      </w:r>
    </w:p>
    <w:p w:rsidR="00E20CB5" w:rsidRDefault="00F008DD" w:rsidP="00F008D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F008DD">
        <w:rPr>
          <w:color w:val="000000" w:themeColor="text1"/>
          <w:sz w:val="27"/>
          <w:szCs w:val="27"/>
        </w:rPr>
        <w:t xml:space="preserve">В целях расширения возможностей трудоустройства инвалидов, в том числе инвалидов молодого возраста, с 2016 года в рамках </w:t>
      </w:r>
      <w:r w:rsidR="00E20CB5">
        <w:rPr>
          <w:color w:val="000000" w:themeColor="text1"/>
          <w:sz w:val="27"/>
          <w:szCs w:val="27"/>
        </w:rPr>
        <w:t>указанной выше программы также</w:t>
      </w:r>
      <w:r w:rsidRPr="00F008DD">
        <w:rPr>
          <w:color w:val="000000" w:themeColor="text1"/>
          <w:sz w:val="27"/>
          <w:szCs w:val="27"/>
        </w:rPr>
        <w:t xml:space="preserve"> реализуется мероприятие </w:t>
      </w:r>
      <w:r w:rsidRPr="00F008DD">
        <w:rPr>
          <w:sz w:val="27"/>
          <w:szCs w:val="27"/>
        </w:rPr>
        <w:t>«Содействие трудоустройству граждан, нуждающихся в дополнительной поддержке»</w:t>
      </w:r>
      <w:r w:rsidR="00E20CB5">
        <w:rPr>
          <w:rFonts w:eastAsia="Calibri"/>
          <w:sz w:val="27"/>
          <w:szCs w:val="27"/>
          <w:lang w:eastAsia="en-US"/>
        </w:rPr>
        <w:t>,</w:t>
      </w:r>
      <w:r w:rsidRPr="00F008DD">
        <w:rPr>
          <w:rFonts w:eastAsia="Calibri"/>
          <w:sz w:val="27"/>
          <w:szCs w:val="27"/>
          <w:lang w:eastAsia="en-US"/>
        </w:rPr>
        <w:t xml:space="preserve"> </w:t>
      </w:r>
      <w:r w:rsidR="00E20CB5">
        <w:rPr>
          <w:rFonts w:eastAsia="Calibri"/>
          <w:sz w:val="27"/>
          <w:szCs w:val="27"/>
          <w:lang w:eastAsia="en-US"/>
        </w:rPr>
        <w:t>предполагаются компенсации</w:t>
      </w:r>
      <w:r w:rsidRPr="00F008DD">
        <w:rPr>
          <w:rFonts w:eastAsia="Calibri"/>
          <w:sz w:val="27"/>
          <w:szCs w:val="27"/>
          <w:lang w:eastAsia="en-US"/>
        </w:rPr>
        <w:t xml:space="preserve"> расходов работодателей</w:t>
      </w:r>
      <w:r w:rsidR="00E20CB5">
        <w:rPr>
          <w:rFonts w:eastAsia="Calibri"/>
          <w:sz w:val="27"/>
          <w:szCs w:val="27"/>
          <w:lang w:eastAsia="en-US"/>
        </w:rPr>
        <w:t>:</w:t>
      </w:r>
    </w:p>
    <w:p w:rsidR="00E20CB5" w:rsidRDefault="00F008DD" w:rsidP="00F008D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F008DD">
        <w:rPr>
          <w:rFonts w:eastAsia="Calibri"/>
          <w:sz w:val="27"/>
          <w:szCs w:val="27"/>
          <w:lang w:eastAsia="en-US"/>
        </w:rPr>
        <w:t xml:space="preserve"> на выплату з</w:t>
      </w:r>
      <w:r w:rsidR="00E20CB5">
        <w:rPr>
          <w:rFonts w:eastAsia="Calibri"/>
          <w:sz w:val="27"/>
          <w:szCs w:val="27"/>
          <w:lang w:eastAsia="en-US"/>
        </w:rPr>
        <w:t>аработной платы трудоустроенных инвалидов;</w:t>
      </w:r>
    </w:p>
    <w:p w:rsidR="00E20CB5" w:rsidRDefault="00E20CB5" w:rsidP="00F008D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</w:t>
      </w:r>
      <w:r w:rsidR="00F008DD" w:rsidRPr="00F008DD">
        <w:rPr>
          <w:rFonts w:eastAsia="Calibri"/>
          <w:sz w:val="27"/>
          <w:szCs w:val="27"/>
          <w:lang w:eastAsia="en-US"/>
        </w:rPr>
        <w:t>допл</w:t>
      </w:r>
      <w:r>
        <w:rPr>
          <w:rFonts w:eastAsia="Calibri"/>
          <w:sz w:val="27"/>
          <w:szCs w:val="27"/>
          <w:lang w:eastAsia="en-US"/>
        </w:rPr>
        <w:t>ату за наставничество сотрудникам работодателей, на которых</w:t>
      </w:r>
      <w:r w:rsidR="00F008DD" w:rsidRPr="00F008DD">
        <w:rPr>
          <w:rFonts w:eastAsia="Calibri"/>
          <w:sz w:val="27"/>
          <w:szCs w:val="27"/>
          <w:lang w:eastAsia="en-US"/>
        </w:rPr>
        <w:t xml:space="preserve"> возлагаются обязанности по осуществлению </w:t>
      </w:r>
      <w:proofErr w:type="gramStart"/>
      <w:r w:rsidR="00F008DD" w:rsidRPr="00F008DD">
        <w:rPr>
          <w:rFonts w:eastAsia="Calibri"/>
          <w:sz w:val="27"/>
          <w:szCs w:val="27"/>
          <w:lang w:eastAsia="en-US"/>
        </w:rPr>
        <w:t>контроля за</w:t>
      </w:r>
      <w:proofErr w:type="gramEnd"/>
      <w:r w:rsidR="00F008DD" w:rsidRPr="00F008DD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трудовой деятельностью инвалида;</w:t>
      </w:r>
    </w:p>
    <w:p w:rsidR="00F008DD" w:rsidRDefault="00E20CB5" w:rsidP="00F008D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доплату</w:t>
      </w:r>
      <w:r w:rsidR="00F008DD" w:rsidRPr="00F008DD">
        <w:rPr>
          <w:rFonts w:eastAsia="Calibri"/>
          <w:sz w:val="27"/>
          <w:szCs w:val="27"/>
          <w:lang w:eastAsia="en-US"/>
        </w:rPr>
        <w:t xml:space="preserve"> по оказан</w:t>
      </w:r>
      <w:r>
        <w:rPr>
          <w:rFonts w:eastAsia="Calibri"/>
          <w:sz w:val="27"/>
          <w:szCs w:val="27"/>
          <w:lang w:eastAsia="en-US"/>
        </w:rPr>
        <w:t>ию помощи в исполнении инвалидами</w:t>
      </w:r>
      <w:r w:rsidR="00F008DD" w:rsidRPr="00F008DD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их</w:t>
      </w:r>
      <w:r w:rsidR="00F008DD" w:rsidRPr="00F008DD">
        <w:rPr>
          <w:rFonts w:eastAsia="Calibri"/>
          <w:sz w:val="27"/>
          <w:szCs w:val="27"/>
          <w:lang w:eastAsia="en-US"/>
        </w:rPr>
        <w:t xml:space="preserve"> функциональных обязанностей, а также в получении им</w:t>
      </w:r>
      <w:r>
        <w:rPr>
          <w:rFonts w:eastAsia="Calibri"/>
          <w:sz w:val="27"/>
          <w:szCs w:val="27"/>
          <w:lang w:eastAsia="en-US"/>
        </w:rPr>
        <w:t>и</w:t>
      </w:r>
      <w:r w:rsidR="00F008DD" w:rsidRPr="00F008DD">
        <w:rPr>
          <w:rFonts w:eastAsia="Calibri"/>
          <w:sz w:val="27"/>
          <w:szCs w:val="27"/>
          <w:lang w:eastAsia="en-US"/>
        </w:rPr>
        <w:t xml:space="preserve"> необходимых профессиональных навыков.</w:t>
      </w:r>
    </w:p>
    <w:p w:rsidR="003B53EF" w:rsidRDefault="003B53EF" w:rsidP="003B53E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BC2831">
        <w:rPr>
          <w:rFonts w:eastAsiaTheme="minorEastAsia"/>
          <w:sz w:val="28"/>
          <w:szCs w:val="28"/>
        </w:rPr>
        <w:t xml:space="preserve">В </w:t>
      </w:r>
      <w:r>
        <w:rPr>
          <w:rFonts w:eastAsiaTheme="minorEastAsia"/>
          <w:sz w:val="28"/>
          <w:szCs w:val="28"/>
        </w:rPr>
        <w:t>регионе создано Г</w:t>
      </w:r>
      <w:r w:rsidRPr="00BC2831">
        <w:rPr>
          <w:rFonts w:eastAsiaTheme="minorEastAsia"/>
          <w:sz w:val="28"/>
          <w:szCs w:val="28"/>
        </w:rPr>
        <w:t xml:space="preserve">осударственное профессиональное образовательное учреждение Ленинградской области </w:t>
      </w:r>
      <w:r w:rsidRPr="00F008DD">
        <w:rPr>
          <w:rFonts w:eastAsiaTheme="minorEastAsia"/>
          <w:sz w:val="28"/>
          <w:szCs w:val="28"/>
        </w:rPr>
        <w:t>«Мультицентр социальной и трудовой интеграции», основной целью деятельности которого является профессиональное обучение молодых людей с</w:t>
      </w:r>
      <w:r w:rsidRPr="00BC283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ограниченными возможностями здоровья</w:t>
      </w:r>
      <w:r w:rsidRPr="00BC2831">
        <w:rPr>
          <w:rFonts w:eastAsiaTheme="minorEastAsia"/>
          <w:sz w:val="28"/>
          <w:szCs w:val="28"/>
        </w:rPr>
        <w:t>, расширение возможностей их последующего трудоустройства и занятости путем развития трудовых навыков, сопровождения профессиональной ориентации, профессионального самоопределения</w:t>
      </w:r>
      <w:r>
        <w:rPr>
          <w:rFonts w:eastAsiaTheme="minorEastAsia"/>
          <w:sz w:val="28"/>
          <w:szCs w:val="28"/>
        </w:rPr>
        <w:t>.</w:t>
      </w:r>
    </w:p>
    <w:p w:rsidR="003B53EF" w:rsidRDefault="003B53EF" w:rsidP="003B53E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73EB2">
        <w:rPr>
          <w:sz w:val="28"/>
          <w:szCs w:val="28"/>
        </w:rPr>
        <w:t xml:space="preserve">На базе образовательной организации осуществляется профессиональное </w:t>
      </w:r>
      <w:proofErr w:type="gramStart"/>
      <w:r w:rsidRPr="00A73EB2">
        <w:rPr>
          <w:sz w:val="28"/>
          <w:szCs w:val="28"/>
        </w:rPr>
        <w:t>обучение по</w:t>
      </w:r>
      <w:proofErr w:type="gramEnd"/>
      <w:r w:rsidRPr="00A73EB2">
        <w:rPr>
          <w:sz w:val="28"/>
          <w:szCs w:val="28"/>
        </w:rPr>
        <w:t xml:space="preserve"> образовательным программам «Оператор ЭВМ», «Рабочий зеленого грунта», «Обувщик по ремонту обуви», «Уборщик служебных помещений», «Швея», «Изготовитель художественных изделий из кожи», «Изготовитель художественных изделий из керамики», «Делопроизводитель», «Флорист», «Машинист по стирке и ремонту спецодежды», «Гладильщик».</w:t>
      </w:r>
    </w:p>
    <w:p w:rsidR="00E20CB5" w:rsidRDefault="00E20CB5" w:rsidP="00874B3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в рамках профориентационной работы с инвалидами и лицами с ограниченными возможностями здоровья</w:t>
      </w:r>
      <w:r w:rsidR="00874B34">
        <w:rPr>
          <w:sz w:val="28"/>
          <w:szCs w:val="28"/>
        </w:rPr>
        <w:t xml:space="preserve"> </w:t>
      </w:r>
      <w:r w:rsidR="00A02E35">
        <w:rPr>
          <w:sz w:val="28"/>
          <w:szCs w:val="28"/>
        </w:rPr>
        <w:t>издается</w:t>
      </w:r>
      <w:r w:rsidR="00874B34">
        <w:rPr>
          <w:sz w:val="28"/>
          <w:szCs w:val="28"/>
        </w:rPr>
        <w:t xml:space="preserve"> специальный справочник профессиональных образовательных организаций Ленинградской области,</w:t>
      </w:r>
      <w:r w:rsidR="00874B34" w:rsidRPr="00874B34">
        <w:rPr>
          <w:sz w:val="28"/>
          <w:szCs w:val="28"/>
        </w:rPr>
        <w:t xml:space="preserve"> </w:t>
      </w:r>
      <w:r w:rsidR="00874B34">
        <w:rPr>
          <w:sz w:val="28"/>
          <w:szCs w:val="28"/>
        </w:rPr>
        <w:t xml:space="preserve">с указанием практик взаимодействия образовательных организаций с работодателями, реализации принципов дуального обучения, а также с указанием адаптированных для данной категории граждан профессий и специальностей. </w:t>
      </w:r>
    </w:p>
    <w:p w:rsidR="00C67F05" w:rsidRPr="00C67F05" w:rsidRDefault="00A02E35" w:rsidP="00E51FAD">
      <w:pPr>
        <w:tabs>
          <w:tab w:val="left" w:pos="1134"/>
        </w:tabs>
        <w:contextualSpacing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bookmarkStart w:id="0" w:name="_GoBack"/>
      <w:bookmarkEnd w:id="0"/>
    </w:p>
    <w:p w:rsidR="002E1D84" w:rsidRPr="00986D7B" w:rsidRDefault="002E1D84" w:rsidP="002262DE">
      <w:pPr>
        <w:jc w:val="both"/>
        <w:rPr>
          <w:sz w:val="28"/>
          <w:szCs w:val="28"/>
        </w:rPr>
      </w:pPr>
    </w:p>
    <w:p w:rsidR="007F4762" w:rsidRPr="00986D7B" w:rsidRDefault="00E51FAD">
      <w:pPr>
        <w:rPr>
          <w:sz w:val="28"/>
          <w:szCs w:val="28"/>
        </w:rPr>
      </w:pPr>
    </w:p>
    <w:sectPr w:rsidR="007F4762" w:rsidRPr="00986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5B77"/>
    <w:multiLevelType w:val="hybridMultilevel"/>
    <w:tmpl w:val="EAD47204"/>
    <w:lvl w:ilvl="0" w:tplc="9672F8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023B34"/>
    <w:multiLevelType w:val="hybridMultilevel"/>
    <w:tmpl w:val="44B66E3A"/>
    <w:lvl w:ilvl="0" w:tplc="1354E52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A4D49BE"/>
    <w:multiLevelType w:val="hybridMultilevel"/>
    <w:tmpl w:val="BAD64248"/>
    <w:lvl w:ilvl="0" w:tplc="051EBD6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A34259"/>
    <w:multiLevelType w:val="hybridMultilevel"/>
    <w:tmpl w:val="ECDE972C"/>
    <w:lvl w:ilvl="0" w:tplc="8E864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C0"/>
    <w:rsid w:val="00021E75"/>
    <w:rsid w:val="00032823"/>
    <w:rsid w:val="00033027"/>
    <w:rsid w:val="00110670"/>
    <w:rsid w:val="00133F73"/>
    <w:rsid w:val="00156E82"/>
    <w:rsid w:val="001E1F25"/>
    <w:rsid w:val="001F4ADB"/>
    <w:rsid w:val="002262DE"/>
    <w:rsid w:val="00297AA7"/>
    <w:rsid w:val="002B7CD5"/>
    <w:rsid w:val="002E1D84"/>
    <w:rsid w:val="00327324"/>
    <w:rsid w:val="0033773F"/>
    <w:rsid w:val="00356CAD"/>
    <w:rsid w:val="003A51EA"/>
    <w:rsid w:val="003B23D4"/>
    <w:rsid w:val="003B53EF"/>
    <w:rsid w:val="003E330F"/>
    <w:rsid w:val="003E4012"/>
    <w:rsid w:val="00420810"/>
    <w:rsid w:val="004E6039"/>
    <w:rsid w:val="004F4A18"/>
    <w:rsid w:val="00531D5B"/>
    <w:rsid w:val="0055591E"/>
    <w:rsid w:val="0057196C"/>
    <w:rsid w:val="00696625"/>
    <w:rsid w:val="006B2851"/>
    <w:rsid w:val="0072576B"/>
    <w:rsid w:val="00774F94"/>
    <w:rsid w:val="007B1185"/>
    <w:rsid w:val="008042FB"/>
    <w:rsid w:val="00874B34"/>
    <w:rsid w:val="00875CF0"/>
    <w:rsid w:val="00911C48"/>
    <w:rsid w:val="00917939"/>
    <w:rsid w:val="0097025A"/>
    <w:rsid w:val="00986D7B"/>
    <w:rsid w:val="009913FF"/>
    <w:rsid w:val="00A02E35"/>
    <w:rsid w:val="00A25167"/>
    <w:rsid w:val="00A255C0"/>
    <w:rsid w:val="00A628E6"/>
    <w:rsid w:val="00AC5563"/>
    <w:rsid w:val="00AE0577"/>
    <w:rsid w:val="00B10827"/>
    <w:rsid w:val="00B47E9E"/>
    <w:rsid w:val="00B77E29"/>
    <w:rsid w:val="00C40DB2"/>
    <w:rsid w:val="00C67F05"/>
    <w:rsid w:val="00C97FA9"/>
    <w:rsid w:val="00CB49DC"/>
    <w:rsid w:val="00CE031B"/>
    <w:rsid w:val="00D10272"/>
    <w:rsid w:val="00D13B84"/>
    <w:rsid w:val="00D4041B"/>
    <w:rsid w:val="00D43D75"/>
    <w:rsid w:val="00D52722"/>
    <w:rsid w:val="00D53B16"/>
    <w:rsid w:val="00D939E8"/>
    <w:rsid w:val="00E20584"/>
    <w:rsid w:val="00E20CB5"/>
    <w:rsid w:val="00E51FAD"/>
    <w:rsid w:val="00F008DD"/>
    <w:rsid w:val="00F2361D"/>
    <w:rsid w:val="00FE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255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E03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3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5167"/>
    <w:pPr>
      <w:ind w:left="720"/>
      <w:contextualSpacing/>
    </w:pPr>
  </w:style>
  <w:style w:type="character" w:customStyle="1" w:styleId="b-materialitembold">
    <w:name w:val="b-material__item_bold"/>
    <w:basedOn w:val="a0"/>
    <w:rsid w:val="00696625"/>
  </w:style>
  <w:style w:type="character" w:styleId="a7">
    <w:name w:val="Hyperlink"/>
    <w:basedOn w:val="a0"/>
    <w:uiPriority w:val="99"/>
    <w:semiHidden/>
    <w:unhideWhenUsed/>
    <w:rsid w:val="0069662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96625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966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255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E03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3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5167"/>
    <w:pPr>
      <w:ind w:left="720"/>
      <w:contextualSpacing/>
    </w:pPr>
  </w:style>
  <w:style w:type="character" w:customStyle="1" w:styleId="b-materialitembold">
    <w:name w:val="b-material__item_bold"/>
    <w:basedOn w:val="a0"/>
    <w:rsid w:val="00696625"/>
  </w:style>
  <w:style w:type="character" w:styleId="a7">
    <w:name w:val="Hyperlink"/>
    <w:basedOn w:val="a0"/>
    <w:uiPriority w:val="99"/>
    <w:semiHidden/>
    <w:unhideWhenUsed/>
    <w:rsid w:val="0069662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96625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966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3080F-A7C9-4738-B7B8-9512A304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Наталья Юрьевна</dc:creator>
  <cp:lastModifiedBy>Чернова Наталья Юрьевна</cp:lastModifiedBy>
  <cp:revision>22</cp:revision>
  <cp:lastPrinted>2017-11-29T12:13:00Z</cp:lastPrinted>
  <dcterms:created xsi:type="dcterms:W3CDTF">2017-10-23T12:59:00Z</dcterms:created>
  <dcterms:modified xsi:type="dcterms:W3CDTF">2020-01-15T12:24:00Z</dcterms:modified>
</cp:coreProperties>
</file>