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31" w:rsidRPr="00D556D3" w:rsidRDefault="008F7A31" w:rsidP="008F7A31">
      <w:pPr>
        <w:pStyle w:val="ConsPlusTitlePage"/>
      </w:pPr>
      <w:r w:rsidRPr="00D556D3">
        <w:t xml:space="preserve">Документ предоставлен </w:t>
      </w:r>
      <w:hyperlink r:id="rId5" w:history="1">
        <w:proofErr w:type="spellStart"/>
        <w:r w:rsidRPr="00D556D3">
          <w:t>КонсультантПлюс</w:t>
        </w:r>
        <w:proofErr w:type="spellEnd"/>
      </w:hyperlink>
      <w:r w:rsidRPr="00D556D3">
        <w:br/>
      </w:r>
    </w:p>
    <w:p w:rsidR="008F7A31" w:rsidRPr="00D556D3" w:rsidRDefault="008F7A31" w:rsidP="008F7A31">
      <w:pPr>
        <w:pStyle w:val="ConsPlusNormal"/>
        <w:outlineLvl w:val="0"/>
      </w:pPr>
    </w:p>
    <w:p w:rsidR="008F7A31" w:rsidRPr="00D556D3" w:rsidRDefault="008F7A31" w:rsidP="008F7A31">
      <w:pPr>
        <w:pStyle w:val="ConsPlusTitle"/>
        <w:jc w:val="center"/>
        <w:outlineLvl w:val="0"/>
      </w:pPr>
      <w:r w:rsidRPr="00D556D3">
        <w:t>КОМИТЕТ ОБЩЕГО И ПРОФЕССИОНАЛЬНОГО ОБРАЗОВАНИЯ</w:t>
      </w:r>
    </w:p>
    <w:p w:rsidR="008F7A31" w:rsidRPr="00D556D3" w:rsidRDefault="008F7A31" w:rsidP="008F7A31">
      <w:pPr>
        <w:pStyle w:val="ConsPlusTitle"/>
        <w:jc w:val="center"/>
      </w:pPr>
      <w:r w:rsidRPr="00D556D3">
        <w:t>ЛЕНИНГРАДСКОЙ ОБЛАСТИ</w:t>
      </w:r>
    </w:p>
    <w:p w:rsidR="008F7A31" w:rsidRPr="00D556D3" w:rsidRDefault="008F7A31" w:rsidP="008F7A31">
      <w:pPr>
        <w:pStyle w:val="ConsPlusTitle"/>
        <w:jc w:val="center"/>
      </w:pPr>
    </w:p>
    <w:p w:rsidR="008F7A31" w:rsidRPr="00D556D3" w:rsidRDefault="008F7A31" w:rsidP="008F7A31">
      <w:pPr>
        <w:pStyle w:val="ConsPlusTitle"/>
        <w:jc w:val="center"/>
      </w:pPr>
      <w:r w:rsidRPr="00D556D3">
        <w:t>ПРИКАЗ</w:t>
      </w:r>
    </w:p>
    <w:p w:rsidR="008F7A31" w:rsidRPr="00D556D3" w:rsidRDefault="008F7A31" w:rsidP="008F7A31">
      <w:pPr>
        <w:pStyle w:val="ConsPlusTitle"/>
        <w:jc w:val="center"/>
      </w:pPr>
      <w:r w:rsidRPr="00D556D3">
        <w:t>от 22 декабря 2015 г. N 67</w:t>
      </w:r>
    </w:p>
    <w:p w:rsidR="008F7A31" w:rsidRPr="00D556D3" w:rsidRDefault="008F7A31" w:rsidP="008F7A31">
      <w:pPr>
        <w:pStyle w:val="ConsPlusTitle"/>
        <w:jc w:val="center"/>
      </w:pPr>
    </w:p>
    <w:p w:rsidR="008F7A31" w:rsidRPr="00D556D3" w:rsidRDefault="008F7A31" w:rsidP="008F7A31">
      <w:pPr>
        <w:pStyle w:val="ConsPlusTitle"/>
        <w:jc w:val="center"/>
      </w:pPr>
      <w:r w:rsidRPr="00D556D3">
        <w:t>ОБ УТВЕРЖДЕНИИ ПОКАЗАТЕЛЕЙ И КРИТЕРИЕВ ЭФФЕКТИВНОСТИ</w:t>
      </w:r>
    </w:p>
    <w:p w:rsidR="008F7A31" w:rsidRPr="00D556D3" w:rsidRDefault="008F7A31" w:rsidP="008F7A31">
      <w:pPr>
        <w:pStyle w:val="ConsPlusTitle"/>
        <w:jc w:val="center"/>
      </w:pPr>
      <w:r w:rsidRPr="00D556D3">
        <w:t xml:space="preserve">И РЕЗУЛЬТАТИВНОСТИ ДЕЯТЕЛЬНОСТИ </w:t>
      </w:r>
      <w:proofErr w:type="gramStart"/>
      <w:r w:rsidRPr="00D556D3">
        <w:t>ГОСУДАРСТВЕННЫХ</w:t>
      </w:r>
      <w:proofErr w:type="gramEnd"/>
      <w:r w:rsidRPr="00D556D3">
        <w:t xml:space="preserve"> АВТОНОМНЫХ,</w:t>
      </w:r>
    </w:p>
    <w:p w:rsidR="008F7A31" w:rsidRPr="00D556D3" w:rsidRDefault="008F7A31" w:rsidP="008F7A31">
      <w:pPr>
        <w:pStyle w:val="ConsPlusTitle"/>
        <w:jc w:val="center"/>
      </w:pPr>
      <w:r w:rsidRPr="00D556D3">
        <w:t>БЮДЖЕТНЫХ, КАЗЕННЫХ ОБРАЗОВАТЕЛЬНЫХ И ИНЫХ ОРГАНИЗАЦИЙ</w:t>
      </w:r>
    </w:p>
    <w:p w:rsidR="008F7A31" w:rsidRPr="00D556D3" w:rsidRDefault="008F7A31" w:rsidP="008F7A31">
      <w:pPr>
        <w:pStyle w:val="ConsPlusTitle"/>
        <w:jc w:val="center"/>
      </w:pPr>
      <w:r w:rsidRPr="00D556D3">
        <w:t>И УЧРЕЖДЕНИЙ ЛЕНИНГРАДСКОЙ ОБЛАСТИ, ПОДВЕДОМСТВЕННЫХ</w:t>
      </w:r>
    </w:p>
    <w:p w:rsidR="008F7A31" w:rsidRPr="00D556D3" w:rsidRDefault="008F7A31" w:rsidP="008F7A31">
      <w:pPr>
        <w:pStyle w:val="ConsPlusTitle"/>
        <w:jc w:val="center"/>
      </w:pPr>
      <w:r w:rsidRPr="00D556D3">
        <w:t>КОМИТЕТУ ОБЩЕГО И ПРОФЕССИОНАЛЬНОГО ОБРАЗОВАНИЯ</w:t>
      </w:r>
    </w:p>
    <w:p w:rsidR="008F7A31" w:rsidRPr="00D556D3" w:rsidRDefault="008F7A31" w:rsidP="008F7A31">
      <w:pPr>
        <w:pStyle w:val="ConsPlusTitle"/>
        <w:jc w:val="center"/>
      </w:pPr>
      <w:r w:rsidRPr="00D556D3">
        <w:t>ЛЕНИНГРАДСКОЙ ОБЛАСТИ, И ИХ РУКОВОДИТЕЛЕЙ</w:t>
      </w:r>
    </w:p>
    <w:p w:rsidR="008F7A31" w:rsidRPr="00D556D3" w:rsidRDefault="008F7A31" w:rsidP="008F7A31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D556D3" w:rsidRPr="00D556D3" w:rsidTr="00FE3FF6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Список изменяющих документов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proofErr w:type="gramStart"/>
            <w:r w:rsidRPr="00D556D3">
              <w:t>(в ред. Приказов комитета общего и профессионального образования</w:t>
            </w:r>
            <w:proofErr w:type="gramEnd"/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 xml:space="preserve">Ленинградской области от 06.05.2016 </w:t>
            </w:r>
            <w:hyperlink r:id="rId6" w:history="1">
              <w:r w:rsidRPr="00D556D3">
                <w:t>N 56</w:t>
              </w:r>
            </w:hyperlink>
            <w:r w:rsidRPr="00D556D3">
              <w:t xml:space="preserve">, от 19.09.2016 </w:t>
            </w:r>
            <w:hyperlink r:id="rId7" w:history="1">
              <w:r w:rsidRPr="00D556D3">
                <w:t>N 92</w:t>
              </w:r>
            </w:hyperlink>
            <w:r w:rsidRPr="00D556D3">
              <w:t>,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 xml:space="preserve">от 20.01.2017 </w:t>
            </w:r>
            <w:hyperlink r:id="rId8" w:history="1">
              <w:r w:rsidRPr="00D556D3">
                <w:t>N 01</w:t>
              </w:r>
            </w:hyperlink>
            <w:r w:rsidRPr="00D556D3">
              <w:t>)</w:t>
            </w:r>
          </w:p>
        </w:tc>
      </w:tr>
    </w:tbl>
    <w:p w:rsidR="008F7A31" w:rsidRPr="00D556D3" w:rsidRDefault="008F7A31" w:rsidP="008F7A31">
      <w:pPr>
        <w:pStyle w:val="ConsPlusNormal"/>
        <w:jc w:val="center"/>
      </w:pPr>
    </w:p>
    <w:p w:rsidR="008F7A31" w:rsidRPr="00D556D3" w:rsidRDefault="008F7A31" w:rsidP="008F7A31">
      <w:pPr>
        <w:pStyle w:val="ConsPlusNormal"/>
        <w:ind w:firstLine="540"/>
        <w:jc w:val="both"/>
      </w:pPr>
      <w:proofErr w:type="gramStart"/>
      <w:r w:rsidRPr="00D556D3">
        <w:t xml:space="preserve">В соответствии со </w:t>
      </w:r>
      <w:hyperlink r:id="rId9" w:history="1">
        <w:r w:rsidRPr="00D556D3">
          <w:t>статьями 22</w:t>
        </w:r>
      </w:hyperlink>
      <w:r w:rsidRPr="00D556D3">
        <w:t xml:space="preserve"> и </w:t>
      </w:r>
      <w:hyperlink r:id="rId10" w:history="1">
        <w:r w:rsidRPr="00D556D3">
          <w:t>145</w:t>
        </w:r>
      </w:hyperlink>
      <w:r w:rsidRPr="00D556D3">
        <w:t xml:space="preserve"> Трудового кодекса Российской Федерации, </w:t>
      </w:r>
      <w:hyperlink r:id="rId11" w:history="1">
        <w:r w:rsidRPr="00D556D3">
          <w:t>распоряжением</w:t>
        </w:r>
      </w:hyperlink>
      <w:r w:rsidRPr="00D556D3">
        <w:t xml:space="preserve"> Правительства Российской Федерации от 26 ноября 2012 года N 2190-р "Об утверждении Программы поэтапного совершенствования системы оплаты труда в государственных (муниципальных) учреждениях на 2012-2018 годы", </w:t>
      </w:r>
      <w:hyperlink r:id="rId12" w:history="1">
        <w:r w:rsidRPr="00D556D3">
          <w:t>постановлением</w:t>
        </w:r>
      </w:hyperlink>
      <w:r w:rsidRPr="00D556D3">
        <w:t xml:space="preserve"> Правительства Ленинградской области от 15 июня 2011 года N 173 "Об утверждении Положения о системах оплаты труда в государственных бюджетных учреждениях Ленинградской</w:t>
      </w:r>
      <w:proofErr w:type="gramEnd"/>
      <w:r w:rsidRPr="00D556D3">
        <w:t xml:space="preserve"> области и государственных казенных учреждениях Ленинградской области по видам экономической деятельности", </w:t>
      </w:r>
      <w:hyperlink r:id="rId13" w:history="1">
        <w:r w:rsidRPr="00D556D3">
          <w:t>распоряжением</w:t>
        </w:r>
      </w:hyperlink>
      <w:r w:rsidRPr="00D556D3">
        <w:t xml:space="preserve"> Правительства Ленинградской области от 29 июня 2015 года N 235-р "Об утверждении программы повышения эффективности управления общественными финансами Ленинградской области до 2018 года" приказываю:</w:t>
      </w:r>
    </w:p>
    <w:p w:rsidR="008F7A31" w:rsidRPr="00D556D3" w:rsidRDefault="008F7A31" w:rsidP="008F7A31">
      <w:pPr>
        <w:pStyle w:val="ConsPlusNormal"/>
        <w:ind w:firstLine="540"/>
        <w:jc w:val="both"/>
      </w:pPr>
    </w:p>
    <w:p w:rsidR="008F7A31" w:rsidRPr="00D556D3" w:rsidRDefault="008F7A31" w:rsidP="008F7A31">
      <w:pPr>
        <w:pStyle w:val="ConsPlusNormal"/>
        <w:ind w:firstLine="540"/>
        <w:jc w:val="both"/>
      </w:pPr>
      <w:r w:rsidRPr="00D556D3">
        <w:t xml:space="preserve">1. Утвердить </w:t>
      </w:r>
      <w:hyperlink w:anchor="P40" w:history="1">
        <w:r w:rsidRPr="00D556D3">
          <w:t>показатели и критерии</w:t>
        </w:r>
      </w:hyperlink>
      <w:r w:rsidRPr="00D556D3">
        <w:t xml:space="preserve"> эффективности и результативности деятельности государственных автономных, бюджетных, казенных образовательных и иных организаций и учреждений Ленинградской области, подведомственных комитету общего и профессионального образования Ленинградской области (далее - комитет), и их руководителей согласно приложению к настоящему приказу.</w:t>
      </w:r>
    </w:p>
    <w:p w:rsidR="008F7A31" w:rsidRPr="00D556D3" w:rsidRDefault="008F7A31" w:rsidP="008F7A31">
      <w:pPr>
        <w:pStyle w:val="ConsPlusNormal"/>
        <w:spacing w:before="220"/>
        <w:ind w:firstLine="540"/>
        <w:jc w:val="both"/>
      </w:pPr>
      <w:r w:rsidRPr="00D556D3">
        <w:t>2. Отделу по работе с педагогическими кадрами и информационного обеспечения комитета (Рыборецкая Т.Г.) совместно с руководителями структурных подразделений комитета:</w:t>
      </w:r>
    </w:p>
    <w:p w:rsidR="008F7A31" w:rsidRPr="00D556D3" w:rsidRDefault="008F7A31" w:rsidP="008F7A31">
      <w:pPr>
        <w:pStyle w:val="ConsPlusNormal"/>
        <w:spacing w:before="220"/>
        <w:ind w:firstLine="540"/>
        <w:jc w:val="both"/>
      </w:pPr>
      <w:r w:rsidRPr="00D556D3">
        <w:t>2.1. Довести настоящий приказ до сведения руководителей государственных автономных, бюджетных, казенных образовательных и иных организаций и учреждений Ленинградской области, подведомственных комитету, в течение двух месяцев с момента его подписания;</w:t>
      </w:r>
    </w:p>
    <w:p w:rsidR="008F7A31" w:rsidRPr="00D556D3" w:rsidRDefault="008F7A31" w:rsidP="008F7A31">
      <w:pPr>
        <w:pStyle w:val="ConsPlusNormal"/>
        <w:spacing w:before="220"/>
        <w:ind w:firstLine="540"/>
        <w:jc w:val="both"/>
      </w:pPr>
      <w:r w:rsidRPr="00D556D3">
        <w:t>2.2. Организовать работу по установлению стимулирующих выплат руководителям подведомственных государственных автономных, бюджетных, казенных образовательных и иных организаций и учреждений Ленинградской области в соответствии с настоящим приказом.</w:t>
      </w:r>
    </w:p>
    <w:p w:rsidR="008F7A31" w:rsidRPr="00D556D3" w:rsidRDefault="008F7A31" w:rsidP="008F7A31">
      <w:pPr>
        <w:pStyle w:val="ConsPlusNormal"/>
        <w:spacing w:before="220"/>
        <w:ind w:firstLine="540"/>
        <w:jc w:val="both"/>
      </w:pPr>
      <w:r w:rsidRPr="00D556D3">
        <w:t xml:space="preserve">3. </w:t>
      </w:r>
      <w:proofErr w:type="gramStart"/>
      <w:r w:rsidRPr="00D556D3">
        <w:t>Контроль за</w:t>
      </w:r>
      <w:proofErr w:type="gramEnd"/>
      <w:r w:rsidRPr="00D556D3">
        <w:t xml:space="preserve"> исполнением настоящего приказа оставляю за собой.</w:t>
      </w:r>
    </w:p>
    <w:p w:rsidR="008F7A31" w:rsidRPr="00D556D3" w:rsidRDefault="008F7A31" w:rsidP="008F7A31">
      <w:pPr>
        <w:pStyle w:val="ConsPlusNormal"/>
        <w:ind w:firstLine="540"/>
        <w:jc w:val="both"/>
      </w:pPr>
    </w:p>
    <w:p w:rsidR="008F7A31" w:rsidRPr="00D556D3" w:rsidRDefault="008F7A31" w:rsidP="008F7A31">
      <w:pPr>
        <w:pStyle w:val="ConsPlusNormal"/>
        <w:jc w:val="right"/>
      </w:pPr>
      <w:r w:rsidRPr="00D556D3">
        <w:t>Заместитель председателя комитета</w:t>
      </w:r>
    </w:p>
    <w:p w:rsidR="008F7A31" w:rsidRPr="00D556D3" w:rsidRDefault="008F7A31" w:rsidP="008F7A31">
      <w:pPr>
        <w:pStyle w:val="ConsPlusNormal"/>
        <w:jc w:val="right"/>
      </w:pPr>
      <w:r w:rsidRPr="00D556D3">
        <w:t>А.С.</w:t>
      </w:r>
      <w:r w:rsidR="00062BF0">
        <w:rPr>
          <w:lang w:val="en-US"/>
        </w:rPr>
        <w:t xml:space="preserve"> </w:t>
      </w:r>
      <w:bookmarkStart w:id="0" w:name="_GoBack"/>
      <w:bookmarkEnd w:id="0"/>
      <w:r w:rsidRPr="00D556D3">
        <w:t>Огарков</w:t>
      </w:r>
    </w:p>
    <w:p w:rsidR="008F7A31" w:rsidRPr="00D556D3" w:rsidRDefault="008F7A31" w:rsidP="008F7A31">
      <w:pPr>
        <w:pStyle w:val="ConsPlusNormal"/>
        <w:ind w:firstLine="540"/>
        <w:jc w:val="both"/>
      </w:pPr>
    </w:p>
    <w:p w:rsidR="008F7A31" w:rsidRPr="00D556D3" w:rsidRDefault="008F7A31" w:rsidP="008F7A31">
      <w:pPr>
        <w:pStyle w:val="ConsPlusNormal"/>
        <w:ind w:firstLine="540"/>
        <w:jc w:val="both"/>
      </w:pPr>
    </w:p>
    <w:p w:rsidR="008F7A31" w:rsidRPr="00D556D3" w:rsidRDefault="008F7A31" w:rsidP="008F7A31">
      <w:pPr>
        <w:pStyle w:val="ConsPlusNormal"/>
        <w:ind w:firstLine="540"/>
        <w:jc w:val="both"/>
      </w:pPr>
    </w:p>
    <w:p w:rsidR="008F7A31" w:rsidRPr="00D556D3" w:rsidRDefault="008F7A31" w:rsidP="008F7A31">
      <w:pPr>
        <w:pStyle w:val="ConsPlusNormal"/>
        <w:ind w:firstLine="540"/>
        <w:jc w:val="both"/>
      </w:pPr>
    </w:p>
    <w:p w:rsidR="008F7A31" w:rsidRPr="00D556D3" w:rsidRDefault="008F7A31" w:rsidP="008F7A31">
      <w:pPr>
        <w:pStyle w:val="ConsPlusNormal"/>
        <w:ind w:firstLine="540"/>
        <w:jc w:val="both"/>
      </w:pPr>
    </w:p>
    <w:p w:rsidR="008F7A31" w:rsidRPr="00D556D3" w:rsidRDefault="008F7A31" w:rsidP="008F7A31">
      <w:pPr>
        <w:pStyle w:val="ConsPlusNormal"/>
        <w:jc w:val="right"/>
        <w:outlineLvl w:val="0"/>
      </w:pPr>
      <w:r w:rsidRPr="00D556D3">
        <w:t>УТВЕРЖДЕНО</w:t>
      </w:r>
    </w:p>
    <w:p w:rsidR="008F7A31" w:rsidRPr="00D556D3" w:rsidRDefault="008F7A31" w:rsidP="008F7A31">
      <w:pPr>
        <w:pStyle w:val="ConsPlusNormal"/>
        <w:jc w:val="right"/>
      </w:pPr>
      <w:r w:rsidRPr="00D556D3">
        <w:t>приказом комитета общего</w:t>
      </w:r>
    </w:p>
    <w:p w:rsidR="008F7A31" w:rsidRPr="00D556D3" w:rsidRDefault="008F7A31" w:rsidP="008F7A31">
      <w:pPr>
        <w:pStyle w:val="ConsPlusNormal"/>
        <w:jc w:val="right"/>
      </w:pPr>
      <w:r w:rsidRPr="00D556D3">
        <w:t>и профессионального образования</w:t>
      </w:r>
    </w:p>
    <w:p w:rsidR="008F7A31" w:rsidRPr="00D556D3" w:rsidRDefault="008F7A31" w:rsidP="008F7A31">
      <w:pPr>
        <w:pStyle w:val="ConsPlusNormal"/>
        <w:jc w:val="right"/>
      </w:pPr>
      <w:r w:rsidRPr="00D556D3">
        <w:t>Ленинградской области</w:t>
      </w:r>
    </w:p>
    <w:p w:rsidR="008F7A31" w:rsidRPr="00D556D3" w:rsidRDefault="008F7A31" w:rsidP="008F7A31">
      <w:pPr>
        <w:pStyle w:val="ConsPlusNormal"/>
        <w:jc w:val="right"/>
      </w:pPr>
      <w:r w:rsidRPr="00D556D3">
        <w:t>от 22.12.2015 N 67</w:t>
      </w:r>
    </w:p>
    <w:p w:rsidR="008F7A31" w:rsidRPr="00D556D3" w:rsidRDefault="008F7A31" w:rsidP="008F7A31">
      <w:pPr>
        <w:pStyle w:val="ConsPlusNormal"/>
        <w:jc w:val="right"/>
      </w:pPr>
      <w:r w:rsidRPr="00D556D3">
        <w:t>(приложение)</w:t>
      </w:r>
    </w:p>
    <w:p w:rsidR="008F7A31" w:rsidRPr="00D556D3" w:rsidRDefault="008F7A31" w:rsidP="008F7A31">
      <w:pPr>
        <w:pStyle w:val="ConsPlusNormal"/>
        <w:ind w:firstLine="540"/>
        <w:jc w:val="both"/>
      </w:pPr>
    </w:p>
    <w:p w:rsidR="008F7A31" w:rsidRPr="00D556D3" w:rsidRDefault="008F7A31" w:rsidP="008F7A31">
      <w:pPr>
        <w:pStyle w:val="ConsPlusTitle"/>
        <w:jc w:val="center"/>
      </w:pPr>
      <w:bookmarkStart w:id="1" w:name="P40"/>
      <w:bookmarkEnd w:id="1"/>
      <w:r w:rsidRPr="00D556D3">
        <w:t>ПОКАЗАТЕЛИ И КРИТЕРИИ</w:t>
      </w:r>
    </w:p>
    <w:p w:rsidR="008F7A31" w:rsidRPr="00D556D3" w:rsidRDefault="008F7A31" w:rsidP="008F7A31">
      <w:pPr>
        <w:pStyle w:val="ConsPlusTitle"/>
        <w:jc w:val="center"/>
      </w:pPr>
      <w:r w:rsidRPr="00D556D3">
        <w:t>ЭФФЕКТИВНОСТИ И РЕЗУЛЬТАТИВНОСТИ ДЕЯТЕЛЬНОСТИ</w:t>
      </w:r>
    </w:p>
    <w:p w:rsidR="008F7A31" w:rsidRPr="00D556D3" w:rsidRDefault="008F7A31" w:rsidP="008F7A31">
      <w:pPr>
        <w:pStyle w:val="ConsPlusTitle"/>
        <w:jc w:val="center"/>
      </w:pPr>
      <w:r w:rsidRPr="00D556D3">
        <w:t>ГОСУДАРСТВЕННЫХ АВТОНОМНЫХ, БЮДЖЕТНЫХ, КАЗЕННЫХ</w:t>
      </w:r>
    </w:p>
    <w:p w:rsidR="008F7A31" w:rsidRPr="00D556D3" w:rsidRDefault="008F7A31" w:rsidP="008F7A31">
      <w:pPr>
        <w:pStyle w:val="ConsPlusTitle"/>
        <w:jc w:val="center"/>
      </w:pPr>
      <w:r w:rsidRPr="00D556D3">
        <w:t>ОБРАЗОВАТЕЛЬНЫХ И ИНЫХ ОРГАНИЗАЦИЙ И УЧРЕЖДЕНИЙ</w:t>
      </w:r>
    </w:p>
    <w:p w:rsidR="008F7A31" w:rsidRPr="00D556D3" w:rsidRDefault="008F7A31" w:rsidP="008F7A31">
      <w:pPr>
        <w:pStyle w:val="ConsPlusTitle"/>
        <w:jc w:val="center"/>
      </w:pPr>
      <w:r w:rsidRPr="00D556D3">
        <w:t xml:space="preserve">ЛЕНИНГРАДСКОЙ ОБЛАСТИ, </w:t>
      </w:r>
      <w:proofErr w:type="gramStart"/>
      <w:r w:rsidRPr="00D556D3">
        <w:t>ПОДВЕДОМСТВЕННЫХ</w:t>
      </w:r>
      <w:proofErr w:type="gramEnd"/>
      <w:r w:rsidRPr="00D556D3">
        <w:t xml:space="preserve"> КОМИТЕТУ ОБЩЕГО</w:t>
      </w:r>
    </w:p>
    <w:p w:rsidR="008F7A31" w:rsidRPr="00D556D3" w:rsidRDefault="008F7A31" w:rsidP="008F7A31">
      <w:pPr>
        <w:pStyle w:val="ConsPlusTitle"/>
        <w:jc w:val="center"/>
      </w:pPr>
      <w:r w:rsidRPr="00D556D3">
        <w:t>И ПРОФЕССИОНАЛЬНОГО ОБРАЗОВАНИЯ ЛЕНИНГРАДСКОЙ ОБЛАСТИ,</w:t>
      </w:r>
    </w:p>
    <w:p w:rsidR="008F7A31" w:rsidRPr="00D556D3" w:rsidRDefault="008F7A31" w:rsidP="008F7A31">
      <w:pPr>
        <w:pStyle w:val="ConsPlusTitle"/>
        <w:jc w:val="center"/>
      </w:pPr>
      <w:r w:rsidRPr="00D556D3">
        <w:t>И ИХ РУКОВОДИТЕЛЕЙ</w:t>
      </w:r>
    </w:p>
    <w:p w:rsidR="008F7A31" w:rsidRPr="00D556D3" w:rsidRDefault="008F7A31" w:rsidP="008F7A31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D556D3" w:rsidRPr="00D556D3" w:rsidTr="00FE3FF6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Список изменяющих документов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proofErr w:type="gramStart"/>
            <w:r w:rsidRPr="00D556D3">
              <w:t xml:space="preserve">(в ред. </w:t>
            </w:r>
            <w:hyperlink r:id="rId14" w:history="1">
              <w:r w:rsidRPr="00D556D3">
                <w:t>Приказа</w:t>
              </w:r>
            </w:hyperlink>
            <w:r w:rsidRPr="00D556D3">
              <w:t xml:space="preserve"> комитета общего и профессионального образования</w:t>
            </w:r>
            <w:proofErr w:type="gramEnd"/>
          </w:p>
          <w:p w:rsidR="008F7A31" w:rsidRPr="00D556D3" w:rsidRDefault="008F7A31" w:rsidP="00FE3FF6">
            <w:pPr>
              <w:pStyle w:val="ConsPlusNormal"/>
              <w:jc w:val="center"/>
            </w:pPr>
            <w:proofErr w:type="gramStart"/>
            <w:r w:rsidRPr="00D556D3">
              <w:t>Ленинградской области от 20.01.2017 N 01)</w:t>
            </w:r>
            <w:proofErr w:type="gramEnd"/>
          </w:p>
        </w:tc>
      </w:tr>
    </w:tbl>
    <w:p w:rsidR="008F7A31" w:rsidRPr="00D556D3" w:rsidRDefault="008F7A31" w:rsidP="008F7A31">
      <w:pPr>
        <w:pStyle w:val="ConsPlusNormal"/>
        <w:ind w:firstLine="540"/>
        <w:jc w:val="both"/>
      </w:pPr>
    </w:p>
    <w:p w:rsidR="008F7A31" w:rsidRPr="00D556D3" w:rsidRDefault="008F7A31" w:rsidP="008F7A31">
      <w:pPr>
        <w:sectPr w:rsidR="008F7A31" w:rsidRPr="00D556D3" w:rsidSect="00D556D3">
          <w:pgSz w:w="11906" w:h="16838"/>
          <w:pgMar w:top="851" w:right="1440" w:bottom="709" w:left="1440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778"/>
        <w:gridCol w:w="1531"/>
        <w:gridCol w:w="2268"/>
        <w:gridCol w:w="907"/>
        <w:gridCol w:w="3005"/>
        <w:gridCol w:w="964"/>
        <w:gridCol w:w="850"/>
        <w:gridCol w:w="850"/>
      </w:tblGrid>
      <w:tr w:rsidR="00D556D3" w:rsidRPr="00D556D3" w:rsidTr="00FE3FF6">
        <w:tc>
          <w:tcPr>
            <w:tcW w:w="1984" w:type="dxa"/>
            <w:vMerge w:val="restart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Критерии оценки эффективности и результативности деятельности</w:t>
            </w:r>
          </w:p>
        </w:tc>
        <w:tc>
          <w:tcPr>
            <w:tcW w:w="2778" w:type="dxa"/>
            <w:vMerge w:val="restart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Показатели эффективности и результативности деятельности</w:t>
            </w:r>
          </w:p>
        </w:tc>
        <w:tc>
          <w:tcPr>
            <w:tcW w:w="10375" w:type="dxa"/>
            <w:gridSpan w:val="7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Размер надбавки в случае достижения целевого показателя (</w:t>
            </w:r>
            <w:proofErr w:type="gramStart"/>
            <w:r w:rsidRPr="00D556D3">
              <w:t>в</w:t>
            </w:r>
            <w:proofErr w:type="gramEnd"/>
            <w:r w:rsidRPr="00D556D3">
              <w:t xml:space="preserve"> % </w:t>
            </w:r>
            <w:proofErr w:type="gramStart"/>
            <w:r w:rsidRPr="00D556D3">
              <w:t>от</w:t>
            </w:r>
            <w:proofErr w:type="gramEnd"/>
            <w:r w:rsidRPr="00D556D3">
              <w:t xml:space="preserve"> должностного оклада руководителя организации)</w:t>
            </w:r>
          </w:p>
        </w:tc>
      </w:tr>
      <w:tr w:rsidR="00D556D3" w:rsidRPr="00D556D3" w:rsidTr="00FE3FF6">
        <w:tc>
          <w:tcPr>
            <w:tcW w:w="1984" w:type="dxa"/>
            <w:vMerge/>
          </w:tcPr>
          <w:p w:rsidR="008F7A31" w:rsidRPr="00D556D3" w:rsidRDefault="008F7A31" w:rsidP="00FE3FF6"/>
        </w:tc>
        <w:tc>
          <w:tcPr>
            <w:tcW w:w="2778" w:type="dxa"/>
            <w:vMerge/>
          </w:tcPr>
          <w:p w:rsidR="008F7A31" w:rsidRPr="00D556D3" w:rsidRDefault="008F7A31" w:rsidP="00FE3FF6"/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Образовательные организации высшего образования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Профессиональные образовательные организации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Автономные образовательные учреждения дополнительного профессионального образования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Дошкольные образовательные организации; учреждения отдыха и оздоровления; организации для детей-сирот и детей, оставшихся без попечения родителей; государственные образовательные организации, реализующие адаптивные образовательные программы; учреждения психолого-педагогической, медицинской и социальной помощи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Бюджетные учреждения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Образовательные организации дополнительного образования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Общеобразовательные организации</w:t>
            </w:r>
          </w:p>
        </w:tc>
      </w:tr>
      <w:tr w:rsidR="00D556D3" w:rsidRPr="00D556D3" w:rsidTr="00FE3FF6">
        <w:tc>
          <w:tcPr>
            <w:tcW w:w="1984" w:type="dxa"/>
            <w:vMerge w:val="restart"/>
            <w:tcBorders>
              <w:bottom w:val="nil"/>
            </w:tcBorders>
          </w:tcPr>
          <w:p w:rsidR="008F7A31" w:rsidRPr="00D556D3" w:rsidRDefault="008F7A31" w:rsidP="00FE3FF6">
            <w:pPr>
              <w:pStyle w:val="ConsPlusNormal"/>
              <w:jc w:val="center"/>
              <w:outlineLvl w:val="1"/>
            </w:pPr>
            <w:r w:rsidRPr="00D556D3">
              <w:t>1. Основная (образовательная) деятельность</w:t>
            </w:r>
          </w:p>
        </w:tc>
        <w:tc>
          <w:tcPr>
            <w:tcW w:w="13153" w:type="dxa"/>
            <w:gridSpan w:val="8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Вариативные показатели эффективности и результативности деятельности: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bottom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1. Выполнение контрольных цифр приема граждан (не менее 100% от установленных контрольных цифр приема)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10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bottom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 xml:space="preserve">2. Эффективное участие в реализации государственных программ Ленинградской области, </w:t>
            </w:r>
            <w:r w:rsidRPr="00D556D3">
              <w:lastRenderedPageBreak/>
              <w:t>федеральных и иных программах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5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6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 xml:space="preserve">1 (для государственных автономных </w:t>
            </w:r>
            <w:r w:rsidRPr="00D556D3">
              <w:lastRenderedPageBreak/>
              <w:t>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4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bottom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3. Участие (организация и проведение на уровне образовательной организации) в конкурсах, фестивалях, спортивных соревнованиях, конференциях и иных мероприятиях регионального, всероссийского, международного уровней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8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4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4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</w:tr>
      <w:tr w:rsidR="00D556D3" w:rsidRPr="00D556D3" w:rsidTr="00FE3FF6"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8F7A31" w:rsidRPr="00D556D3" w:rsidRDefault="008F7A31" w:rsidP="00FE3FF6">
            <w:pPr>
              <w:pStyle w:val="ConsPlusNormal"/>
              <w:jc w:val="both"/>
            </w:pPr>
          </w:p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4. Разработка и реализация новых форм организации образовательного процесса, использование современных образовательных технологий, в том числе с применением дистанционных и электронных форм обучения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4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top w:val="nil"/>
              <w:bottom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 xml:space="preserve">5. Количество </w:t>
            </w:r>
            <w:proofErr w:type="gramStart"/>
            <w:r w:rsidRPr="00D556D3">
              <w:t>обучающихся</w:t>
            </w:r>
            <w:proofErr w:type="gramEnd"/>
            <w:r w:rsidRPr="00D556D3">
              <w:t xml:space="preserve"> по дополнительным (профессиональным) программам (профессиональной </w:t>
            </w:r>
            <w:r w:rsidRPr="00D556D3">
              <w:lastRenderedPageBreak/>
              <w:t>переподготовки и повышения квалификации)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8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1-5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(1% каждые 25 человек, но не более 5%)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 xml:space="preserve">3 (для </w:t>
            </w:r>
            <w:r w:rsidRPr="00D556D3">
              <w:lastRenderedPageBreak/>
              <w:t>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4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 xml:space="preserve">(для дошкольных образовательных организаций; учреждений отдыха и оздоровления; </w:t>
            </w:r>
            <w:r w:rsidRPr="00D556D3">
              <w:lastRenderedPageBreak/>
              <w:t>государственных образовательных организаций, реализующих адаптивные образовательные программы; учреждений психолого-педагогической, медицинской и социальной помощи)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(для организаций для детей-сирот и детей, оставшихся без попечения родителей)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</w:tr>
      <w:tr w:rsidR="00D556D3" w:rsidRPr="00D556D3" w:rsidTr="00FE3FF6"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8F7A31" w:rsidRPr="00D556D3" w:rsidRDefault="008F7A31" w:rsidP="00FE3FF6">
            <w:pPr>
              <w:pStyle w:val="ConsPlusNormal"/>
              <w:jc w:val="both"/>
            </w:pPr>
          </w:p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 xml:space="preserve">6. Наличие и эффективное функционирование коллегиальных органов управления образовательной организацией, определенных Федеральным </w:t>
            </w:r>
            <w:hyperlink r:id="rId15" w:history="1">
              <w:r w:rsidRPr="00D556D3">
                <w:t>законом</w:t>
              </w:r>
            </w:hyperlink>
            <w:r w:rsidRPr="00D556D3">
              <w:t xml:space="preserve"> от 29 декабря 2012 года N 273-ФЗ "Об образовании в Российской Федерации", Федеральным </w:t>
            </w:r>
            <w:hyperlink r:id="rId16" w:history="1">
              <w:r w:rsidRPr="00D556D3">
                <w:t>законом</w:t>
              </w:r>
            </w:hyperlink>
            <w:r w:rsidRPr="00D556D3">
              <w:t xml:space="preserve"> от 3 ноября 2006 года N 174-ФЗ "Об автономных учреждениях"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6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4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top w:val="nil"/>
              <w:bottom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 xml:space="preserve">7. Наличие вновь разработанных дополнительных (профессиональных) </w:t>
            </w:r>
            <w:r w:rsidRPr="00D556D3">
              <w:lastRenderedPageBreak/>
              <w:t>программ (повышения квалификации) по востребованным инновационным направлениям; программ развития образовательных и иных организаций и учреждений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5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7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</w:tr>
      <w:tr w:rsidR="00D556D3" w:rsidRPr="00D556D3" w:rsidTr="00FE3FF6"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8F7A31" w:rsidRPr="00D556D3" w:rsidRDefault="008F7A31" w:rsidP="00FE3FF6">
            <w:pPr>
              <w:pStyle w:val="ConsPlusNormal"/>
              <w:jc w:val="both"/>
            </w:pPr>
          </w:p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8. Наличие положительной динамики удовлетворенности слушателей, обучающихся (студентов) качеством образовательных услуг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7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7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top w:val="nil"/>
              <w:bottom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9. Наличие разработанных и рекомендованных к внедрению методических разработок, методических рекомендаций, информационно-методических материалов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7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6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top w:val="nil"/>
              <w:bottom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10. Организация и обеспечение конкурсов и мероприятий для педагогических работников, обучающихся (студентов), образовательных организаций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7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top w:val="nil"/>
              <w:bottom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11. Организация и эффективное использование внутреннего контроля организации образовательного процесса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7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4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top w:val="nil"/>
              <w:bottom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12. Участие организации в проектной, экспериментальной, научно-исследовательской деятельности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7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</w:tr>
      <w:tr w:rsidR="00D556D3" w:rsidRPr="00D556D3" w:rsidTr="00FE3FF6">
        <w:tc>
          <w:tcPr>
            <w:tcW w:w="1984" w:type="dxa"/>
            <w:vMerge w:val="restart"/>
            <w:tcBorders>
              <w:top w:val="nil"/>
            </w:tcBorders>
          </w:tcPr>
          <w:p w:rsidR="008F7A31" w:rsidRPr="00D556D3" w:rsidRDefault="008F7A31" w:rsidP="00FE3FF6">
            <w:pPr>
              <w:pStyle w:val="ConsPlusNormal"/>
              <w:jc w:val="both"/>
            </w:pPr>
          </w:p>
        </w:tc>
        <w:tc>
          <w:tcPr>
            <w:tcW w:w="13153" w:type="dxa"/>
            <w:gridSpan w:val="8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Инвариантные показатели эффективности и результативности деятельности: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top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13. Своевременное и качественное исполнение государственного задания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10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10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(кроме казенных организаций и учреждений)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top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14. Отсутствие замечаний по соблюдению при ведении деятельности действующего законодательства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4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top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 xml:space="preserve">15. Отсутствие жалоб </w:t>
            </w:r>
            <w:r w:rsidRPr="00D556D3">
              <w:lastRenderedPageBreak/>
              <w:t>населения, признанных обоснованными, судебных разбирательств в отношении образовательной организации и/или руководителя, предписаний надзорных органов и административных правонарушений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2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5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</w:tr>
      <w:tr w:rsidR="00D556D3" w:rsidRPr="00D556D3" w:rsidTr="00FE3FF6">
        <w:tc>
          <w:tcPr>
            <w:tcW w:w="1984" w:type="dxa"/>
            <w:vMerge w:val="restart"/>
            <w:tcBorders>
              <w:bottom w:val="nil"/>
            </w:tcBorders>
          </w:tcPr>
          <w:p w:rsidR="008F7A31" w:rsidRPr="00D556D3" w:rsidRDefault="008F7A31" w:rsidP="00FE3FF6">
            <w:pPr>
              <w:pStyle w:val="ConsPlusNormal"/>
              <w:jc w:val="center"/>
              <w:outlineLvl w:val="1"/>
            </w:pPr>
            <w:r w:rsidRPr="00D556D3">
              <w:lastRenderedPageBreak/>
              <w:t>2. Финансово-экономическая деятельность, исполнительская дисциплина</w:t>
            </w:r>
          </w:p>
        </w:tc>
        <w:tc>
          <w:tcPr>
            <w:tcW w:w="13153" w:type="dxa"/>
            <w:gridSpan w:val="8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Вариативные показатели эффективности и результативности деятельности: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bottom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1. Процент внебюджетных средств, направленных на развитие материально-технической базы (не менее 2%)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(кроме учреждений психолого-педагогической, медицинской и социальной помощи)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bottom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2. Своевременное размещение информации в сети Интернет на сайте bus.gov.ru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10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10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10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10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10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10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10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bottom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3. Эффективность энергосбережения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</w:tr>
      <w:tr w:rsidR="00D556D3" w:rsidRPr="00D556D3" w:rsidTr="00FE3FF6">
        <w:tc>
          <w:tcPr>
            <w:tcW w:w="1984" w:type="dxa"/>
            <w:vMerge w:val="restart"/>
            <w:tcBorders>
              <w:top w:val="nil"/>
            </w:tcBorders>
          </w:tcPr>
          <w:p w:rsidR="008F7A31" w:rsidRPr="00D556D3" w:rsidRDefault="008F7A31" w:rsidP="00FE3FF6">
            <w:pPr>
              <w:pStyle w:val="ConsPlusNormal"/>
              <w:jc w:val="both"/>
            </w:pPr>
          </w:p>
        </w:tc>
        <w:tc>
          <w:tcPr>
            <w:tcW w:w="13153" w:type="dxa"/>
            <w:gridSpan w:val="8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Инвариантные показатели эффективности и результативности деятельности: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top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 xml:space="preserve">2. Соблюдение сроков предоставления отчетности, отсутствие </w:t>
            </w:r>
            <w:r w:rsidRPr="00D556D3">
              <w:lastRenderedPageBreak/>
              <w:t>замечаний, в том числе по отдельным запросам комитета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2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 xml:space="preserve">2 (для государственных </w:t>
            </w:r>
            <w:r w:rsidRPr="00D556D3">
              <w:lastRenderedPageBreak/>
              <w:t>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5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top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3. Наличие и эффективная организация внутреннего финансового контроля в организации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4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top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4. Отсутствие просроченной дебиторской и кредиторской задолженности по налогам и сборам на 1 января текущего года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top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5. Соблюдение требований ведения бюджетного учета и бюджетного законодательства, отсутствие нарушений по результатам проверок финансово-хозяйственной деятельности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top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 xml:space="preserve">6. Своевременное и целевое освоение выделенных бюджетных </w:t>
            </w:r>
            <w:r w:rsidRPr="00D556D3">
              <w:lastRenderedPageBreak/>
              <w:t>средств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2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 xml:space="preserve">3 (для государственных </w:t>
            </w:r>
            <w:r w:rsidRPr="00D556D3">
              <w:lastRenderedPageBreak/>
              <w:t>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5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</w:tr>
      <w:tr w:rsidR="00D556D3" w:rsidRPr="00D556D3" w:rsidTr="00FE3FF6">
        <w:tc>
          <w:tcPr>
            <w:tcW w:w="1984" w:type="dxa"/>
            <w:vMerge w:val="restart"/>
            <w:tcBorders>
              <w:bottom w:val="nil"/>
            </w:tcBorders>
          </w:tcPr>
          <w:p w:rsidR="008F7A31" w:rsidRPr="00D556D3" w:rsidRDefault="008F7A31" w:rsidP="00FE3FF6">
            <w:pPr>
              <w:pStyle w:val="ConsPlusNormal"/>
              <w:jc w:val="center"/>
              <w:outlineLvl w:val="1"/>
            </w:pPr>
            <w:r w:rsidRPr="00D556D3">
              <w:lastRenderedPageBreak/>
              <w:t>3. Совершенствование кадрового обеспечения образовательного процесса</w:t>
            </w:r>
          </w:p>
        </w:tc>
        <w:tc>
          <w:tcPr>
            <w:tcW w:w="13153" w:type="dxa"/>
            <w:gridSpan w:val="8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Вариативные показатели эффективности и результативности деятельности: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bottom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1. Доля педагогических работников (сотрудников), профессорско-преподавательского состава, прошедших стажировки, включая повышение квалификации (не менее 50%)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10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bottom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2. Доля работников из числа профессорско-преподавательского состава, имеющих ученую степень, в общей численности педагогических работников (не менее 50%)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10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bottom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3. Доля педагогических работников, имеющих высшую квалификационную категорию, в общей численности педагогических работников (не менее 50%);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Отсутствие педагогических и иных работников, не прошедших аттестацию на соответствие занимаемой должности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-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bottom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4. Организация и эффективное обеспечение государственно-общественного характера управления в организации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(кроме учреждений психолого-педагогической, медицинской и социальной помощи)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bottom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5. Привлечение молодых специалистов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</w:tr>
      <w:tr w:rsidR="00D556D3" w:rsidRPr="00D556D3" w:rsidTr="00697AF9">
        <w:trPr>
          <w:trHeight w:val="522"/>
        </w:trPr>
        <w:tc>
          <w:tcPr>
            <w:tcW w:w="1984" w:type="dxa"/>
            <w:vMerge w:val="restart"/>
            <w:tcBorders>
              <w:top w:val="nil"/>
            </w:tcBorders>
          </w:tcPr>
          <w:p w:rsidR="008F7A31" w:rsidRPr="00D556D3" w:rsidRDefault="008F7A31" w:rsidP="00FE3FF6">
            <w:pPr>
              <w:pStyle w:val="ConsPlusNormal"/>
              <w:jc w:val="both"/>
            </w:pPr>
          </w:p>
        </w:tc>
        <w:tc>
          <w:tcPr>
            <w:tcW w:w="13153" w:type="dxa"/>
            <w:gridSpan w:val="8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Инвариантные показатели эффективности и результативности деятельности: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top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6. Укомплектованность штатными работниками (95% и более в соответствии со штатным расписанием) (годовой показатель)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4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top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 xml:space="preserve">7. Соответствие уровня </w:t>
            </w:r>
            <w:r w:rsidRPr="00D556D3">
              <w:lastRenderedPageBreak/>
              <w:t>квалификации кадров требованиям законодательства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1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5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top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8. Отсутствие замечаний по соблюдению техники безопасности и охраны труда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</w:tr>
      <w:tr w:rsidR="00D556D3" w:rsidRPr="00D556D3" w:rsidTr="00FE3FF6">
        <w:tc>
          <w:tcPr>
            <w:tcW w:w="1984" w:type="dxa"/>
            <w:vMerge w:val="restart"/>
            <w:tcBorders>
              <w:bottom w:val="nil"/>
            </w:tcBorders>
          </w:tcPr>
          <w:p w:rsidR="008F7A31" w:rsidRPr="00D556D3" w:rsidRDefault="008F7A31" w:rsidP="00FE3FF6">
            <w:pPr>
              <w:pStyle w:val="ConsPlusNormal"/>
              <w:jc w:val="center"/>
              <w:outlineLvl w:val="1"/>
            </w:pPr>
            <w:r w:rsidRPr="00D556D3">
              <w:t>4. Развитие материально-технической базы, обеспечение информационной открытости образовательного процесса</w:t>
            </w:r>
          </w:p>
        </w:tc>
        <w:tc>
          <w:tcPr>
            <w:tcW w:w="13153" w:type="dxa"/>
            <w:gridSpan w:val="8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Вариативные показатели эффективности и результативности деятельности: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bottom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1. Наличие в образовательной организации образовательной среды, доступной для получения образования, в том числе профессионального, лицами с ограниченными возможностями здоровья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10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6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6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(для организаций для детей-сирот и детей, оставшихся без попечения родителей; государственных образовательных организаций, реализующих адаптивные образовательные программы)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bottom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2. Наличие подключения к электронным библиотекам, наличие электронных образовательных ресурсов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7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bottom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3. Наличие в библиотечном фонде учебников, методических пособий в расчете на одного обучающегося (студента) сроком издания не старше 5 лет (не менее 100%)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8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6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4</w:t>
            </w:r>
          </w:p>
        </w:tc>
      </w:tr>
      <w:tr w:rsidR="00D556D3" w:rsidRPr="00D556D3" w:rsidTr="00FE3FF6">
        <w:tc>
          <w:tcPr>
            <w:tcW w:w="1984" w:type="dxa"/>
            <w:vMerge w:val="restart"/>
            <w:tcBorders>
              <w:top w:val="nil"/>
            </w:tcBorders>
          </w:tcPr>
          <w:p w:rsidR="008F7A31" w:rsidRPr="00D556D3" w:rsidRDefault="008F7A31" w:rsidP="00FE3FF6">
            <w:pPr>
              <w:pStyle w:val="ConsPlusNormal"/>
              <w:jc w:val="both"/>
            </w:pPr>
          </w:p>
        </w:tc>
        <w:tc>
          <w:tcPr>
            <w:tcW w:w="13153" w:type="dxa"/>
            <w:gridSpan w:val="8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Инвариантные показатели эффективности и результативности деятельности: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top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 xml:space="preserve">4. Отсутствие замечаний на предмет соответствия материалов официального сайта (образовательной) организации требованиям </w:t>
            </w:r>
            <w:hyperlink r:id="rId17" w:history="1">
              <w:r w:rsidRPr="00D556D3">
                <w:t>постановления</w:t>
              </w:r>
            </w:hyperlink>
            <w:r w:rsidRPr="00D556D3">
              <w:t xml:space="preserve"> Правительства Российской Федерации от 10 июля 2013 года N 582, своевременное обновление материалов сайта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top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5. Обеспечение доступа к профессиональным базам данных, информационным справочным системам, а также информационным ресурсам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top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 xml:space="preserve">6. Соответствие учебно-материальной базы лицензионным </w:t>
            </w:r>
            <w:r w:rsidRPr="00D556D3">
              <w:lastRenderedPageBreak/>
              <w:t>требованиям и условиям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1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 xml:space="preserve">2 (для государственных </w:t>
            </w:r>
            <w:r w:rsidRPr="00D556D3">
              <w:lastRenderedPageBreak/>
              <w:t>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5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</w:t>
            </w:r>
          </w:p>
        </w:tc>
      </w:tr>
      <w:tr w:rsidR="00D556D3" w:rsidRPr="00D556D3" w:rsidTr="00FE3FF6">
        <w:tc>
          <w:tcPr>
            <w:tcW w:w="1984" w:type="dxa"/>
            <w:vMerge/>
            <w:tcBorders>
              <w:top w:val="nil"/>
            </w:tcBorders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7. Количество статей, репортажей, сюжетов с положительной и/или нейтральной оценкой деятельности организации в средствах массовой информации (1 за отчетный квартал)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</w:tr>
      <w:tr w:rsidR="00D556D3" w:rsidRPr="00D556D3" w:rsidTr="00FE3FF6">
        <w:tc>
          <w:tcPr>
            <w:tcW w:w="1984" w:type="dxa"/>
            <w:vMerge w:val="restart"/>
          </w:tcPr>
          <w:p w:rsidR="008F7A31" w:rsidRPr="00D556D3" w:rsidRDefault="008F7A31" w:rsidP="00FE3FF6">
            <w:pPr>
              <w:pStyle w:val="ConsPlusNormal"/>
              <w:jc w:val="center"/>
              <w:outlineLvl w:val="1"/>
            </w:pPr>
            <w:r w:rsidRPr="00D556D3">
              <w:t>5. Особенности контингента обучающихся (студентов)</w:t>
            </w:r>
          </w:p>
        </w:tc>
        <w:tc>
          <w:tcPr>
            <w:tcW w:w="13153" w:type="dxa"/>
            <w:gridSpan w:val="8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Вариативные показатели эффективности и результативности деятельности:</w:t>
            </w:r>
          </w:p>
        </w:tc>
      </w:tr>
      <w:tr w:rsidR="00D556D3" w:rsidRPr="00D556D3" w:rsidTr="00FE3FF6">
        <w:tc>
          <w:tcPr>
            <w:tcW w:w="1984" w:type="dxa"/>
            <w:vMerge/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</w:tr>
      <w:tr w:rsidR="00D556D3" w:rsidRPr="00D556D3" w:rsidTr="00FE3FF6">
        <w:tc>
          <w:tcPr>
            <w:tcW w:w="1984" w:type="dxa"/>
            <w:vMerge/>
          </w:tcPr>
          <w:p w:rsidR="008F7A31" w:rsidRPr="00D556D3" w:rsidRDefault="008F7A31" w:rsidP="00FE3FF6"/>
        </w:tc>
        <w:tc>
          <w:tcPr>
            <w:tcW w:w="13153" w:type="dxa"/>
            <w:gridSpan w:val="8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Инвариантные показатели эффективности и результативности деятельности:</w:t>
            </w:r>
          </w:p>
        </w:tc>
      </w:tr>
      <w:tr w:rsidR="00D556D3" w:rsidRPr="00D556D3" w:rsidTr="00FE3FF6">
        <w:tc>
          <w:tcPr>
            <w:tcW w:w="1984" w:type="dxa"/>
            <w:vMerge/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1. Мероприятия по сохранению и укреплению здоровья обучающихся, воспитанников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 (для организаций для детей-сирот и детей, оставшихся без попечения родителей; государственных образовательных организаций, реализующих адаптивные образовательные программы)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8</w:t>
            </w:r>
          </w:p>
        </w:tc>
      </w:tr>
      <w:tr w:rsidR="00D556D3" w:rsidRPr="00D556D3" w:rsidTr="00FE3FF6">
        <w:tc>
          <w:tcPr>
            <w:tcW w:w="1984" w:type="dxa"/>
            <w:vMerge/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 xml:space="preserve">2. Устройство воспитанников из числа детей-сирот на семейные </w:t>
            </w:r>
            <w:r w:rsidRPr="00D556D3">
              <w:lastRenderedPageBreak/>
              <w:t>формы устройства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-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 xml:space="preserve">1 (только для организаций для детей-сирот и детей, оставшихся без попечения </w:t>
            </w:r>
            <w:r w:rsidRPr="00D556D3">
              <w:lastRenderedPageBreak/>
              <w:t>родителей)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lastRenderedPageBreak/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</w:tr>
      <w:tr w:rsidR="00D556D3" w:rsidRPr="00D556D3" w:rsidTr="00FE3FF6">
        <w:tc>
          <w:tcPr>
            <w:tcW w:w="1984" w:type="dxa"/>
            <w:vMerge/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 xml:space="preserve">3. Доля лиц с ограниченными возможностями здоровья, обучающихся по очной форме </w:t>
            </w:r>
            <w:proofErr w:type="gramStart"/>
            <w:r w:rsidRPr="00D556D3">
              <w:t>обучения</w:t>
            </w:r>
            <w:proofErr w:type="gramEnd"/>
            <w:r w:rsidRPr="00D556D3">
              <w:t xml:space="preserve"> по основным образовательным программам (не менее 1% от общей численности студентов (обучающихся) очной формы обучения)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6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(для организаций для детей-сирот и детей, оставшихся без попечения родителей; государственных образовательных организаций, реализующих адаптивные образовательные программы)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</w:tc>
      </w:tr>
      <w:tr w:rsidR="00D556D3" w:rsidRPr="00D556D3" w:rsidTr="00FE3FF6">
        <w:tc>
          <w:tcPr>
            <w:tcW w:w="1984" w:type="dxa"/>
            <w:vMerge/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4. Отсутствие обучающихся (студентов), состоящих на учете в Ленинградском областном наркологическом диспансере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(для организаций для детей-сирот и детей, оставшихся без попечения родителей; государственных образовательных организаций, реализующих адаптивные образовательные программы) (кроме дошкольных образовательных организаций; учреждений психолого-педагогической, медицинской и социальной помощи; организаций начального общего образования)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</w:tr>
      <w:tr w:rsidR="00D556D3" w:rsidRPr="00D556D3" w:rsidTr="00FE3FF6">
        <w:tc>
          <w:tcPr>
            <w:tcW w:w="1984" w:type="dxa"/>
            <w:vMerge/>
          </w:tcPr>
          <w:p w:rsidR="008F7A31" w:rsidRPr="00D556D3" w:rsidRDefault="008F7A31" w:rsidP="00FE3FF6"/>
        </w:tc>
        <w:tc>
          <w:tcPr>
            <w:tcW w:w="277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5. Отсутствие правонарушений обучающихся (студентов) за отчетный период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5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</w:t>
            </w:r>
          </w:p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(для организаций для детей-сирот и детей, оставшихся без попечения родителей; государственных образовательных организаций, реализующих адаптивные образовательные программы)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-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6</w:t>
            </w:r>
          </w:p>
        </w:tc>
      </w:tr>
      <w:tr w:rsidR="008F7A31" w:rsidRPr="00D556D3" w:rsidTr="00FE3FF6">
        <w:tc>
          <w:tcPr>
            <w:tcW w:w="4762" w:type="dxa"/>
            <w:gridSpan w:val="2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ИТОГО:</w:t>
            </w:r>
          </w:p>
        </w:tc>
        <w:tc>
          <w:tcPr>
            <w:tcW w:w="1531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200%</w:t>
            </w:r>
          </w:p>
        </w:tc>
        <w:tc>
          <w:tcPr>
            <w:tcW w:w="2268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100%</w:t>
            </w:r>
          </w:p>
        </w:tc>
        <w:tc>
          <w:tcPr>
            <w:tcW w:w="907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200%</w:t>
            </w:r>
          </w:p>
        </w:tc>
        <w:tc>
          <w:tcPr>
            <w:tcW w:w="3005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100%</w:t>
            </w:r>
          </w:p>
        </w:tc>
        <w:tc>
          <w:tcPr>
            <w:tcW w:w="964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100%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100%</w:t>
            </w:r>
          </w:p>
        </w:tc>
        <w:tc>
          <w:tcPr>
            <w:tcW w:w="850" w:type="dxa"/>
          </w:tcPr>
          <w:p w:rsidR="008F7A31" w:rsidRPr="00D556D3" w:rsidRDefault="008F7A31" w:rsidP="00FE3FF6">
            <w:pPr>
              <w:pStyle w:val="ConsPlusNormal"/>
              <w:jc w:val="center"/>
            </w:pPr>
            <w:r w:rsidRPr="00D556D3">
              <w:t>100%</w:t>
            </w:r>
          </w:p>
        </w:tc>
      </w:tr>
    </w:tbl>
    <w:p w:rsidR="008F7A31" w:rsidRPr="00D556D3" w:rsidRDefault="008F7A31" w:rsidP="008F7A31">
      <w:pPr>
        <w:pStyle w:val="ConsPlusNormal"/>
      </w:pPr>
    </w:p>
    <w:p w:rsidR="008F7A31" w:rsidRPr="00D556D3" w:rsidRDefault="008F7A31" w:rsidP="008F7A31">
      <w:pPr>
        <w:pStyle w:val="ConsPlusNormal"/>
      </w:pPr>
    </w:p>
    <w:p w:rsidR="008F7A31" w:rsidRPr="00D556D3" w:rsidRDefault="008F7A31" w:rsidP="008F7A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7A31" w:rsidRPr="00D556D3" w:rsidRDefault="008F7A31" w:rsidP="008F7A31"/>
    <w:p w:rsidR="004A3220" w:rsidRPr="00D556D3" w:rsidRDefault="004A3220"/>
    <w:sectPr w:rsidR="004A3220" w:rsidRPr="00D556D3" w:rsidSect="005537C9">
      <w:pgSz w:w="16838" w:h="11905" w:orient="landscape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E7"/>
    <w:rsid w:val="00062BF0"/>
    <w:rsid w:val="004A3220"/>
    <w:rsid w:val="00697AF9"/>
    <w:rsid w:val="006C18E7"/>
    <w:rsid w:val="008F7A31"/>
    <w:rsid w:val="00D556D3"/>
    <w:rsid w:val="00F4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3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7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7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3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7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7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0AB1375EFE0A93A5D9FEC5F876306E6D0D027EF0B3E8E7EFC0A50E64057666462DB571E076C7FA4O1O" TargetMode="External"/><Relationship Id="rId13" Type="http://schemas.openxmlformats.org/officeDocument/2006/relationships/hyperlink" Target="consultantplus://offline/ref=2D40AB1375EFE0A93A5D9FEC5F876306E6DFD025EA053E8E7EFC0A50E6A4O0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40AB1375EFE0A93A5D9FEC5F876306E6DFDA20ED0A3E8E7EFC0A50E64057666462DB571E076C7FA4O1O" TargetMode="External"/><Relationship Id="rId12" Type="http://schemas.openxmlformats.org/officeDocument/2006/relationships/hyperlink" Target="consultantplus://offline/ref=2D40AB1375EFE0A93A5D9FEC5F876306E6D1D722EB0A3E8E7EFC0A50E64057666462DB571E076C7FA4ODO" TargetMode="External"/><Relationship Id="rId17" Type="http://schemas.openxmlformats.org/officeDocument/2006/relationships/hyperlink" Target="consultantplus://offline/ref=2D40AB1375EFE0A93A5D80FD4A876306E5DAD024EC053E8E7EFC0A50E6A4O0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40AB1375EFE0A93A5D80FD4A876306E5D9D529E5043E8E7EFC0A50E6A4O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40AB1375EFE0A93A5D9FEC5F876306E6DFD120E9043E8E7EFC0A50E64057666462DB571E076C7FA4O1O" TargetMode="External"/><Relationship Id="rId11" Type="http://schemas.openxmlformats.org/officeDocument/2006/relationships/hyperlink" Target="consultantplus://offline/ref=2D40AB1375EFE0A93A5D80FD4A876306E6D0D423E9023E8E7EFC0A50E6A4O0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D40AB1375EFE0A93A5D80FD4A876306E4D8D322EE023E8E7EFC0A50E6A4O0O" TargetMode="External"/><Relationship Id="rId10" Type="http://schemas.openxmlformats.org/officeDocument/2006/relationships/hyperlink" Target="consultantplus://offline/ref=2D40AB1375EFE0A93A5D80FD4A876306E4D8D028E8053E8E7EFC0A50E64057666462DB571E056977A4O2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40AB1375EFE0A93A5D80FD4A876306E4D8D028E8053E8E7EFC0A50E64057666462DB571E076D77A4O2O" TargetMode="External"/><Relationship Id="rId14" Type="http://schemas.openxmlformats.org/officeDocument/2006/relationships/hyperlink" Target="consultantplus://offline/ref=2D40AB1375EFE0A93A5D9FEC5F876306E6D0D027EF0B3E8E7EFC0A50E64057666462DB571E076C7FA4O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Геннадьевна Дружинина</dc:creator>
  <cp:lastModifiedBy>Алексей Викторович Андрюшин</cp:lastModifiedBy>
  <cp:revision>3</cp:revision>
  <dcterms:created xsi:type="dcterms:W3CDTF">2020-07-06T08:15:00Z</dcterms:created>
  <dcterms:modified xsi:type="dcterms:W3CDTF">2020-07-06T08:15:00Z</dcterms:modified>
</cp:coreProperties>
</file>