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theme/themeOverride21.xml" ContentType="application/vnd.openxmlformats-officedocument.themeOverride+xml"/>
  <Override PartName="/word/charts/chart31.xml" ContentType="application/vnd.openxmlformats-officedocument.drawingml.chart+xml"/>
  <Override PartName="/word/theme/themeOverride22.xml" ContentType="application/vnd.openxmlformats-officedocument.themeOverride+xml"/>
  <Override PartName="/word/charts/chart32.xml" ContentType="application/vnd.openxmlformats-officedocument.drawingml.chart+xml"/>
  <Override PartName="/word/charts/chart33.xml" ContentType="application/vnd.openxmlformats-officedocument.drawingml.chart+xml"/>
  <Override PartName="/word/theme/themeOverride23.xml" ContentType="application/vnd.openxmlformats-officedocument.themeOverride+xml"/>
  <Override PartName="/word/charts/chart34.xml" ContentType="application/vnd.openxmlformats-officedocument.drawingml.chart+xml"/>
  <Override PartName="/word/theme/themeOverride24.xml" ContentType="application/vnd.openxmlformats-officedocument.themeOverride+xml"/>
  <Override PartName="/word/charts/chart35.xml" ContentType="application/vnd.openxmlformats-officedocument.drawingml.chart+xml"/>
  <Override PartName="/word/theme/themeOverride25.xml" ContentType="application/vnd.openxmlformats-officedocument.themeOverride+xml"/>
  <Override PartName="/word/charts/chart36.xml" ContentType="application/vnd.openxmlformats-officedocument.drawingml.chart+xml"/>
  <Override PartName="/word/theme/themeOverride26.xml" ContentType="application/vnd.openxmlformats-officedocument.themeOverride+xml"/>
  <Override PartName="/word/charts/chart37.xml" ContentType="application/vnd.openxmlformats-officedocument.drawingml.chart+xml"/>
  <Override PartName="/word/theme/themeOverride27.xml" ContentType="application/vnd.openxmlformats-officedocument.themeOverride+xml"/>
  <Override PartName="/word/charts/chart38.xml" ContentType="application/vnd.openxmlformats-officedocument.drawingml.chart+xml"/>
  <Override PartName="/word/theme/themeOverride28.xml" ContentType="application/vnd.openxmlformats-officedocument.themeOverride+xml"/>
  <Override PartName="/word/charts/chart39.xml" ContentType="application/vnd.openxmlformats-officedocument.drawingml.chart+xml"/>
  <Override PartName="/word/theme/themeOverride29.xml" ContentType="application/vnd.openxmlformats-officedocument.themeOverride+xml"/>
  <Override PartName="/word/charts/chart40.xml" ContentType="application/vnd.openxmlformats-officedocument.drawingml.chart+xml"/>
  <Override PartName="/word/theme/themeOverride30.xml" ContentType="application/vnd.openxmlformats-officedocument.themeOverride+xml"/>
  <Override PartName="/word/charts/chart41.xml" ContentType="application/vnd.openxmlformats-officedocument.drawingml.chart+xml"/>
  <Override PartName="/word/charts/chart42.xml" ContentType="application/vnd.openxmlformats-officedocument.drawingml.chart+xml"/>
  <Override PartName="/word/theme/themeOverride31.xml" ContentType="application/vnd.openxmlformats-officedocument.themeOverride+xml"/>
  <Override PartName="/word/charts/chart43.xml" ContentType="application/vnd.openxmlformats-officedocument.drawingml.chart+xml"/>
  <Override PartName="/word/theme/themeOverride32.xml" ContentType="application/vnd.openxmlformats-officedocument.themeOverride+xml"/>
  <Override PartName="/word/charts/chart44.xml" ContentType="application/vnd.openxmlformats-officedocument.drawingml.chart+xml"/>
  <Override PartName="/word/charts/chart45.xml" ContentType="application/vnd.openxmlformats-officedocument.drawingml.chart+xml"/>
  <Override PartName="/word/theme/themeOverride33.xml" ContentType="application/vnd.openxmlformats-officedocument.themeOverride+xml"/>
  <Override PartName="/word/charts/chart46.xml" ContentType="application/vnd.openxmlformats-officedocument.drawingml.chart+xml"/>
  <Override PartName="/word/charts/chart47.xml" ContentType="application/vnd.openxmlformats-officedocument.drawingml.chart+xml"/>
  <Override PartName="/word/theme/themeOverride34.xml" ContentType="application/vnd.openxmlformats-officedocument.themeOverride+xml"/>
  <Override PartName="/word/charts/chart48.xml" ContentType="application/vnd.openxmlformats-officedocument.drawingml.chart+xml"/>
  <Override PartName="/word/charts/chart49.xml" ContentType="application/vnd.openxmlformats-officedocument.drawingml.chart+xml"/>
  <Override PartName="/word/theme/themeOverride35.xml" ContentType="application/vnd.openxmlformats-officedocument.themeOverride+xml"/>
  <Override PartName="/word/charts/chart50.xml" ContentType="application/vnd.openxmlformats-officedocument.drawingml.chart+xml"/>
  <Override PartName="/word/theme/themeOverride36.xml" ContentType="application/vnd.openxmlformats-officedocument.themeOverride+xml"/>
  <Override PartName="/word/charts/chart51.xml" ContentType="application/vnd.openxmlformats-officedocument.drawingml.chart+xml"/>
  <Override PartName="/word/theme/themeOverride37.xml" ContentType="application/vnd.openxmlformats-officedocument.themeOverride+xml"/>
  <Override PartName="/word/charts/chart52.xml" ContentType="application/vnd.openxmlformats-officedocument.drawingml.chart+xml"/>
  <Override PartName="/word/theme/themeOverride38.xml" ContentType="application/vnd.openxmlformats-officedocument.themeOverride+xml"/>
  <Override PartName="/word/charts/chart53.xml" ContentType="application/vnd.openxmlformats-officedocument.drawingml.chart+xml"/>
  <Override PartName="/word/theme/themeOverride39.xml" ContentType="application/vnd.openxmlformats-officedocument.themeOverride+xml"/>
  <Override PartName="/word/charts/chart54.xml" ContentType="application/vnd.openxmlformats-officedocument.drawingml.chart+xml"/>
  <Override PartName="/word/theme/themeOverride40.xml" ContentType="application/vnd.openxmlformats-officedocument.themeOverride+xml"/>
  <Override PartName="/word/charts/chart55.xml" ContentType="application/vnd.openxmlformats-officedocument.drawingml.chart+xml"/>
  <Override PartName="/word/theme/themeOverride41.xml" ContentType="application/vnd.openxmlformats-officedocument.themeOverride+xml"/>
  <Override PartName="/word/charts/chart56.xml" ContentType="application/vnd.openxmlformats-officedocument.drawingml.chart+xml"/>
  <Override PartName="/word/theme/themeOverride42.xml" ContentType="application/vnd.openxmlformats-officedocument.themeOverride+xml"/>
  <Override PartName="/word/charts/chart57.xml" ContentType="application/vnd.openxmlformats-officedocument.drawingml.chart+xml"/>
  <Override PartName="/word/theme/themeOverride43.xml" ContentType="application/vnd.openxmlformats-officedocument.themeOverride+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theme/themeOverride44.xml" ContentType="application/vnd.openxmlformats-officedocument.themeOverride+xml"/>
  <Override PartName="/word/charts/chart66.xml" ContentType="application/vnd.openxmlformats-officedocument.drawingml.chart+xml"/>
  <Override PartName="/word/theme/themeOverride45.xml" ContentType="application/vnd.openxmlformats-officedocument.themeOverride+xml"/>
  <Override PartName="/word/charts/chart67.xml" ContentType="application/vnd.openxmlformats-officedocument.drawingml.chart+xml"/>
  <Override PartName="/word/theme/themeOverride46.xml" ContentType="application/vnd.openxmlformats-officedocument.themeOverride+xml"/>
  <Override PartName="/word/charts/chart68.xml" ContentType="application/vnd.openxmlformats-officedocument.drawingml.chart+xml"/>
  <Override PartName="/word/theme/themeOverride47.xml" ContentType="application/vnd.openxmlformats-officedocument.themeOverride+xml"/>
  <Override PartName="/word/charts/chart69.xml" ContentType="application/vnd.openxmlformats-officedocument.drawingml.chart+xml"/>
  <Override PartName="/word/theme/themeOverride48.xml" ContentType="application/vnd.openxmlformats-officedocument.themeOverride+xml"/>
  <Override PartName="/word/charts/chart70.xml" ContentType="application/vnd.openxmlformats-officedocument.drawingml.chart+xml"/>
  <Override PartName="/word/theme/themeOverride49.xml" ContentType="application/vnd.openxmlformats-officedocument.themeOverride+xml"/>
  <Override PartName="/word/charts/chart71.xml" ContentType="application/vnd.openxmlformats-officedocument.drawingml.chart+xml"/>
  <Override PartName="/word/theme/themeOverride50.xml" ContentType="application/vnd.openxmlformats-officedocument.themeOverride+xml"/>
  <Override PartName="/word/charts/chart72.xml" ContentType="application/vnd.openxmlformats-officedocument.drawingml.chart+xml"/>
  <Override PartName="/word/theme/themeOverride51.xml" ContentType="application/vnd.openxmlformats-officedocument.themeOverride+xml"/>
  <Override PartName="/word/charts/chart73.xml" ContentType="application/vnd.openxmlformats-officedocument.drawingml.chart+xml"/>
  <Override PartName="/word/theme/themeOverride52.xml" ContentType="application/vnd.openxmlformats-officedocument.themeOverride+xml"/>
  <Override PartName="/word/charts/chart74.xml" ContentType="application/vnd.openxmlformats-officedocument.drawingml.chart+xml"/>
  <Override PartName="/word/theme/themeOverride53.xml" ContentType="application/vnd.openxmlformats-officedocument.themeOverride+xml"/>
  <Override PartName="/word/charts/chart75.xml" ContentType="application/vnd.openxmlformats-officedocument.drawingml.chart+xml"/>
  <Override PartName="/word/theme/themeOverride54.xml" ContentType="application/vnd.openxmlformats-officedocument.themeOverride+xml"/>
  <Override PartName="/word/charts/chart76.xml" ContentType="application/vnd.openxmlformats-officedocument.drawingml.chart+xml"/>
  <Override PartName="/word/theme/themeOverride55.xml" ContentType="application/vnd.openxmlformats-officedocument.themeOverride+xml"/>
  <Override PartName="/word/charts/chart77.xml" ContentType="application/vnd.openxmlformats-officedocument.drawingml.chart+xml"/>
  <Override PartName="/word/theme/themeOverride56.xml" ContentType="application/vnd.openxmlformats-officedocument.themeOverride+xml"/>
  <Override PartName="/word/charts/chart78.xml" ContentType="application/vnd.openxmlformats-officedocument.drawingml.chart+xml"/>
  <Override PartName="/word/theme/themeOverride57.xml" ContentType="application/vnd.openxmlformats-officedocument.themeOverride+xml"/>
  <Override PartName="/word/charts/chart79.xml" ContentType="application/vnd.openxmlformats-officedocument.drawingml.chart+xml"/>
  <Override PartName="/word/theme/themeOverride58.xml" ContentType="application/vnd.openxmlformats-officedocument.themeOverride+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theme/themeOverride59.xml" ContentType="application/vnd.openxmlformats-officedocument.themeOverride+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AA" w:rsidRPr="004439AA" w:rsidRDefault="004439AA" w:rsidP="004439AA">
      <w:pPr>
        <w:jc w:val="center"/>
        <w:rPr>
          <w:rFonts w:ascii="Times New Roman" w:hAnsi="Times New Roman" w:cs="Times New Roman"/>
          <w:b/>
          <w:sz w:val="28"/>
          <w:szCs w:val="28"/>
        </w:rPr>
      </w:pPr>
      <w:r w:rsidRPr="004439AA">
        <w:rPr>
          <w:rFonts w:ascii="Times New Roman" w:hAnsi="Times New Roman" w:cs="Times New Roman"/>
          <w:b/>
          <w:sz w:val="28"/>
          <w:szCs w:val="28"/>
        </w:rPr>
        <w:t>И</w:t>
      </w:r>
      <w:r w:rsidRPr="004439AA">
        <w:rPr>
          <w:rFonts w:ascii="Times New Roman" w:hAnsi="Times New Roman" w:cs="Times New Roman"/>
          <w:b/>
          <w:sz w:val="28"/>
          <w:szCs w:val="28"/>
        </w:rPr>
        <w:t>тоговы</w:t>
      </w:r>
      <w:r w:rsidRPr="004439AA">
        <w:rPr>
          <w:rFonts w:ascii="Times New Roman" w:hAnsi="Times New Roman" w:cs="Times New Roman"/>
          <w:b/>
          <w:sz w:val="28"/>
          <w:szCs w:val="28"/>
        </w:rPr>
        <w:t>й отчёт</w:t>
      </w:r>
      <w:r w:rsidRPr="004439AA">
        <w:rPr>
          <w:rFonts w:ascii="Times New Roman" w:hAnsi="Times New Roman" w:cs="Times New Roman"/>
          <w:b/>
          <w:sz w:val="28"/>
          <w:szCs w:val="28"/>
        </w:rPr>
        <w:t xml:space="preserve"> о результатах анализа состояния и перспектив развития системы образования </w:t>
      </w:r>
      <w:r w:rsidRPr="004439AA">
        <w:rPr>
          <w:rFonts w:ascii="Times New Roman" w:hAnsi="Times New Roman" w:cs="Times New Roman"/>
          <w:b/>
          <w:sz w:val="28"/>
          <w:szCs w:val="28"/>
        </w:rPr>
        <w:t xml:space="preserve">Ленинградской области </w:t>
      </w:r>
      <w:r w:rsidRPr="004439AA">
        <w:rPr>
          <w:rFonts w:ascii="Times New Roman" w:hAnsi="Times New Roman" w:cs="Times New Roman"/>
          <w:b/>
          <w:sz w:val="28"/>
          <w:szCs w:val="28"/>
        </w:rPr>
        <w:t>за 2017 год</w:t>
      </w:r>
    </w:p>
    <w:p w:rsidR="004439AA" w:rsidRDefault="004439AA" w:rsidP="002C5F91">
      <w:pPr>
        <w:jc w:val="both"/>
        <w:rPr>
          <w:rFonts w:ascii="Times New Roman" w:hAnsi="Times New Roman" w:cs="Times New Roman"/>
          <w:sz w:val="28"/>
          <w:szCs w:val="28"/>
        </w:rPr>
      </w:pPr>
    </w:p>
    <w:p w:rsidR="00555D50" w:rsidRPr="00D30E43" w:rsidRDefault="004439AA" w:rsidP="002C5F91">
      <w:pPr>
        <w:jc w:val="both"/>
        <w:rPr>
          <w:rFonts w:cs="Times New Roman"/>
          <w:sz w:val="20"/>
          <w:szCs w:val="20"/>
        </w:rPr>
      </w:pPr>
      <w:r w:rsidRPr="00D30E43">
        <w:rPr>
          <w:rFonts w:cs="Times New Roman"/>
          <w:sz w:val="20"/>
          <w:szCs w:val="20"/>
        </w:rPr>
        <w:t xml:space="preserve"> </w:t>
      </w:r>
      <w:r w:rsidR="002C5F91" w:rsidRPr="00D30E43">
        <w:rPr>
          <w:rFonts w:cs="Times New Roman"/>
          <w:sz w:val="20"/>
          <w:szCs w:val="20"/>
        </w:rPr>
        <w:t xml:space="preserve">Ленинградская область – </w:t>
      </w:r>
      <w:r w:rsidR="00B93FDE" w:rsidRPr="00D30E43">
        <w:rPr>
          <w:rFonts w:cs="Times New Roman"/>
          <w:sz w:val="20"/>
          <w:szCs w:val="20"/>
        </w:rPr>
        <w:t xml:space="preserve">один из </w:t>
      </w:r>
      <w:r w:rsidR="002C5F91" w:rsidRPr="00D30E43">
        <w:rPr>
          <w:rFonts w:cs="Times New Roman"/>
          <w:sz w:val="20"/>
          <w:szCs w:val="20"/>
        </w:rPr>
        <w:t>наиболее крупны</w:t>
      </w:r>
      <w:r w:rsidR="00B93FDE" w:rsidRPr="00D30E43">
        <w:rPr>
          <w:rFonts w:cs="Times New Roman"/>
          <w:sz w:val="20"/>
          <w:szCs w:val="20"/>
        </w:rPr>
        <w:t>х</w:t>
      </w:r>
      <w:r w:rsidR="002C5F91" w:rsidRPr="00D30E43">
        <w:rPr>
          <w:rFonts w:cs="Times New Roman"/>
          <w:sz w:val="20"/>
          <w:szCs w:val="20"/>
        </w:rPr>
        <w:t xml:space="preserve"> по площади регион</w:t>
      </w:r>
      <w:r w:rsidR="00B93FDE" w:rsidRPr="00D30E43">
        <w:rPr>
          <w:rFonts w:cs="Times New Roman"/>
          <w:sz w:val="20"/>
          <w:szCs w:val="20"/>
        </w:rPr>
        <w:t>ов</w:t>
      </w:r>
      <w:r w:rsidR="002C5F91" w:rsidRPr="00D30E43">
        <w:rPr>
          <w:rFonts w:cs="Times New Roman"/>
          <w:sz w:val="20"/>
          <w:szCs w:val="20"/>
        </w:rPr>
        <w:t>, входящи</w:t>
      </w:r>
      <w:r w:rsidR="00B93FDE" w:rsidRPr="00D30E43">
        <w:rPr>
          <w:rFonts w:cs="Times New Roman"/>
          <w:sz w:val="20"/>
          <w:szCs w:val="20"/>
        </w:rPr>
        <w:t>х</w:t>
      </w:r>
      <w:r w:rsidR="002C5F91" w:rsidRPr="00D30E43">
        <w:rPr>
          <w:rFonts w:cs="Times New Roman"/>
          <w:sz w:val="20"/>
          <w:szCs w:val="20"/>
        </w:rPr>
        <w:t xml:space="preserve"> в состав Северо-Западного федерального округа. Система образования Ленинградской области обладает чертами типичности и уникальности, которые определяются как особенностями самой территории региона, так и результатами управленческих усилий</w:t>
      </w:r>
      <w:r w:rsidR="00162CB4" w:rsidRPr="00D30E43">
        <w:rPr>
          <w:rFonts w:cs="Times New Roman"/>
          <w:sz w:val="20"/>
          <w:szCs w:val="20"/>
        </w:rPr>
        <w:t xml:space="preserve"> последних лет. Соседское положение Ленинградской области по отношению к одному из крупнейших мегаполисов России – Санкт-Петербургу – обусловливает </w:t>
      </w:r>
      <w:r w:rsidR="00C57DBA" w:rsidRPr="00D30E43">
        <w:rPr>
          <w:rFonts w:cs="Times New Roman"/>
          <w:sz w:val="20"/>
          <w:szCs w:val="20"/>
        </w:rPr>
        <w:t>необходимость мер постоянного поступательного развития системы образования для недопущения больших диспропорций в развитии образовательной инфраструктуры, кадрового потенциала системы образования и, в конечном итоге, различий в образовательных результатах, в качестве образования.</w:t>
      </w:r>
    </w:p>
    <w:p w:rsidR="00C57DBA" w:rsidRPr="00D30E43" w:rsidRDefault="00C57DBA" w:rsidP="002C5F91">
      <w:pPr>
        <w:jc w:val="both"/>
        <w:rPr>
          <w:rFonts w:cs="Times New Roman"/>
          <w:sz w:val="20"/>
          <w:szCs w:val="20"/>
        </w:rPr>
      </w:pPr>
      <w:r w:rsidRPr="00D30E43">
        <w:rPr>
          <w:rFonts w:cs="Times New Roman"/>
          <w:sz w:val="20"/>
          <w:szCs w:val="20"/>
        </w:rPr>
        <w:t>Особенностью региона является значительное разнообразие социально-экономических характеристик его муниципальных образований, а также соседское положение относительно других регионов. В этом Ленинградская область схожа с Московской. В рамках данного сборника будут приводиться сравнения этих двух регионов для понимания типичности тех или иных процессов, происходящих в их образовательных системах.</w:t>
      </w:r>
    </w:p>
    <w:p w:rsidR="00C57DBA" w:rsidRPr="00D30E43" w:rsidRDefault="00C57DBA" w:rsidP="002C5F91">
      <w:pPr>
        <w:jc w:val="both"/>
        <w:rPr>
          <w:rFonts w:cs="Times New Roman"/>
          <w:sz w:val="20"/>
          <w:szCs w:val="20"/>
        </w:rPr>
      </w:pPr>
      <w:r w:rsidRPr="00D30E43">
        <w:rPr>
          <w:rFonts w:cs="Times New Roman"/>
          <w:sz w:val="20"/>
          <w:szCs w:val="20"/>
        </w:rPr>
        <w:t xml:space="preserve">Также как и другие регионы России, Ленинградская область в последние десятилетия реализует комплекс мер, направленных на развитие системы образования. Начиная с Приоритетного национального проекта «Образование» в середине прошлого десятилетия, область участвует во всех федеральных программах и проектах, направленных на модернизацию системы образования. Эти меры затронули все составляющие системы образования Ленинградской области. В результате </w:t>
      </w:r>
      <w:r w:rsidR="00395C59" w:rsidRPr="00D30E43">
        <w:rPr>
          <w:rFonts w:cs="Times New Roman"/>
          <w:sz w:val="20"/>
          <w:szCs w:val="20"/>
        </w:rPr>
        <w:t>происходят процессы изменения структуры и качества сети образовательных организаций на всех уровнях образования, развитие современной образовательной инфраструктуры, изменения финансово-экономических механизмов.</w:t>
      </w:r>
    </w:p>
    <w:p w:rsidR="00395C59" w:rsidRPr="00D30E43" w:rsidRDefault="00395C59" w:rsidP="002C5F91">
      <w:pPr>
        <w:jc w:val="both"/>
        <w:rPr>
          <w:rFonts w:cs="Times New Roman"/>
          <w:sz w:val="20"/>
          <w:szCs w:val="20"/>
        </w:rPr>
      </w:pPr>
      <w:r w:rsidRPr="00D30E43">
        <w:rPr>
          <w:rFonts w:cs="Times New Roman"/>
          <w:sz w:val="20"/>
          <w:szCs w:val="20"/>
        </w:rPr>
        <w:lastRenderedPageBreak/>
        <w:t xml:space="preserve">В рамках данного </w:t>
      </w:r>
      <w:r w:rsidR="00603410" w:rsidRPr="00D30E43">
        <w:rPr>
          <w:rFonts w:cs="Times New Roman"/>
          <w:sz w:val="20"/>
          <w:szCs w:val="20"/>
        </w:rPr>
        <w:t>доклада</w:t>
      </w:r>
      <w:r w:rsidRPr="00D30E43">
        <w:rPr>
          <w:rFonts w:cs="Times New Roman"/>
          <w:sz w:val="20"/>
          <w:szCs w:val="20"/>
        </w:rPr>
        <w:t xml:space="preserve"> представлены основные характеристики системы образования Ленинградской области, определяющие ее современный облик. При этом, рассмотрение этих характеристик происходит в разрезе их временной и пространственной динамики с учетом разнообразия контекстных факторов, которые формируют, в итоге, понимание эффективности региональной образовательной политики последних лет.</w:t>
      </w:r>
    </w:p>
    <w:p w:rsidR="00395C59" w:rsidRPr="00D30E43" w:rsidRDefault="00395C59" w:rsidP="002C5F91">
      <w:pPr>
        <w:jc w:val="both"/>
        <w:rPr>
          <w:rFonts w:cs="Times New Roman"/>
          <w:sz w:val="20"/>
          <w:szCs w:val="20"/>
        </w:rPr>
      </w:pPr>
      <w:r w:rsidRPr="00D30E43">
        <w:rPr>
          <w:rFonts w:cs="Times New Roman"/>
          <w:b/>
          <w:sz w:val="20"/>
          <w:szCs w:val="20"/>
        </w:rPr>
        <w:t xml:space="preserve">В первой части </w:t>
      </w:r>
      <w:r w:rsidR="00603410" w:rsidRPr="00D30E43">
        <w:rPr>
          <w:rFonts w:cs="Times New Roman"/>
          <w:b/>
          <w:sz w:val="20"/>
          <w:szCs w:val="20"/>
        </w:rPr>
        <w:t>доклада</w:t>
      </w:r>
      <w:r w:rsidRPr="00D30E43">
        <w:rPr>
          <w:rFonts w:cs="Times New Roman"/>
          <w:sz w:val="20"/>
          <w:szCs w:val="20"/>
        </w:rPr>
        <w:t xml:space="preserve"> представлены данные об общих чертах Ленинградской области как крупного региона, показатели ее социально-экономического развития, демографические показатели. Совокупность этих данных формирует понимание внешних по отношению к региональной системе образования контекстов, определяющих векторы ее развития.</w:t>
      </w:r>
    </w:p>
    <w:p w:rsidR="00395C59" w:rsidRPr="00D30E43" w:rsidRDefault="00395C59" w:rsidP="002C5F91">
      <w:pPr>
        <w:jc w:val="both"/>
        <w:rPr>
          <w:rFonts w:cs="Times New Roman"/>
          <w:sz w:val="20"/>
          <w:szCs w:val="20"/>
        </w:rPr>
      </w:pPr>
      <w:r w:rsidRPr="00D30E43">
        <w:rPr>
          <w:rFonts w:cs="Times New Roman"/>
          <w:b/>
          <w:sz w:val="20"/>
          <w:szCs w:val="20"/>
        </w:rPr>
        <w:t xml:space="preserve">Во второй части </w:t>
      </w:r>
      <w:r w:rsidR="00603410" w:rsidRPr="00D30E43">
        <w:rPr>
          <w:rFonts w:cs="Times New Roman"/>
          <w:b/>
          <w:sz w:val="20"/>
          <w:szCs w:val="20"/>
        </w:rPr>
        <w:t>доклада</w:t>
      </w:r>
      <w:r w:rsidRPr="00D30E43">
        <w:rPr>
          <w:rFonts w:cs="Times New Roman"/>
          <w:sz w:val="20"/>
          <w:szCs w:val="20"/>
        </w:rPr>
        <w:t xml:space="preserve"> представлены факты</w:t>
      </w:r>
      <w:r w:rsidR="00603410" w:rsidRPr="00D30E43">
        <w:rPr>
          <w:rFonts w:cs="Times New Roman"/>
          <w:sz w:val="20"/>
          <w:szCs w:val="20"/>
        </w:rPr>
        <w:t xml:space="preserve"> и выводы о развитии системы образования Ленинградской области. Особенностью доклада является не совсем традиционная для обзорных докладов структура представления этих материалов. Они сгруппированы в разрезе результатов реализации образовательной политики региона. Это позволяет рассматривать представленные данные аналитически, видеть их в ракурсе эффективности принимаемых управленческих решений в динамике</w:t>
      </w:r>
      <w:r w:rsidR="00AC5CC3" w:rsidRPr="00D30E43">
        <w:rPr>
          <w:rFonts w:cs="Times New Roman"/>
          <w:sz w:val="20"/>
          <w:szCs w:val="20"/>
        </w:rPr>
        <w:t>. При этом, в докладе представлены данные обо всех составляющих системы образования региона, в том числе:</w:t>
      </w:r>
    </w:p>
    <w:p w:rsidR="00AC5CC3" w:rsidRPr="00D30E43" w:rsidRDefault="00AC5CC3" w:rsidP="002C5F91">
      <w:pPr>
        <w:jc w:val="both"/>
        <w:rPr>
          <w:rFonts w:cs="Times New Roman"/>
          <w:sz w:val="20"/>
          <w:szCs w:val="20"/>
        </w:rPr>
      </w:pPr>
      <w:r w:rsidRPr="00D30E43">
        <w:rPr>
          <w:rFonts w:cs="Times New Roman"/>
          <w:sz w:val="20"/>
          <w:szCs w:val="20"/>
        </w:rPr>
        <w:t>сети образовательных организаций – с учетом специфики реализованных мер и территориальных особенностей</w:t>
      </w:r>
    </w:p>
    <w:p w:rsidR="0022259B" w:rsidRPr="00D30E43" w:rsidRDefault="0022259B" w:rsidP="002C5F91">
      <w:pPr>
        <w:jc w:val="both"/>
        <w:rPr>
          <w:rFonts w:cs="Times New Roman"/>
          <w:sz w:val="20"/>
          <w:szCs w:val="20"/>
        </w:rPr>
      </w:pPr>
      <w:r w:rsidRPr="00D30E43">
        <w:rPr>
          <w:rFonts w:cs="Times New Roman"/>
          <w:sz w:val="20"/>
          <w:szCs w:val="20"/>
        </w:rPr>
        <w:t>контингенте – с учетом факторов, определяющих его движение (изменение численности, охвата, в том числе, по разным уровням образования), в разрезе разных характеристик (количественных и качественных, например – по результатам государственной итоговой аттестации), а также с учетом данных об особых группах (инвалидах и детях с ОВЗ)</w:t>
      </w:r>
    </w:p>
    <w:p w:rsidR="0022259B" w:rsidRPr="00D30E43" w:rsidRDefault="0022259B" w:rsidP="002C5F91">
      <w:pPr>
        <w:jc w:val="both"/>
        <w:rPr>
          <w:rFonts w:cs="Times New Roman"/>
          <w:sz w:val="20"/>
          <w:szCs w:val="20"/>
        </w:rPr>
      </w:pPr>
      <w:r w:rsidRPr="00D30E43">
        <w:rPr>
          <w:rFonts w:cs="Times New Roman"/>
          <w:sz w:val="20"/>
          <w:szCs w:val="20"/>
        </w:rPr>
        <w:t>кадрах системы образования – с учетом их структуры, численности, изменений в динамике</w:t>
      </w:r>
    </w:p>
    <w:p w:rsidR="0022259B" w:rsidRPr="00D30E43" w:rsidRDefault="0022259B" w:rsidP="002C5F91">
      <w:pPr>
        <w:jc w:val="both"/>
        <w:rPr>
          <w:rFonts w:cs="Times New Roman"/>
          <w:sz w:val="20"/>
          <w:szCs w:val="20"/>
        </w:rPr>
      </w:pPr>
      <w:r w:rsidRPr="00D30E43">
        <w:rPr>
          <w:rFonts w:cs="Times New Roman"/>
          <w:sz w:val="20"/>
          <w:szCs w:val="20"/>
        </w:rPr>
        <w:t>инфраструктуре образовательных организаций – на основе данных о состоянии всех ее составных частей: материально-технического обеспечения, состояния зданий и коммуникаций, информационно-методического обеспечения; в данной части будут также представлены данные о месте Ленинградской области среди регионов России по индексу образовательной инфраструктуры.</w:t>
      </w:r>
    </w:p>
    <w:p w:rsidR="0022259B" w:rsidRPr="00D30E43" w:rsidRDefault="0022259B" w:rsidP="0022259B">
      <w:pPr>
        <w:jc w:val="both"/>
        <w:rPr>
          <w:rFonts w:cs="Times New Roman"/>
          <w:sz w:val="20"/>
          <w:szCs w:val="20"/>
        </w:rPr>
      </w:pPr>
      <w:r w:rsidRPr="00D30E43">
        <w:rPr>
          <w:rFonts w:cs="Times New Roman"/>
          <w:sz w:val="20"/>
          <w:szCs w:val="20"/>
        </w:rPr>
        <w:lastRenderedPageBreak/>
        <w:t xml:space="preserve">В докладе использованы объективные данные федерального статистического наблюдения за последние несколько лет, а также данные статистического наблюдения, собираемые органами управления образованием Ленинградской области. Это позволяет говорить об обоснованности представленных в докладе выводов. Опора при этом сделана не только на данные непосредственно статистики образования, но и на данные об основных показателях демографии региона, финансово-экономических показателях развития, занятости и т.д. </w:t>
      </w:r>
    </w:p>
    <w:p w:rsidR="0022259B" w:rsidRPr="00D30E43" w:rsidRDefault="0022259B" w:rsidP="0022259B">
      <w:pPr>
        <w:jc w:val="both"/>
        <w:rPr>
          <w:rFonts w:cs="Times New Roman"/>
          <w:sz w:val="20"/>
          <w:szCs w:val="20"/>
        </w:rPr>
      </w:pPr>
      <w:r w:rsidRPr="00D30E43">
        <w:rPr>
          <w:rFonts w:cs="Times New Roman"/>
          <w:sz w:val="20"/>
          <w:szCs w:val="20"/>
        </w:rPr>
        <w:t>При этом, сравнительный анализ позволил впервые сопоставить основные показатели развития образования Ленинградской области как с регионами-соседями, так и с другими регионами, схожими по совокупности показателей социально-экономического развития. Это дало возможность оценить не только результаты и эффекты модернизации системы образования Ленинградской области не только непосредственно в разрезе динамического изменения основных параметров региональной образовательной системы, но и относительно других регионов, в том числе, также в динамике.</w:t>
      </w:r>
    </w:p>
    <w:p w:rsidR="0022259B" w:rsidRPr="00D30E43" w:rsidRDefault="00651ABC" w:rsidP="0022259B">
      <w:pPr>
        <w:jc w:val="both"/>
        <w:rPr>
          <w:rFonts w:cs="Times New Roman"/>
          <w:sz w:val="20"/>
          <w:szCs w:val="20"/>
        </w:rPr>
      </w:pPr>
      <w:r w:rsidRPr="00D30E43">
        <w:rPr>
          <w:rFonts w:cs="Times New Roman"/>
          <w:sz w:val="20"/>
          <w:szCs w:val="20"/>
        </w:rPr>
        <w:t>Данный доклад, с одной стороны, предназначен для управленцев системы образования, так как анализирует принятые управленческие решения на основе объективных данных, а также позволяет определить первоочередные приоритеты для дальнейших управленческих действий. Однако, с другой стороны, он позволяет увидеть объективную картину результатов и эффектов модернизации системы образования региона тем, кто не знаком со спецификой сферы образования, но для кого понимание происходящих изменений важно, как с управленческих или экспертных позиций, так и позиций видения результатов собственных усилий.</w:t>
      </w:r>
    </w:p>
    <w:p w:rsidR="005370D7" w:rsidRPr="00D30E43" w:rsidRDefault="005370D7" w:rsidP="005370D7">
      <w:pPr>
        <w:jc w:val="both"/>
        <w:rPr>
          <w:rFonts w:cs="Times New Roman"/>
          <w:sz w:val="20"/>
          <w:szCs w:val="20"/>
        </w:rPr>
      </w:pPr>
      <w:r w:rsidRPr="00D30E43">
        <w:rPr>
          <w:rFonts w:cs="Times New Roman"/>
          <w:sz w:val="20"/>
          <w:szCs w:val="20"/>
        </w:rPr>
        <w:t>Это не просто публичный доклад с набором четко определенных показателей, не статистический сборник или отчет о достижениях системы образования Ленинградской области. Представленные в доклады данные и выводы могут помочь ответить на вопросы:</w:t>
      </w:r>
    </w:p>
    <w:p w:rsidR="005370D7" w:rsidRPr="00D30E43" w:rsidRDefault="005370D7" w:rsidP="005370D7">
      <w:pPr>
        <w:jc w:val="both"/>
        <w:rPr>
          <w:rFonts w:cs="Times New Roman"/>
          <w:sz w:val="20"/>
          <w:szCs w:val="20"/>
        </w:rPr>
      </w:pPr>
      <w:r w:rsidRPr="00D30E43">
        <w:rPr>
          <w:rFonts w:cs="Times New Roman"/>
          <w:sz w:val="20"/>
          <w:szCs w:val="20"/>
        </w:rPr>
        <w:t>Каковы реальные результаты и эффекты предпринятых регионом за последние несколько лет усилия по модернизации и развитию системы образования Ленинградской области?</w:t>
      </w:r>
    </w:p>
    <w:p w:rsidR="005370D7" w:rsidRPr="00D30E43" w:rsidRDefault="005370D7" w:rsidP="005370D7">
      <w:pPr>
        <w:jc w:val="both"/>
        <w:rPr>
          <w:rFonts w:cs="Times New Roman"/>
          <w:sz w:val="20"/>
          <w:szCs w:val="20"/>
        </w:rPr>
      </w:pPr>
      <w:r w:rsidRPr="00D30E43">
        <w:rPr>
          <w:rFonts w:cs="Times New Roman"/>
          <w:sz w:val="20"/>
          <w:szCs w:val="20"/>
        </w:rPr>
        <w:t xml:space="preserve">Что стало причинами этих результатов и эффектов? </w:t>
      </w:r>
    </w:p>
    <w:p w:rsidR="005370D7" w:rsidRPr="00D30E43" w:rsidRDefault="005370D7" w:rsidP="005370D7">
      <w:pPr>
        <w:jc w:val="both"/>
        <w:rPr>
          <w:rFonts w:cs="Times New Roman"/>
          <w:sz w:val="20"/>
          <w:szCs w:val="20"/>
        </w:rPr>
      </w:pPr>
      <w:r w:rsidRPr="00D30E43">
        <w:rPr>
          <w:rFonts w:cs="Times New Roman"/>
          <w:sz w:val="20"/>
          <w:szCs w:val="20"/>
        </w:rPr>
        <w:t>Какова цена достигнутых эффектов модернизации? Какие усилия пришлось предпринять для этого?</w:t>
      </w:r>
    </w:p>
    <w:p w:rsidR="005370D7" w:rsidRPr="00D30E43" w:rsidRDefault="005370D7" w:rsidP="005370D7">
      <w:pPr>
        <w:jc w:val="both"/>
        <w:rPr>
          <w:rFonts w:cs="Times New Roman"/>
          <w:sz w:val="20"/>
          <w:szCs w:val="20"/>
        </w:rPr>
      </w:pPr>
      <w:r w:rsidRPr="00D30E43">
        <w:rPr>
          <w:rFonts w:cs="Times New Roman"/>
          <w:sz w:val="20"/>
          <w:szCs w:val="20"/>
        </w:rPr>
        <w:lastRenderedPageBreak/>
        <w:t>Насколько достигнутые результаты и эффекты модернизации динамичны, в том числе по сравнению с другими регионами и в целом, на фоне происходящих изменений в российской системе образования?</w:t>
      </w:r>
    </w:p>
    <w:p w:rsidR="00BF2576" w:rsidRPr="00D30E43" w:rsidRDefault="00BF2576" w:rsidP="005370D7">
      <w:pPr>
        <w:jc w:val="both"/>
        <w:rPr>
          <w:rFonts w:cs="Times New Roman"/>
          <w:sz w:val="20"/>
          <w:szCs w:val="20"/>
        </w:rPr>
      </w:pPr>
    </w:p>
    <w:p w:rsidR="00870047" w:rsidRPr="00D30E43" w:rsidRDefault="00870047" w:rsidP="005370D7">
      <w:pPr>
        <w:jc w:val="both"/>
        <w:rPr>
          <w:rFonts w:cs="Times New Roman"/>
          <w:sz w:val="56"/>
          <w:szCs w:val="56"/>
        </w:rPr>
      </w:pPr>
    </w:p>
    <w:p w:rsidR="00DE27E9" w:rsidRPr="00FE15E3" w:rsidRDefault="00870047" w:rsidP="005370D7">
      <w:pPr>
        <w:jc w:val="both"/>
        <w:rPr>
          <w:rFonts w:cs="Times New Roman"/>
          <w:sz w:val="32"/>
          <w:szCs w:val="32"/>
        </w:rPr>
      </w:pPr>
      <w:r w:rsidRPr="00FE15E3">
        <w:rPr>
          <w:rFonts w:cs="Times New Roman"/>
          <w:sz w:val="32"/>
          <w:szCs w:val="32"/>
        </w:rPr>
        <w:t>Раздел 1.</w:t>
      </w:r>
      <w:r w:rsidR="002D13E6" w:rsidRPr="00FE15E3">
        <w:rPr>
          <w:rFonts w:cs="Times New Roman"/>
          <w:sz w:val="32"/>
          <w:szCs w:val="32"/>
        </w:rPr>
        <w:t xml:space="preserve"> Социально-экономические и демографические показатели Ленинградской области, формирующие контексты модернизации системы образования</w:t>
      </w:r>
    </w:p>
    <w:p w:rsidR="00FE15E3" w:rsidRDefault="00FE15E3" w:rsidP="005370D7">
      <w:pPr>
        <w:jc w:val="both"/>
        <w:rPr>
          <w:rFonts w:cs="Times New Roman"/>
          <w:sz w:val="36"/>
          <w:szCs w:val="36"/>
        </w:rPr>
      </w:pPr>
    </w:p>
    <w:p w:rsidR="00BF2576" w:rsidRPr="00FE15E3" w:rsidRDefault="00BF2576" w:rsidP="005370D7">
      <w:pPr>
        <w:jc w:val="both"/>
        <w:rPr>
          <w:rFonts w:cs="Times New Roman"/>
          <w:sz w:val="36"/>
          <w:szCs w:val="36"/>
        </w:rPr>
      </w:pPr>
      <w:r w:rsidRPr="00FE15E3">
        <w:rPr>
          <w:rFonts w:cs="Times New Roman"/>
          <w:sz w:val="36"/>
          <w:szCs w:val="36"/>
        </w:rPr>
        <w:t>Ленинградская область на карте России</w:t>
      </w:r>
    </w:p>
    <w:p w:rsidR="00BF2576" w:rsidRPr="00D30E43" w:rsidRDefault="00BF2576" w:rsidP="005370D7">
      <w:pPr>
        <w:jc w:val="both"/>
        <w:rPr>
          <w:rFonts w:cs="Times New Roman"/>
          <w:sz w:val="32"/>
          <w:szCs w:val="32"/>
        </w:rPr>
      </w:pPr>
    </w:p>
    <w:p w:rsidR="00765C6A" w:rsidRPr="00D30E43" w:rsidRDefault="00765C6A" w:rsidP="002C5F91">
      <w:pPr>
        <w:jc w:val="both"/>
        <w:rPr>
          <w:rFonts w:cs="Times New Roman"/>
          <w:sz w:val="20"/>
          <w:szCs w:val="20"/>
        </w:rPr>
      </w:pPr>
      <w:r w:rsidRPr="00D30E43">
        <w:rPr>
          <w:rFonts w:cs="Times New Roman"/>
          <w:sz w:val="20"/>
          <w:szCs w:val="20"/>
        </w:rPr>
        <w:t xml:space="preserve">Ленинградская область является одной из наиболее крупных административных территорий, входящих в состав Северо-Западного федерального округа. Ее площадь составляет </w:t>
      </w:r>
      <w:r w:rsidRPr="00D30E43">
        <w:rPr>
          <w:rFonts w:cs="Times New Roman"/>
          <w:b/>
          <w:sz w:val="28"/>
          <w:szCs w:val="28"/>
        </w:rPr>
        <w:t>83 908</w:t>
      </w:r>
      <w:r w:rsidRPr="00D30E43">
        <w:rPr>
          <w:rFonts w:cs="Times New Roman"/>
          <w:sz w:val="20"/>
          <w:szCs w:val="20"/>
        </w:rPr>
        <w:t xml:space="preserve"> км</w:t>
      </w:r>
      <w:r w:rsidRPr="00D30E43">
        <w:rPr>
          <w:rFonts w:cs="Times New Roman"/>
          <w:sz w:val="20"/>
          <w:szCs w:val="20"/>
          <w:vertAlign w:val="superscript"/>
        </w:rPr>
        <w:t>2</w:t>
      </w:r>
      <w:r w:rsidRPr="00D30E43">
        <w:rPr>
          <w:rFonts w:cs="Times New Roman"/>
          <w:sz w:val="20"/>
          <w:szCs w:val="20"/>
        </w:rPr>
        <w:t xml:space="preserve"> (39 место по площади среди субъектов Российской Федерации). Окружает один из крупнейших мегаполисов России – Санкт-Петербург. Имеет выходы к Балтийскому морю. Граничит на юге с Псковской областью, на юго-востоке и востоке – с Новгородской областью, на востоке – с Вологодской областью, на севере – с республикой Карелия. Имеет государственные границы с Эстонией и Финляндией.</w:t>
      </w:r>
    </w:p>
    <w:p w:rsidR="00765C6A" w:rsidRPr="00D30E43" w:rsidRDefault="00765C6A" w:rsidP="002C5F91">
      <w:pPr>
        <w:jc w:val="both"/>
        <w:rPr>
          <w:rFonts w:cs="Times New Roman"/>
          <w:sz w:val="20"/>
          <w:szCs w:val="20"/>
        </w:rPr>
      </w:pPr>
      <w:r w:rsidRPr="00D30E43">
        <w:rPr>
          <w:rFonts w:cs="Times New Roman"/>
          <w:sz w:val="20"/>
          <w:szCs w:val="20"/>
        </w:rPr>
        <w:t xml:space="preserve">По данным 2018 года численность населения Ленинградской области составила </w:t>
      </w:r>
      <w:r w:rsidRPr="00D30E43">
        <w:rPr>
          <w:rFonts w:cs="Times New Roman"/>
          <w:b/>
          <w:sz w:val="28"/>
          <w:szCs w:val="28"/>
        </w:rPr>
        <w:t>1 813 816</w:t>
      </w:r>
      <w:r w:rsidRPr="00D30E43">
        <w:rPr>
          <w:rFonts w:cs="Times New Roman"/>
          <w:sz w:val="20"/>
          <w:szCs w:val="20"/>
        </w:rPr>
        <w:t xml:space="preserve"> человек. При этом, Ленинградская область – один из единичных регионов в пределах европейской части России, где </w:t>
      </w:r>
      <w:r w:rsidRPr="00D30E43">
        <w:rPr>
          <w:rFonts w:cs="Times New Roman"/>
          <w:sz w:val="20"/>
          <w:szCs w:val="20"/>
        </w:rPr>
        <w:lastRenderedPageBreak/>
        <w:t>происходит рост населения. По сравнению с 2017 годом численность населения увеличилась более чем на 35 тысяч человек.</w:t>
      </w:r>
    </w:p>
    <w:p w:rsidR="00765C6A" w:rsidRPr="00D30E43" w:rsidRDefault="00765C6A" w:rsidP="002C5F91">
      <w:pPr>
        <w:jc w:val="both"/>
        <w:rPr>
          <w:rFonts w:cs="Times New Roman"/>
          <w:sz w:val="20"/>
          <w:szCs w:val="20"/>
        </w:rPr>
      </w:pPr>
      <w:r w:rsidRPr="00D30E43">
        <w:rPr>
          <w:rFonts w:cs="Times New Roman"/>
          <w:sz w:val="20"/>
          <w:szCs w:val="20"/>
        </w:rPr>
        <w:t xml:space="preserve">Доля городского населения составляет 64,2%. В состав Ленинградской области входят такие города как Гатчина, Выборг, Всеволожск, Сосновый бор, Тихвин, Кириши. </w:t>
      </w:r>
    </w:p>
    <w:p w:rsidR="00BF2576" w:rsidRPr="00D30E43" w:rsidRDefault="00765C6A" w:rsidP="002C5F91">
      <w:pPr>
        <w:jc w:val="both"/>
        <w:rPr>
          <w:rFonts w:cs="Times New Roman"/>
          <w:sz w:val="20"/>
          <w:szCs w:val="20"/>
        </w:rPr>
      </w:pPr>
      <w:r w:rsidRPr="00D30E43">
        <w:rPr>
          <w:rFonts w:cs="Times New Roman"/>
          <w:sz w:val="20"/>
          <w:szCs w:val="20"/>
        </w:rPr>
        <w:t xml:space="preserve">Всего в составе Ленинградской области </w:t>
      </w:r>
      <w:r w:rsidRPr="00D30E43">
        <w:rPr>
          <w:rFonts w:cs="Times New Roman"/>
          <w:b/>
          <w:sz w:val="36"/>
          <w:szCs w:val="36"/>
        </w:rPr>
        <w:t>18</w:t>
      </w:r>
      <w:r w:rsidRPr="00D30E43">
        <w:rPr>
          <w:rFonts w:cs="Times New Roman"/>
          <w:sz w:val="20"/>
          <w:szCs w:val="20"/>
        </w:rPr>
        <w:t xml:space="preserve"> муниципальных образований</w:t>
      </w:r>
      <w:r w:rsidR="002A472E" w:rsidRPr="00D30E43">
        <w:rPr>
          <w:rFonts w:cs="Times New Roman"/>
          <w:sz w:val="20"/>
          <w:szCs w:val="20"/>
        </w:rPr>
        <w:t xml:space="preserve">, в том числе: Бокситогорский, </w:t>
      </w:r>
      <w:proofErr w:type="spellStart"/>
      <w:r w:rsidR="002A472E" w:rsidRPr="00D30E43">
        <w:rPr>
          <w:rFonts w:cs="Times New Roman"/>
          <w:sz w:val="20"/>
          <w:szCs w:val="20"/>
        </w:rPr>
        <w:t>Волосовский</w:t>
      </w:r>
      <w:proofErr w:type="spellEnd"/>
      <w:r w:rsidR="002A472E" w:rsidRPr="00D30E43">
        <w:rPr>
          <w:rFonts w:cs="Times New Roman"/>
          <w:sz w:val="20"/>
          <w:szCs w:val="20"/>
        </w:rPr>
        <w:t xml:space="preserve">, Волховский, Всеволожский, Выборгский, Гатчинский, Кингисеппский, </w:t>
      </w:r>
      <w:proofErr w:type="spellStart"/>
      <w:r w:rsidR="002A472E" w:rsidRPr="00D30E43">
        <w:rPr>
          <w:rFonts w:cs="Times New Roman"/>
          <w:sz w:val="20"/>
          <w:szCs w:val="20"/>
        </w:rPr>
        <w:t>Киришский</w:t>
      </w:r>
      <w:proofErr w:type="spellEnd"/>
      <w:r w:rsidR="002A472E" w:rsidRPr="00D30E43">
        <w:rPr>
          <w:rFonts w:cs="Times New Roman"/>
          <w:sz w:val="20"/>
          <w:szCs w:val="20"/>
        </w:rPr>
        <w:t xml:space="preserve">, </w:t>
      </w:r>
      <w:r w:rsidR="002A472E" w:rsidRPr="00D30E43">
        <w:rPr>
          <w:rFonts w:cs="Times New Roman"/>
          <w:sz w:val="20"/>
          <w:szCs w:val="20"/>
        </w:rPr>
        <w:tab/>
        <w:t xml:space="preserve">Кировский, Лодейнопольский, Ломоносовский, Лужский, Подпорожский, </w:t>
      </w:r>
      <w:proofErr w:type="spellStart"/>
      <w:r w:rsidR="002A472E" w:rsidRPr="00D30E43">
        <w:rPr>
          <w:rFonts w:cs="Times New Roman"/>
          <w:sz w:val="20"/>
          <w:szCs w:val="20"/>
        </w:rPr>
        <w:t>Приозерский</w:t>
      </w:r>
      <w:proofErr w:type="spellEnd"/>
      <w:r w:rsidR="002A472E" w:rsidRPr="00D30E43">
        <w:rPr>
          <w:rFonts w:cs="Times New Roman"/>
          <w:sz w:val="20"/>
          <w:szCs w:val="20"/>
        </w:rPr>
        <w:t xml:space="preserve">, </w:t>
      </w:r>
      <w:proofErr w:type="spellStart"/>
      <w:r w:rsidR="002A472E" w:rsidRPr="00D30E43">
        <w:rPr>
          <w:rFonts w:cs="Times New Roman"/>
          <w:sz w:val="20"/>
          <w:szCs w:val="20"/>
        </w:rPr>
        <w:t>Сланцевский</w:t>
      </w:r>
      <w:proofErr w:type="spellEnd"/>
      <w:r w:rsidR="002A472E" w:rsidRPr="00D30E43">
        <w:rPr>
          <w:rFonts w:cs="Times New Roman"/>
          <w:sz w:val="20"/>
          <w:szCs w:val="20"/>
        </w:rPr>
        <w:t>, Тихвинский, Тосненский муниципальные районы, Сосновоборский городской округ.</w:t>
      </w:r>
    </w:p>
    <w:p w:rsidR="002A472E" w:rsidRPr="00D30E43" w:rsidRDefault="00870047" w:rsidP="002C5F91">
      <w:pPr>
        <w:jc w:val="both"/>
        <w:rPr>
          <w:rFonts w:cs="Times New Roman"/>
          <w:sz w:val="20"/>
          <w:szCs w:val="20"/>
        </w:rPr>
      </w:pPr>
      <w:r w:rsidRPr="00D30E43">
        <w:rPr>
          <w:rFonts w:cs="Times New Roman"/>
          <w:sz w:val="20"/>
          <w:szCs w:val="20"/>
        </w:rPr>
        <w:t>Средняя плотность населения в регионе – 21,2 чел. на 1 км</w:t>
      </w:r>
      <w:r w:rsidRPr="00D30E43">
        <w:rPr>
          <w:rFonts w:cs="Times New Roman"/>
          <w:sz w:val="20"/>
          <w:szCs w:val="20"/>
          <w:vertAlign w:val="superscript"/>
        </w:rPr>
        <w:t>2</w:t>
      </w:r>
      <w:r w:rsidRPr="00D30E43">
        <w:rPr>
          <w:rFonts w:cs="Times New Roman"/>
          <w:sz w:val="20"/>
          <w:szCs w:val="20"/>
        </w:rPr>
        <w:t>. Доля экономически активного населения составляет 51,2%. Коэффициент естественного прироста населения составляет 0,6%, коэф</w:t>
      </w:r>
      <w:r w:rsidR="00B93FDE" w:rsidRPr="00D30E43">
        <w:rPr>
          <w:rFonts w:cs="Times New Roman"/>
          <w:sz w:val="20"/>
          <w:szCs w:val="20"/>
        </w:rPr>
        <w:t xml:space="preserve">фициент миграционного прироста – </w:t>
      </w:r>
      <w:r w:rsidRPr="00D30E43">
        <w:rPr>
          <w:rFonts w:cs="Times New Roman"/>
          <w:sz w:val="20"/>
          <w:szCs w:val="20"/>
        </w:rPr>
        <w:t>1,3%</w:t>
      </w:r>
    </w:p>
    <w:p w:rsidR="002D13E6" w:rsidRPr="00D30E43" w:rsidRDefault="002D13E6" w:rsidP="002C5F91">
      <w:pPr>
        <w:jc w:val="both"/>
        <w:rPr>
          <w:rFonts w:cs="Times New Roman"/>
          <w:sz w:val="20"/>
          <w:szCs w:val="20"/>
        </w:rPr>
      </w:pPr>
    </w:p>
    <w:p w:rsidR="002D13E6" w:rsidRPr="00FE15E3" w:rsidRDefault="002D13E6" w:rsidP="002C5F91">
      <w:pPr>
        <w:jc w:val="both"/>
        <w:rPr>
          <w:rFonts w:cs="Times New Roman"/>
          <w:sz w:val="32"/>
          <w:szCs w:val="32"/>
        </w:rPr>
      </w:pPr>
      <w:r w:rsidRPr="00FE15E3">
        <w:rPr>
          <w:rFonts w:cs="Times New Roman"/>
          <w:sz w:val="32"/>
          <w:szCs w:val="32"/>
        </w:rPr>
        <w:t xml:space="preserve">Факторы социально-экономического развития региона как контексты развития системы образования </w:t>
      </w:r>
    </w:p>
    <w:p w:rsidR="002D13E6" w:rsidRPr="00D30E43" w:rsidRDefault="002D13E6" w:rsidP="002C5F91">
      <w:pPr>
        <w:jc w:val="both"/>
        <w:rPr>
          <w:rFonts w:cs="Times New Roman"/>
          <w:sz w:val="32"/>
          <w:szCs w:val="32"/>
        </w:rPr>
      </w:pPr>
    </w:p>
    <w:p w:rsidR="002D13E6" w:rsidRPr="00D30E43" w:rsidRDefault="002D13E6" w:rsidP="002C5F91">
      <w:pPr>
        <w:jc w:val="both"/>
        <w:rPr>
          <w:rFonts w:cs="Times New Roman"/>
          <w:sz w:val="20"/>
          <w:szCs w:val="20"/>
        </w:rPr>
      </w:pPr>
      <w:r w:rsidRPr="00D30E43">
        <w:rPr>
          <w:rFonts w:cs="Times New Roman"/>
          <w:sz w:val="20"/>
          <w:szCs w:val="20"/>
        </w:rPr>
        <w:t xml:space="preserve">Состояние и результаты развития системы образования Ленинградской области формируются под влиянием целого ряда внутренних и внешних факторов. Эти факторы определяют нюансы в динамике образовательных показателей, характер тенденций и отклонения от намеченных сценариев развития системы образования региона. </w:t>
      </w:r>
    </w:p>
    <w:p w:rsidR="00957F1A" w:rsidRPr="00D30E43" w:rsidRDefault="0078238F" w:rsidP="002C5F91">
      <w:pPr>
        <w:jc w:val="both"/>
        <w:rPr>
          <w:rFonts w:cs="Times New Roman"/>
          <w:sz w:val="20"/>
          <w:szCs w:val="20"/>
        </w:rPr>
      </w:pPr>
      <w:r w:rsidRPr="00D30E43">
        <w:rPr>
          <w:rFonts w:cs="Times New Roman"/>
          <w:sz w:val="20"/>
          <w:szCs w:val="20"/>
        </w:rPr>
        <w:t xml:space="preserve">На территории Ленинградской области нет города, который бы выполнял функции региональной «столицы». Органы власти и управления регионом расположены в Санкт-Петербурге. Отсутствие областного центра </w:t>
      </w:r>
      <w:proofErr w:type="spellStart"/>
      <w:r w:rsidRPr="00D30E43">
        <w:rPr>
          <w:rFonts w:cs="Times New Roman"/>
          <w:sz w:val="20"/>
          <w:szCs w:val="20"/>
        </w:rPr>
        <w:lastRenderedPageBreak/>
        <w:t>деактуализирует</w:t>
      </w:r>
      <w:proofErr w:type="spellEnd"/>
      <w:r w:rsidRPr="00D30E43">
        <w:rPr>
          <w:rFonts w:cs="Times New Roman"/>
          <w:sz w:val="20"/>
          <w:szCs w:val="20"/>
        </w:rPr>
        <w:t xml:space="preserve"> проблему неравномерности регионального развития территории за счет концентрации ресурсного потенциала в пределах «столичного центра». </w:t>
      </w:r>
    </w:p>
    <w:p w:rsidR="00957F1A" w:rsidRPr="00D30E43" w:rsidRDefault="00957F1A" w:rsidP="002C5F91">
      <w:pPr>
        <w:jc w:val="both"/>
        <w:rPr>
          <w:rFonts w:cs="Times New Roman"/>
          <w:sz w:val="20"/>
          <w:szCs w:val="20"/>
        </w:rPr>
      </w:pPr>
      <w:r w:rsidRPr="00D30E43">
        <w:rPr>
          <w:rFonts w:cs="Times New Roman"/>
          <w:sz w:val="20"/>
          <w:szCs w:val="20"/>
        </w:rPr>
        <w:t>Можно говорить в целом о распределенной модели функционирования образования, учитывающей значительные различия территорий региона, а также влияния такого крупного центра как Санкт-Петербург.</w:t>
      </w:r>
    </w:p>
    <w:p w:rsidR="002D13E6" w:rsidRPr="00D30E43" w:rsidRDefault="0078238F" w:rsidP="002C5F91">
      <w:pPr>
        <w:jc w:val="both"/>
        <w:rPr>
          <w:rFonts w:cs="Times New Roman"/>
          <w:sz w:val="20"/>
          <w:szCs w:val="20"/>
        </w:rPr>
      </w:pPr>
      <w:r w:rsidRPr="00D30E43">
        <w:rPr>
          <w:rFonts w:cs="Times New Roman"/>
          <w:sz w:val="20"/>
          <w:szCs w:val="20"/>
        </w:rPr>
        <w:t>С другой стороны, особенности промышленного производства региона, распределения природных ресурсов формируют центры разной ресурсной обеспеченности. Наряду с традиционными промышленными центрами и отраслями специализации (добыча бокситов, сланцев, лесопереработка, целлюлозно-бумажная промышленность</w:t>
      </w:r>
      <w:r w:rsidR="00B93FDE" w:rsidRPr="00D30E43">
        <w:rPr>
          <w:rFonts w:cs="Times New Roman"/>
          <w:sz w:val="20"/>
          <w:szCs w:val="20"/>
        </w:rPr>
        <w:t>, коксохимическое производство</w:t>
      </w:r>
      <w:r w:rsidRPr="00D30E43">
        <w:rPr>
          <w:rFonts w:cs="Times New Roman"/>
          <w:sz w:val="20"/>
          <w:szCs w:val="20"/>
        </w:rPr>
        <w:t xml:space="preserve">) в регионе </w:t>
      </w:r>
      <w:r w:rsidR="004D7ADE" w:rsidRPr="00D30E43">
        <w:rPr>
          <w:rFonts w:cs="Times New Roman"/>
          <w:sz w:val="20"/>
          <w:szCs w:val="20"/>
        </w:rPr>
        <w:t>активно развиваются новые промышленные (автомобилестроение, нефтепереработка) и транспортные центры (центры транспортировки природного газа).</w:t>
      </w:r>
      <w:r w:rsidR="00B93FDE" w:rsidRPr="00D30E43">
        <w:rPr>
          <w:rFonts w:cs="Times New Roman"/>
          <w:sz w:val="20"/>
          <w:szCs w:val="20"/>
        </w:rPr>
        <w:t xml:space="preserve"> При этом, выделяются территории с традиционно высоким культурно</w:t>
      </w:r>
      <w:r w:rsidR="00957F1A" w:rsidRPr="00D30E43">
        <w:rPr>
          <w:rFonts w:cs="Times New Roman"/>
          <w:sz w:val="20"/>
          <w:szCs w:val="20"/>
        </w:rPr>
        <w:t>-рекреационным потенциалом. Лени</w:t>
      </w:r>
      <w:r w:rsidR="00B93FDE" w:rsidRPr="00D30E43">
        <w:rPr>
          <w:rFonts w:cs="Times New Roman"/>
          <w:sz w:val="20"/>
          <w:szCs w:val="20"/>
        </w:rPr>
        <w:t>нградская область обладает разветвленной транспортной сетью, связывающей как крупные мегаполисы, так и области добычи полезных ископаемых и крупнейшие транспортные узлы на побережье Финского залива</w:t>
      </w:r>
      <w:r w:rsidR="00E5513B" w:rsidRPr="00D30E43">
        <w:rPr>
          <w:rFonts w:cs="Times New Roman"/>
          <w:sz w:val="20"/>
          <w:szCs w:val="20"/>
        </w:rPr>
        <w:t xml:space="preserve">. Вместе с тем, распределение промышленных центров на территории региона неравномерно. Достаточно высокоразвитые западные территории и </w:t>
      </w:r>
      <w:proofErr w:type="gramStart"/>
      <w:r w:rsidR="00E5513B" w:rsidRPr="00D30E43">
        <w:rPr>
          <w:rFonts w:cs="Times New Roman"/>
          <w:sz w:val="20"/>
          <w:szCs w:val="20"/>
        </w:rPr>
        <w:t>территории, прилегающие к Санкт-Петербургу контрастируют</w:t>
      </w:r>
      <w:proofErr w:type="gramEnd"/>
      <w:r w:rsidR="00E5513B" w:rsidRPr="00D30E43">
        <w:rPr>
          <w:rFonts w:cs="Times New Roman"/>
          <w:sz w:val="20"/>
          <w:szCs w:val="20"/>
        </w:rPr>
        <w:t xml:space="preserve"> с менее развитыми северными, северо-восточными, юго-восточными и южными территориями. Это выражается, в частности, и в показателях плотности промышленной сети, а также социальной инфраструктуры. Это же отражается и на показателях образовательной сети, ее инфраструктурной обеспеченности.</w:t>
      </w:r>
    </w:p>
    <w:p w:rsidR="00255241" w:rsidRPr="00D30E43" w:rsidRDefault="00BB57AB" w:rsidP="002C5F91">
      <w:pPr>
        <w:jc w:val="both"/>
        <w:rPr>
          <w:rFonts w:cs="Times New Roman"/>
          <w:sz w:val="20"/>
          <w:szCs w:val="20"/>
        </w:rPr>
      </w:pPr>
      <w:r w:rsidRPr="00D30E43">
        <w:rPr>
          <w:rFonts w:cs="Times New Roman"/>
          <w:sz w:val="20"/>
          <w:szCs w:val="20"/>
        </w:rPr>
        <w:t>Выделенные в данном разделе показатели формируют контексты развития системы образования как контекс</w:t>
      </w:r>
      <w:r w:rsidR="00BB5384" w:rsidRPr="00D30E43">
        <w:rPr>
          <w:rFonts w:cs="Times New Roman"/>
          <w:sz w:val="20"/>
          <w:szCs w:val="20"/>
        </w:rPr>
        <w:t>т</w:t>
      </w:r>
      <w:r w:rsidRPr="00D30E43">
        <w:rPr>
          <w:rFonts w:cs="Times New Roman"/>
          <w:sz w:val="20"/>
          <w:szCs w:val="20"/>
        </w:rPr>
        <w:t xml:space="preserve">ные факторы. Среди рассмотренных показателей: </w:t>
      </w:r>
    </w:p>
    <w:p w:rsidR="00BB5384" w:rsidRPr="008226B3" w:rsidRDefault="00BB5384" w:rsidP="008226B3">
      <w:pPr>
        <w:pStyle w:val="a4"/>
        <w:numPr>
          <w:ilvl w:val="0"/>
          <w:numId w:val="2"/>
        </w:numPr>
        <w:jc w:val="both"/>
        <w:rPr>
          <w:rFonts w:cs="Times New Roman"/>
          <w:sz w:val="20"/>
          <w:szCs w:val="20"/>
        </w:rPr>
      </w:pPr>
      <w:r w:rsidRPr="008226B3">
        <w:rPr>
          <w:rFonts w:cs="Times New Roman"/>
          <w:sz w:val="20"/>
          <w:szCs w:val="20"/>
        </w:rPr>
        <w:t>Динамика индекса промышленного производства региона</w:t>
      </w:r>
    </w:p>
    <w:p w:rsidR="00BB5384" w:rsidRPr="008226B3" w:rsidRDefault="00BB5384" w:rsidP="008226B3">
      <w:pPr>
        <w:pStyle w:val="a4"/>
        <w:numPr>
          <w:ilvl w:val="0"/>
          <w:numId w:val="2"/>
        </w:numPr>
        <w:jc w:val="both"/>
        <w:rPr>
          <w:rFonts w:cs="Times New Roman"/>
          <w:sz w:val="20"/>
          <w:szCs w:val="20"/>
        </w:rPr>
      </w:pPr>
      <w:r w:rsidRPr="008226B3">
        <w:rPr>
          <w:rFonts w:cs="Times New Roman"/>
          <w:sz w:val="20"/>
          <w:szCs w:val="20"/>
        </w:rPr>
        <w:t>Динамика индекса физического объема валового регионального продукта</w:t>
      </w:r>
    </w:p>
    <w:p w:rsidR="00BB5384" w:rsidRPr="008226B3" w:rsidRDefault="00BB5384" w:rsidP="008226B3">
      <w:pPr>
        <w:pStyle w:val="a4"/>
        <w:numPr>
          <w:ilvl w:val="0"/>
          <w:numId w:val="2"/>
        </w:numPr>
        <w:jc w:val="both"/>
        <w:rPr>
          <w:rFonts w:cs="Times New Roman"/>
          <w:sz w:val="20"/>
          <w:szCs w:val="20"/>
        </w:rPr>
      </w:pPr>
      <w:r w:rsidRPr="008226B3">
        <w:rPr>
          <w:rFonts w:cs="Times New Roman"/>
          <w:sz w:val="20"/>
          <w:szCs w:val="20"/>
        </w:rPr>
        <w:t>Динамика реальных денежных доходов населения</w:t>
      </w:r>
    </w:p>
    <w:p w:rsidR="00DE27E9" w:rsidRPr="00FE15E3" w:rsidRDefault="00BB5384" w:rsidP="002C5F91">
      <w:pPr>
        <w:pStyle w:val="a4"/>
        <w:numPr>
          <w:ilvl w:val="0"/>
          <w:numId w:val="2"/>
        </w:numPr>
        <w:jc w:val="both"/>
        <w:rPr>
          <w:rFonts w:cs="Times New Roman"/>
          <w:sz w:val="20"/>
          <w:szCs w:val="20"/>
        </w:rPr>
      </w:pPr>
      <w:r w:rsidRPr="008226B3">
        <w:rPr>
          <w:rFonts w:cs="Times New Roman"/>
          <w:sz w:val="20"/>
          <w:szCs w:val="20"/>
        </w:rPr>
        <w:t>Динамика уровня безработицы (по методологии МОТ)</w:t>
      </w:r>
    </w:p>
    <w:p w:rsidR="00DE27E9" w:rsidRDefault="00DE27E9" w:rsidP="002C5F91">
      <w:pPr>
        <w:jc w:val="both"/>
        <w:rPr>
          <w:rFonts w:cs="Times New Roman"/>
          <w:sz w:val="20"/>
          <w:szCs w:val="20"/>
        </w:rPr>
      </w:pPr>
    </w:p>
    <w:p w:rsidR="00755E4C" w:rsidRPr="00DE27E9" w:rsidRDefault="00755E4C" w:rsidP="002C5F91">
      <w:pPr>
        <w:jc w:val="both"/>
        <w:rPr>
          <w:rFonts w:cs="Times New Roman"/>
          <w:b/>
          <w:sz w:val="20"/>
          <w:szCs w:val="20"/>
        </w:rPr>
      </w:pPr>
      <w:r w:rsidRPr="00DE27E9">
        <w:rPr>
          <w:rFonts w:cs="Times New Roman"/>
          <w:b/>
          <w:sz w:val="20"/>
          <w:szCs w:val="20"/>
        </w:rPr>
        <w:lastRenderedPageBreak/>
        <w:t xml:space="preserve">После кризиса 2013-2015 годов в 2016 году начался промышленный рост региона. </w:t>
      </w:r>
    </w:p>
    <w:tbl>
      <w:tblPr>
        <w:tblStyle w:val="a3"/>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6216"/>
      </w:tblGrid>
      <w:tr w:rsidR="00755E4C" w:rsidRPr="00D30E43" w:rsidTr="00755E4C">
        <w:trPr>
          <w:trHeight w:val="4810"/>
        </w:trPr>
        <w:tc>
          <w:tcPr>
            <w:tcW w:w="4106" w:type="dxa"/>
          </w:tcPr>
          <w:p w:rsidR="00903C9A" w:rsidRPr="00D30E43" w:rsidRDefault="00903C9A" w:rsidP="002C5F91">
            <w:pPr>
              <w:jc w:val="both"/>
              <w:rPr>
                <w:rFonts w:cs="Times New Roman"/>
                <w:sz w:val="20"/>
                <w:szCs w:val="20"/>
              </w:rPr>
            </w:pPr>
            <w:r w:rsidRPr="00D30E43">
              <w:rPr>
                <w:noProof/>
                <w:lang w:eastAsia="ru-RU"/>
              </w:rPr>
              <w:drawing>
                <wp:inline distT="0" distB="0" distL="0" distR="0" wp14:anchorId="11796135" wp14:editId="7892DAFC">
                  <wp:extent cx="2316480" cy="2042160"/>
                  <wp:effectExtent l="0" t="0" r="76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3C9A" w:rsidRPr="00D30E43" w:rsidRDefault="00903C9A" w:rsidP="002C5F91">
            <w:pPr>
              <w:jc w:val="both"/>
              <w:rPr>
                <w:rFonts w:cs="Times New Roman"/>
                <w:sz w:val="20"/>
                <w:szCs w:val="20"/>
              </w:rPr>
            </w:pPr>
          </w:p>
          <w:p w:rsidR="00903C9A" w:rsidRPr="00D30E43" w:rsidRDefault="00755E4C" w:rsidP="002C5F91">
            <w:pPr>
              <w:jc w:val="both"/>
              <w:rPr>
                <w:rFonts w:cs="Times New Roman"/>
                <w:sz w:val="20"/>
                <w:szCs w:val="20"/>
              </w:rPr>
            </w:pPr>
            <w:r w:rsidRPr="00D30E43">
              <w:rPr>
                <w:rFonts w:cs="Times New Roman"/>
                <w:sz w:val="20"/>
                <w:szCs w:val="20"/>
              </w:rPr>
              <w:t>Рис. Динамика индекса промышленного производства в Ленинградской области и соседних с ней регионах (2012 – 2016 годы, % к предыдущему году, Росстат)</w:t>
            </w:r>
          </w:p>
          <w:p w:rsidR="00903C9A" w:rsidRPr="00D30E43" w:rsidRDefault="00903C9A" w:rsidP="002C5F91">
            <w:pPr>
              <w:jc w:val="both"/>
              <w:rPr>
                <w:rFonts w:cs="Times New Roman"/>
                <w:sz w:val="20"/>
                <w:szCs w:val="20"/>
              </w:rPr>
            </w:pPr>
          </w:p>
          <w:p w:rsidR="00903C9A" w:rsidRPr="00D30E43" w:rsidRDefault="00903C9A" w:rsidP="002C5F91">
            <w:pPr>
              <w:jc w:val="both"/>
              <w:rPr>
                <w:rFonts w:cs="Times New Roman"/>
                <w:sz w:val="20"/>
                <w:szCs w:val="20"/>
              </w:rPr>
            </w:pPr>
          </w:p>
          <w:p w:rsidR="00903C9A" w:rsidRPr="00D30E43" w:rsidRDefault="00903C9A" w:rsidP="002C5F91">
            <w:pPr>
              <w:jc w:val="both"/>
              <w:rPr>
                <w:rFonts w:cs="Times New Roman"/>
                <w:sz w:val="20"/>
                <w:szCs w:val="20"/>
              </w:rPr>
            </w:pPr>
          </w:p>
          <w:p w:rsidR="00903C9A" w:rsidRPr="00D30E43" w:rsidRDefault="00903C9A" w:rsidP="002C5F91">
            <w:pPr>
              <w:jc w:val="both"/>
              <w:rPr>
                <w:rFonts w:cs="Times New Roman"/>
                <w:sz w:val="20"/>
                <w:szCs w:val="20"/>
              </w:rPr>
            </w:pPr>
          </w:p>
        </w:tc>
        <w:tc>
          <w:tcPr>
            <w:tcW w:w="6204" w:type="dxa"/>
          </w:tcPr>
          <w:p w:rsidR="00755E4C" w:rsidRPr="00D30E43" w:rsidRDefault="00903C9A" w:rsidP="002C5F91">
            <w:pPr>
              <w:jc w:val="both"/>
              <w:rPr>
                <w:rFonts w:cs="Times New Roman"/>
                <w:sz w:val="20"/>
                <w:szCs w:val="20"/>
              </w:rPr>
            </w:pPr>
            <w:r w:rsidRPr="00D30E43">
              <w:rPr>
                <w:noProof/>
                <w:lang w:eastAsia="ru-RU"/>
              </w:rPr>
              <w:drawing>
                <wp:inline distT="0" distB="0" distL="0" distR="0" wp14:anchorId="390B319F" wp14:editId="7D7B725B">
                  <wp:extent cx="3810000" cy="2438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5E4C" w:rsidRPr="00D30E43" w:rsidRDefault="00755E4C" w:rsidP="00755E4C">
            <w:pPr>
              <w:rPr>
                <w:rFonts w:cs="Times New Roman"/>
                <w:sz w:val="20"/>
                <w:szCs w:val="20"/>
              </w:rPr>
            </w:pPr>
          </w:p>
          <w:p w:rsidR="00903C9A" w:rsidRPr="00D30E43" w:rsidRDefault="00755E4C" w:rsidP="00755E4C">
            <w:pPr>
              <w:rPr>
                <w:rFonts w:cs="Times New Roman"/>
                <w:sz w:val="20"/>
                <w:szCs w:val="20"/>
              </w:rPr>
            </w:pPr>
            <w:r w:rsidRPr="00D30E43">
              <w:rPr>
                <w:rFonts w:cs="Times New Roman"/>
                <w:sz w:val="20"/>
                <w:szCs w:val="20"/>
              </w:rPr>
              <w:t>Рис. Динамика индекса промышленного производства в регионах, относящихся к одной группе по совокупности социально-экономических показателей (индекс образовательной инфраструктуры регионов, НИУ ВШЭ, 2017)</w:t>
            </w:r>
          </w:p>
        </w:tc>
      </w:tr>
    </w:tbl>
    <w:p w:rsidR="00903C9A" w:rsidRPr="00D30E43" w:rsidRDefault="00903C9A" w:rsidP="002C5F91">
      <w:pPr>
        <w:jc w:val="both"/>
        <w:rPr>
          <w:rFonts w:cs="Times New Roman"/>
          <w:sz w:val="20"/>
          <w:szCs w:val="20"/>
        </w:rPr>
      </w:pPr>
    </w:p>
    <w:p w:rsidR="00BB5384" w:rsidRPr="00DE27E9" w:rsidRDefault="00611E39" w:rsidP="002C5F91">
      <w:pPr>
        <w:jc w:val="both"/>
        <w:rPr>
          <w:rFonts w:cs="Times New Roman"/>
          <w:b/>
          <w:sz w:val="20"/>
          <w:szCs w:val="20"/>
        </w:rPr>
      </w:pPr>
      <w:r w:rsidRPr="00DE27E9">
        <w:rPr>
          <w:rFonts w:cs="Times New Roman"/>
          <w:b/>
          <w:sz w:val="20"/>
          <w:szCs w:val="20"/>
        </w:rPr>
        <w:lastRenderedPageBreak/>
        <w:t xml:space="preserve">Ленинградская </w:t>
      </w:r>
      <w:proofErr w:type="gramStart"/>
      <w:r w:rsidRPr="00DE27E9">
        <w:rPr>
          <w:rFonts w:cs="Times New Roman"/>
          <w:b/>
          <w:sz w:val="20"/>
          <w:szCs w:val="20"/>
        </w:rPr>
        <w:t>область</w:t>
      </w:r>
      <w:proofErr w:type="gramEnd"/>
      <w:r w:rsidRPr="00DE27E9">
        <w:rPr>
          <w:rFonts w:cs="Times New Roman"/>
          <w:b/>
          <w:sz w:val="20"/>
          <w:szCs w:val="20"/>
        </w:rPr>
        <w:t xml:space="preserve"> как и другие регионы, относящиеся к одной группе по совокупности социально-экономических показателей, испытала падение индекса физического объема ВРП</w:t>
      </w:r>
      <w:r w:rsidR="001625D8" w:rsidRPr="00DE27E9">
        <w:rPr>
          <w:rFonts w:cs="Times New Roman"/>
          <w:b/>
          <w:sz w:val="20"/>
          <w:szCs w:val="20"/>
        </w:rPr>
        <w:t>, однако по сравнению с соседними регионами у нее наилучшая динамика роста этого индекса в 2016 году по отношению к 2015 году</w:t>
      </w:r>
    </w:p>
    <w:tbl>
      <w:tblPr>
        <w:tblStyle w:val="a3"/>
        <w:tblW w:w="10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6466"/>
      </w:tblGrid>
      <w:tr w:rsidR="00611E39" w:rsidRPr="00D30E43" w:rsidTr="00611E39">
        <w:trPr>
          <w:trHeight w:val="4810"/>
        </w:trPr>
        <w:tc>
          <w:tcPr>
            <w:tcW w:w="4106" w:type="dxa"/>
          </w:tcPr>
          <w:p w:rsidR="00755E4C" w:rsidRPr="00D30E43" w:rsidRDefault="00755E4C" w:rsidP="00053274">
            <w:pPr>
              <w:jc w:val="both"/>
              <w:rPr>
                <w:rFonts w:cs="Times New Roman"/>
                <w:sz w:val="20"/>
                <w:szCs w:val="20"/>
              </w:rPr>
            </w:pPr>
          </w:p>
          <w:p w:rsidR="00755E4C" w:rsidRPr="00D30E43" w:rsidRDefault="00611E39" w:rsidP="00053274">
            <w:pPr>
              <w:jc w:val="both"/>
              <w:rPr>
                <w:rFonts w:cs="Times New Roman"/>
                <w:sz w:val="20"/>
                <w:szCs w:val="20"/>
              </w:rPr>
            </w:pPr>
            <w:r w:rsidRPr="00D30E43">
              <w:rPr>
                <w:noProof/>
                <w:lang w:eastAsia="ru-RU"/>
              </w:rPr>
              <w:drawing>
                <wp:inline distT="0" distB="0" distL="0" distR="0" wp14:anchorId="33400FA0" wp14:editId="3BA449BD">
                  <wp:extent cx="2385060" cy="1851660"/>
                  <wp:effectExtent l="0" t="0" r="1524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5E4C" w:rsidRPr="00D30E43" w:rsidRDefault="00755E4C" w:rsidP="00053274">
            <w:pPr>
              <w:jc w:val="both"/>
              <w:rPr>
                <w:rFonts w:cs="Times New Roman"/>
                <w:sz w:val="20"/>
                <w:szCs w:val="20"/>
              </w:rPr>
            </w:pPr>
          </w:p>
          <w:p w:rsidR="00755E4C" w:rsidRPr="00D30E43" w:rsidRDefault="00611E39" w:rsidP="00053274">
            <w:pPr>
              <w:jc w:val="both"/>
              <w:rPr>
                <w:rFonts w:cs="Times New Roman"/>
                <w:sz w:val="20"/>
                <w:szCs w:val="20"/>
              </w:rPr>
            </w:pPr>
            <w:r w:rsidRPr="00D30E43">
              <w:rPr>
                <w:rFonts w:cs="Times New Roman"/>
                <w:sz w:val="20"/>
                <w:szCs w:val="20"/>
              </w:rPr>
              <w:t>Рис.</w:t>
            </w:r>
            <w:proofErr w:type="gramStart"/>
            <w:r w:rsidRPr="00D30E43">
              <w:rPr>
                <w:rFonts w:cs="Times New Roman"/>
                <w:sz w:val="20"/>
                <w:szCs w:val="20"/>
              </w:rPr>
              <w:t xml:space="preserve"> .</w:t>
            </w:r>
            <w:proofErr w:type="gramEnd"/>
            <w:r w:rsidRPr="00D30E43">
              <w:rPr>
                <w:rFonts w:cs="Times New Roman"/>
                <w:sz w:val="20"/>
                <w:szCs w:val="20"/>
              </w:rPr>
              <w:t xml:space="preserve"> Динамика индекса физического объема валового регионального продукта в Ленинградской области и соседних с ней регионах (2013 – 2016 годы, % к предыдущему году, Росстат)</w:t>
            </w:r>
          </w:p>
          <w:p w:rsidR="00755E4C" w:rsidRPr="00D30E43" w:rsidRDefault="00755E4C" w:rsidP="00053274">
            <w:pPr>
              <w:jc w:val="both"/>
              <w:rPr>
                <w:rFonts w:cs="Times New Roman"/>
                <w:sz w:val="20"/>
                <w:szCs w:val="20"/>
              </w:rPr>
            </w:pPr>
          </w:p>
          <w:p w:rsidR="00755E4C" w:rsidRPr="00D30E43" w:rsidRDefault="00755E4C" w:rsidP="00053274">
            <w:pPr>
              <w:jc w:val="both"/>
              <w:rPr>
                <w:rFonts w:cs="Times New Roman"/>
                <w:sz w:val="20"/>
                <w:szCs w:val="20"/>
              </w:rPr>
            </w:pPr>
          </w:p>
        </w:tc>
        <w:tc>
          <w:tcPr>
            <w:tcW w:w="6466" w:type="dxa"/>
          </w:tcPr>
          <w:p w:rsidR="00755E4C" w:rsidRPr="00D30E43" w:rsidRDefault="00755E4C" w:rsidP="00053274">
            <w:pPr>
              <w:jc w:val="both"/>
              <w:rPr>
                <w:rFonts w:cs="Times New Roman"/>
                <w:sz w:val="20"/>
                <w:szCs w:val="20"/>
              </w:rPr>
            </w:pPr>
          </w:p>
          <w:p w:rsidR="00755E4C" w:rsidRPr="00D30E43" w:rsidRDefault="00611E39" w:rsidP="00053274">
            <w:pPr>
              <w:rPr>
                <w:rFonts w:cs="Times New Roman"/>
                <w:sz w:val="20"/>
                <w:szCs w:val="20"/>
              </w:rPr>
            </w:pPr>
            <w:r w:rsidRPr="00D30E43">
              <w:rPr>
                <w:noProof/>
                <w:lang w:eastAsia="ru-RU"/>
              </w:rPr>
              <w:drawing>
                <wp:inline distT="0" distB="0" distL="0" distR="0" wp14:anchorId="63702DED" wp14:editId="619EC000">
                  <wp:extent cx="3688080" cy="2429510"/>
                  <wp:effectExtent l="0" t="0" r="7620"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1E39" w:rsidRPr="00D30E43" w:rsidRDefault="00611E39" w:rsidP="008226B3">
            <w:pPr>
              <w:rPr>
                <w:rFonts w:cs="Times New Roman"/>
                <w:sz w:val="20"/>
                <w:szCs w:val="20"/>
              </w:rPr>
            </w:pPr>
            <w:r w:rsidRPr="00D30E43">
              <w:rPr>
                <w:rFonts w:cs="Times New Roman"/>
                <w:sz w:val="20"/>
                <w:szCs w:val="20"/>
              </w:rPr>
              <w:t>Рис.</w:t>
            </w:r>
            <w:proofErr w:type="gramStart"/>
            <w:r w:rsidRPr="00D30E43">
              <w:rPr>
                <w:rFonts w:cs="Times New Roman"/>
                <w:sz w:val="20"/>
                <w:szCs w:val="20"/>
              </w:rPr>
              <w:t xml:space="preserve"> .</w:t>
            </w:r>
            <w:proofErr w:type="gramEnd"/>
            <w:r w:rsidRPr="00D30E43">
              <w:rPr>
                <w:rFonts w:cs="Times New Roman"/>
                <w:sz w:val="20"/>
                <w:szCs w:val="20"/>
              </w:rPr>
              <w:t xml:space="preserve"> Динамика индекса физического объема валового регионального продукта в регионах, относящихся к одной группе по совокупности социально-экономических показателей (индекс образовательной инфраструктуры регионов, НИУ ВШЭ, 2017)</w:t>
            </w:r>
          </w:p>
        </w:tc>
      </w:tr>
    </w:tbl>
    <w:p w:rsidR="00755E4C" w:rsidRPr="00DE27E9" w:rsidRDefault="00C97D8C" w:rsidP="002C5F91">
      <w:pPr>
        <w:jc w:val="both"/>
        <w:rPr>
          <w:rFonts w:cs="Times New Roman"/>
          <w:b/>
          <w:sz w:val="20"/>
          <w:szCs w:val="20"/>
        </w:rPr>
      </w:pPr>
      <w:r w:rsidRPr="00DE27E9">
        <w:rPr>
          <w:rFonts w:cs="Times New Roman"/>
          <w:b/>
          <w:sz w:val="20"/>
          <w:szCs w:val="20"/>
        </w:rPr>
        <w:lastRenderedPageBreak/>
        <w:t>Динамика реальных денежных доходов населения в Ленинградской области благоприятна и испытала наименьшие колебания по сравнению с соседними регионами</w:t>
      </w:r>
    </w:p>
    <w:tbl>
      <w:tblPr>
        <w:tblStyle w:val="a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7"/>
        <w:gridCol w:w="6326"/>
      </w:tblGrid>
      <w:tr w:rsidR="001625D8" w:rsidRPr="00D30E43" w:rsidTr="00C97D8C">
        <w:trPr>
          <w:trHeight w:val="4613"/>
        </w:trPr>
        <w:tc>
          <w:tcPr>
            <w:tcW w:w="4017" w:type="dxa"/>
          </w:tcPr>
          <w:p w:rsidR="001625D8" w:rsidRPr="00D30E43" w:rsidRDefault="001625D8" w:rsidP="00053274">
            <w:pPr>
              <w:jc w:val="both"/>
              <w:rPr>
                <w:rFonts w:cs="Times New Roman"/>
                <w:sz w:val="20"/>
                <w:szCs w:val="20"/>
              </w:rPr>
            </w:pPr>
            <w:r w:rsidRPr="00D30E43">
              <w:rPr>
                <w:noProof/>
                <w:lang w:eastAsia="ru-RU"/>
              </w:rPr>
              <w:drawing>
                <wp:inline distT="0" distB="0" distL="0" distR="0" wp14:anchorId="79A55B6F" wp14:editId="57B1B473">
                  <wp:extent cx="2423160" cy="2225040"/>
                  <wp:effectExtent l="0" t="0" r="1524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25D8" w:rsidRPr="00D30E43" w:rsidRDefault="001625D8" w:rsidP="00053274">
            <w:pPr>
              <w:jc w:val="both"/>
              <w:rPr>
                <w:rFonts w:cs="Times New Roman"/>
                <w:sz w:val="20"/>
                <w:szCs w:val="20"/>
              </w:rPr>
            </w:pPr>
          </w:p>
          <w:p w:rsidR="001625D8" w:rsidRPr="00D30E43" w:rsidRDefault="001625D8" w:rsidP="00D30E43">
            <w:pPr>
              <w:rPr>
                <w:rFonts w:cs="Times New Roman"/>
                <w:sz w:val="20"/>
                <w:szCs w:val="20"/>
              </w:rPr>
            </w:pPr>
            <w:r w:rsidRPr="00D30E43">
              <w:rPr>
                <w:rFonts w:cs="Times New Roman"/>
                <w:sz w:val="20"/>
                <w:szCs w:val="20"/>
              </w:rPr>
              <w:t>Рис. Динамика реальных денежных доходов населения в Ленинградской области и соседних с ней регионах (2013 – 2017 годы, Росстат)</w:t>
            </w:r>
          </w:p>
          <w:p w:rsidR="001625D8" w:rsidRPr="00D30E43" w:rsidRDefault="001625D8" w:rsidP="00053274">
            <w:pPr>
              <w:jc w:val="both"/>
              <w:rPr>
                <w:rFonts w:cs="Times New Roman"/>
                <w:sz w:val="20"/>
                <w:szCs w:val="20"/>
              </w:rPr>
            </w:pPr>
          </w:p>
          <w:p w:rsidR="001625D8" w:rsidRPr="00D30E43" w:rsidRDefault="001625D8" w:rsidP="00053274">
            <w:pPr>
              <w:jc w:val="both"/>
              <w:rPr>
                <w:rFonts w:cs="Times New Roman"/>
                <w:sz w:val="20"/>
                <w:szCs w:val="20"/>
              </w:rPr>
            </w:pPr>
          </w:p>
          <w:p w:rsidR="001625D8" w:rsidRPr="00D30E43" w:rsidRDefault="001625D8" w:rsidP="00053274">
            <w:pPr>
              <w:jc w:val="both"/>
              <w:rPr>
                <w:rFonts w:cs="Times New Roman"/>
                <w:sz w:val="20"/>
                <w:szCs w:val="20"/>
              </w:rPr>
            </w:pPr>
          </w:p>
        </w:tc>
        <w:tc>
          <w:tcPr>
            <w:tcW w:w="6326" w:type="dxa"/>
          </w:tcPr>
          <w:p w:rsidR="001625D8" w:rsidRPr="00D30E43" w:rsidRDefault="001625D8" w:rsidP="00053274">
            <w:pPr>
              <w:jc w:val="both"/>
              <w:rPr>
                <w:rFonts w:cs="Times New Roman"/>
                <w:sz w:val="20"/>
                <w:szCs w:val="20"/>
              </w:rPr>
            </w:pPr>
            <w:r w:rsidRPr="00D30E43">
              <w:rPr>
                <w:noProof/>
                <w:lang w:eastAsia="ru-RU"/>
              </w:rPr>
              <w:drawing>
                <wp:inline distT="0" distB="0" distL="0" distR="0" wp14:anchorId="62C936ED" wp14:editId="5C4CFEB5">
                  <wp:extent cx="3844290" cy="2341245"/>
                  <wp:effectExtent l="0" t="0" r="3810"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25D8" w:rsidRPr="00D30E43" w:rsidRDefault="001625D8" w:rsidP="001625D8">
            <w:pPr>
              <w:rPr>
                <w:sz w:val="20"/>
                <w:szCs w:val="20"/>
              </w:rPr>
            </w:pPr>
            <w:r w:rsidRPr="00D30E43">
              <w:rPr>
                <w:rFonts w:cs="Times New Roman"/>
                <w:sz w:val="20"/>
                <w:szCs w:val="20"/>
              </w:rPr>
              <w:t>Рис. Динамика реальных денежных доходов населения в регионах, относящихся к одной группе по совокупности социально-экономических показателей (индекс образовательной инфраструктуры регионов, НИУ ВШЭ, 2017)</w:t>
            </w:r>
          </w:p>
          <w:p w:rsidR="001625D8" w:rsidRPr="00D30E43" w:rsidRDefault="001625D8" w:rsidP="001625D8">
            <w:pPr>
              <w:rPr>
                <w:rFonts w:cs="Times New Roman"/>
                <w:sz w:val="20"/>
                <w:szCs w:val="20"/>
              </w:rPr>
            </w:pPr>
          </w:p>
        </w:tc>
      </w:tr>
    </w:tbl>
    <w:p w:rsidR="00BB57AB" w:rsidRPr="00DE27E9" w:rsidRDefault="008440FB" w:rsidP="002C5F91">
      <w:pPr>
        <w:jc w:val="both"/>
        <w:rPr>
          <w:rFonts w:cs="Times New Roman"/>
          <w:b/>
          <w:sz w:val="20"/>
          <w:szCs w:val="20"/>
        </w:rPr>
      </w:pPr>
      <w:r w:rsidRPr="00DE27E9">
        <w:rPr>
          <w:rFonts w:cs="Times New Roman"/>
          <w:b/>
          <w:sz w:val="20"/>
          <w:szCs w:val="20"/>
        </w:rPr>
        <w:lastRenderedPageBreak/>
        <w:t>Безработица в наименьшей степени – по сравнению с регионами-соседями – затронула Ленинградскую область. Среди схожих по социально-экономическому развитию регионов Ленинградская область занимает 5-е место</w:t>
      </w:r>
    </w:p>
    <w:tbl>
      <w:tblPr>
        <w:tblStyle w:val="a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7"/>
        <w:gridCol w:w="6326"/>
      </w:tblGrid>
      <w:tr w:rsidR="00C97D8C" w:rsidRPr="00D30E43" w:rsidTr="008440FB">
        <w:trPr>
          <w:trHeight w:val="4613"/>
        </w:trPr>
        <w:tc>
          <w:tcPr>
            <w:tcW w:w="4017" w:type="dxa"/>
          </w:tcPr>
          <w:p w:rsidR="00C97D8C" w:rsidRPr="00D30E43" w:rsidRDefault="00C97D8C" w:rsidP="00053274">
            <w:pPr>
              <w:jc w:val="both"/>
              <w:rPr>
                <w:rFonts w:cs="Times New Roman"/>
                <w:sz w:val="20"/>
                <w:szCs w:val="20"/>
              </w:rPr>
            </w:pPr>
            <w:r w:rsidRPr="00D30E43">
              <w:rPr>
                <w:noProof/>
                <w:lang w:eastAsia="ru-RU"/>
              </w:rPr>
              <w:drawing>
                <wp:inline distT="0" distB="0" distL="0" distR="0" wp14:anchorId="7B6FB2BE" wp14:editId="07292C39">
                  <wp:extent cx="2400300" cy="2590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7D8C" w:rsidRPr="00D30E43" w:rsidRDefault="00C97D8C" w:rsidP="00053274">
            <w:pPr>
              <w:jc w:val="both"/>
              <w:rPr>
                <w:rFonts w:cs="Times New Roman"/>
                <w:sz w:val="20"/>
                <w:szCs w:val="20"/>
              </w:rPr>
            </w:pPr>
          </w:p>
          <w:p w:rsidR="00C97D8C" w:rsidRPr="00D30E43" w:rsidRDefault="008440FB" w:rsidP="00053274">
            <w:pPr>
              <w:jc w:val="both"/>
              <w:rPr>
                <w:rFonts w:cs="Times New Roman"/>
                <w:sz w:val="20"/>
                <w:szCs w:val="20"/>
              </w:rPr>
            </w:pPr>
            <w:r w:rsidRPr="00D30E43">
              <w:rPr>
                <w:rFonts w:cs="Times New Roman"/>
                <w:sz w:val="20"/>
                <w:szCs w:val="20"/>
              </w:rPr>
              <w:t>Рис. Х. Динамика уровня безработицы (по методологии МОТ) в Ленинградской области и соседних с ней регионах (2013 – 2017 годы, Росстат)</w:t>
            </w:r>
          </w:p>
        </w:tc>
        <w:tc>
          <w:tcPr>
            <w:tcW w:w="6326" w:type="dxa"/>
          </w:tcPr>
          <w:p w:rsidR="00C97D8C" w:rsidRPr="00D30E43" w:rsidRDefault="00C97D8C" w:rsidP="00053274">
            <w:pPr>
              <w:jc w:val="both"/>
              <w:rPr>
                <w:rFonts w:cs="Times New Roman"/>
                <w:sz w:val="20"/>
                <w:szCs w:val="20"/>
              </w:rPr>
            </w:pPr>
            <w:r w:rsidRPr="00D30E43">
              <w:rPr>
                <w:noProof/>
                <w:lang w:eastAsia="ru-RU"/>
              </w:rPr>
              <w:drawing>
                <wp:inline distT="0" distB="0" distL="0" distR="0" wp14:anchorId="22E7F9C0" wp14:editId="386510FE">
                  <wp:extent cx="3912870" cy="2727960"/>
                  <wp:effectExtent l="0" t="0" r="11430"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7D8C" w:rsidRPr="00D30E43" w:rsidRDefault="00C97D8C" w:rsidP="00C97D8C">
            <w:pPr>
              <w:rPr>
                <w:rFonts w:cs="Times New Roman"/>
                <w:sz w:val="20"/>
                <w:szCs w:val="20"/>
              </w:rPr>
            </w:pPr>
            <w:r w:rsidRPr="00D30E43">
              <w:rPr>
                <w:rFonts w:cs="Times New Roman"/>
                <w:sz w:val="20"/>
                <w:szCs w:val="20"/>
              </w:rPr>
              <w:t>Рис. Х. Динамика уровня безработицы (по методологии МОТ) в регионах, относящихся к одной группе по совокупности социально-экономических показателей (индекс образовательной инфраструктуры регионов, НИУ ВШЭ, 2017)</w:t>
            </w:r>
          </w:p>
        </w:tc>
      </w:tr>
    </w:tbl>
    <w:p w:rsidR="00C97D8C" w:rsidRPr="00780735" w:rsidRDefault="00957F1A" w:rsidP="002C5F91">
      <w:pPr>
        <w:jc w:val="both"/>
        <w:rPr>
          <w:rFonts w:cs="Times New Roman"/>
          <w:sz w:val="44"/>
          <w:szCs w:val="44"/>
        </w:rPr>
      </w:pPr>
      <w:r w:rsidRPr="00780735">
        <w:rPr>
          <w:rFonts w:cs="Times New Roman"/>
          <w:sz w:val="44"/>
          <w:szCs w:val="44"/>
        </w:rPr>
        <w:lastRenderedPageBreak/>
        <w:t>Выводы</w:t>
      </w:r>
    </w:p>
    <w:p w:rsidR="00957F1A" w:rsidRPr="00D30E43" w:rsidRDefault="00957F1A" w:rsidP="002C5F91">
      <w:pPr>
        <w:jc w:val="both"/>
        <w:rPr>
          <w:rFonts w:cs="Times New Roman"/>
          <w:sz w:val="20"/>
          <w:szCs w:val="20"/>
        </w:rPr>
      </w:pPr>
    </w:p>
    <w:p w:rsidR="00957F1A" w:rsidRPr="00D30E43" w:rsidRDefault="00957F1A" w:rsidP="00957F1A">
      <w:pPr>
        <w:jc w:val="both"/>
        <w:rPr>
          <w:rFonts w:cs="Times New Roman"/>
          <w:sz w:val="20"/>
          <w:szCs w:val="20"/>
        </w:rPr>
      </w:pPr>
      <w:r w:rsidRPr="00D30E43">
        <w:rPr>
          <w:rFonts w:cs="Times New Roman"/>
          <w:sz w:val="20"/>
          <w:szCs w:val="20"/>
        </w:rPr>
        <w:t>Экономические и социальные факторы являются значимым</w:t>
      </w:r>
      <w:r w:rsidR="00735921" w:rsidRPr="00D30E43">
        <w:rPr>
          <w:rFonts w:cs="Times New Roman"/>
          <w:sz w:val="20"/>
          <w:szCs w:val="20"/>
        </w:rPr>
        <w:t>и основаниями</w:t>
      </w:r>
      <w:r w:rsidRPr="00D30E43">
        <w:rPr>
          <w:rFonts w:cs="Times New Roman"/>
          <w:sz w:val="20"/>
          <w:szCs w:val="20"/>
        </w:rPr>
        <w:t xml:space="preserve"> развития социальной сферы</w:t>
      </w:r>
      <w:r w:rsidR="00735921" w:rsidRPr="00D30E43">
        <w:rPr>
          <w:rFonts w:cs="Times New Roman"/>
          <w:sz w:val="20"/>
          <w:szCs w:val="20"/>
        </w:rPr>
        <w:t>, в целом, и системы образования, в частности</w:t>
      </w:r>
      <w:r w:rsidRPr="00D30E43">
        <w:rPr>
          <w:rFonts w:cs="Times New Roman"/>
          <w:sz w:val="20"/>
          <w:szCs w:val="20"/>
        </w:rPr>
        <w:t>. Ленинградская область является территорией крупного экономического значения. Внешние по отношению к системе образования экономические факторы и факторы социального развития формируют значимые контексты для понимания эффектов модернизации системы образования региона.</w:t>
      </w:r>
    </w:p>
    <w:p w:rsidR="00957F1A" w:rsidRPr="00D30E43" w:rsidRDefault="00957F1A" w:rsidP="00957F1A">
      <w:pPr>
        <w:jc w:val="both"/>
        <w:rPr>
          <w:rFonts w:cs="Times New Roman"/>
          <w:sz w:val="20"/>
          <w:szCs w:val="20"/>
        </w:rPr>
      </w:pPr>
      <w:r w:rsidRPr="00D30E43">
        <w:rPr>
          <w:rFonts w:cs="Times New Roman"/>
          <w:sz w:val="20"/>
          <w:szCs w:val="20"/>
        </w:rPr>
        <w:t>Представленные в разделе данные говорят о значительной внутренней устойчивости региона к внешней экономической конъюнктуре.</w:t>
      </w:r>
    </w:p>
    <w:p w:rsidR="00735921" w:rsidRPr="00D30E43" w:rsidRDefault="00735921" w:rsidP="00957F1A">
      <w:pPr>
        <w:jc w:val="both"/>
        <w:rPr>
          <w:rFonts w:cs="Times New Roman"/>
          <w:sz w:val="20"/>
          <w:szCs w:val="20"/>
        </w:rPr>
      </w:pPr>
      <w:r w:rsidRPr="00D30E43">
        <w:rPr>
          <w:rFonts w:cs="Times New Roman"/>
          <w:sz w:val="20"/>
          <w:szCs w:val="20"/>
        </w:rPr>
        <w:t>После падения объемов промышленного производства в 2014-2015 годах происходит их восстановление в 2016 году. При этом, по всем осн</w:t>
      </w:r>
      <w:r w:rsidR="0065351F" w:rsidRPr="00D30E43">
        <w:rPr>
          <w:rFonts w:cs="Times New Roman"/>
          <w:sz w:val="20"/>
          <w:szCs w:val="20"/>
        </w:rPr>
        <w:t>овным показателям (индекс промышленного производства, динамика физического объема ВРП, динамика реальных денежных доходов населения) Ленинградская область демонстрирует наилучшие показатели как в статике, так и в динамике относительно своих соседей (за исключением Санкт-Петербурга)</w:t>
      </w:r>
      <w:r w:rsidR="00EC0FE1" w:rsidRPr="00D30E43">
        <w:rPr>
          <w:rFonts w:cs="Times New Roman"/>
          <w:sz w:val="20"/>
          <w:szCs w:val="20"/>
        </w:rPr>
        <w:t xml:space="preserve"> по всем этим показателям, не достигнув, однако, к 2016 году уровня 2012-2013 годов. Вместе с тем, высокий уровень промышленного потенциала региона определяет, низкий по сравнению с другими регионами-соседями уровень безработицы демонстрирует значительные возможности Ленинградской области в обеспечении высоких показателей финансирования системы образования</w:t>
      </w:r>
      <w:r w:rsidR="00653EE5" w:rsidRPr="00D30E43">
        <w:rPr>
          <w:rFonts w:cs="Times New Roman"/>
          <w:sz w:val="20"/>
          <w:szCs w:val="20"/>
        </w:rPr>
        <w:t>, развития образовательной инфраструктуры, а также трудоустройства выпускников, особенно системы среднего профессионального образования.</w:t>
      </w:r>
    </w:p>
    <w:p w:rsidR="00653EE5" w:rsidRPr="00D30E43" w:rsidRDefault="00653EE5" w:rsidP="00957F1A">
      <w:pPr>
        <w:jc w:val="both"/>
        <w:rPr>
          <w:rFonts w:cs="Times New Roman"/>
          <w:sz w:val="20"/>
          <w:szCs w:val="20"/>
        </w:rPr>
      </w:pPr>
      <w:r w:rsidRPr="00D30E43">
        <w:rPr>
          <w:rFonts w:cs="Times New Roman"/>
          <w:sz w:val="20"/>
          <w:szCs w:val="20"/>
        </w:rPr>
        <w:t xml:space="preserve">Динамика внутренних факторов экономического и социального развития региона, при этом, находится в зоне средних значений среди регионов со схожими социально-экономическими характеристиками. Таким образом, это можно рассматривать как потенциальный дополнительный резерв роста, в том числе, за счет усиления факторов эффективности регионального и муниципального управления. </w:t>
      </w:r>
    </w:p>
    <w:p w:rsidR="00653EE5" w:rsidRPr="00D30E43" w:rsidRDefault="00653EE5" w:rsidP="00957F1A">
      <w:pPr>
        <w:jc w:val="both"/>
        <w:rPr>
          <w:rFonts w:cs="Times New Roman"/>
          <w:sz w:val="44"/>
          <w:szCs w:val="44"/>
        </w:rPr>
      </w:pPr>
      <w:r w:rsidRPr="00D30E43">
        <w:rPr>
          <w:rFonts w:cs="Times New Roman"/>
          <w:sz w:val="44"/>
          <w:szCs w:val="44"/>
        </w:rPr>
        <w:lastRenderedPageBreak/>
        <w:t>Преодоление экономического кризиса 2014-2017 годов</w:t>
      </w:r>
    </w:p>
    <w:p w:rsidR="00653EE5" w:rsidRPr="00D30E43" w:rsidRDefault="00653EE5" w:rsidP="00957F1A">
      <w:pPr>
        <w:jc w:val="both"/>
        <w:rPr>
          <w:rFonts w:cs="Times New Roman"/>
          <w:sz w:val="44"/>
          <w:szCs w:val="44"/>
        </w:rPr>
      </w:pPr>
    </w:p>
    <w:p w:rsidR="00653EE5" w:rsidRPr="00D30E43" w:rsidRDefault="00556049" w:rsidP="00957F1A">
      <w:pPr>
        <w:jc w:val="both"/>
        <w:rPr>
          <w:rFonts w:cs="Times New Roman"/>
          <w:sz w:val="20"/>
          <w:szCs w:val="20"/>
        </w:rPr>
      </w:pPr>
      <w:r w:rsidRPr="00D30E43">
        <w:rPr>
          <w:rFonts w:cs="Times New Roman"/>
          <w:sz w:val="20"/>
          <w:szCs w:val="20"/>
        </w:rPr>
        <w:t>Экономический кризис 2014-2017 годов не мог быть учтен как фактор при планировании реализации мер региональной политики в сфере образования Ленинградской области в период 2010-2014 годов. Вместе с тем, этот фактор оказал серьезное влияние на объемы ресурсного обеспечения мероприятий по модернизации образования. При этом, серьезным</w:t>
      </w:r>
      <w:r w:rsidR="00780735">
        <w:rPr>
          <w:rFonts w:cs="Times New Roman"/>
          <w:sz w:val="20"/>
          <w:szCs w:val="20"/>
        </w:rPr>
        <w:t>и</w:t>
      </w:r>
      <w:r w:rsidRPr="00D30E43">
        <w:rPr>
          <w:rFonts w:cs="Times New Roman"/>
          <w:sz w:val="20"/>
          <w:szCs w:val="20"/>
        </w:rPr>
        <w:t xml:space="preserve"> дополнительным</w:t>
      </w:r>
      <w:r w:rsidR="00780735">
        <w:rPr>
          <w:rFonts w:cs="Times New Roman"/>
          <w:sz w:val="20"/>
          <w:szCs w:val="20"/>
        </w:rPr>
        <w:t>и</w:t>
      </w:r>
      <w:r w:rsidRPr="00D30E43">
        <w:rPr>
          <w:rFonts w:cs="Times New Roman"/>
          <w:sz w:val="20"/>
          <w:szCs w:val="20"/>
        </w:rPr>
        <w:t xml:space="preserve"> фактор</w:t>
      </w:r>
      <w:r w:rsidR="00780735">
        <w:rPr>
          <w:rFonts w:cs="Times New Roman"/>
          <w:sz w:val="20"/>
          <w:szCs w:val="20"/>
        </w:rPr>
        <w:t>а</w:t>
      </w:r>
      <w:r w:rsidRPr="00D30E43">
        <w:rPr>
          <w:rFonts w:cs="Times New Roman"/>
          <w:sz w:val="20"/>
          <w:szCs w:val="20"/>
        </w:rPr>
        <w:t>м</w:t>
      </w:r>
      <w:r w:rsidR="00780735">
        <w:rPr>
          <w:rFonts w:cs="Times New Roman"/>
          <w:sz w:val="20"/>
          <w:szCs w:val="20"/>
        </w:rPr>
        <w:t>и</w:t>
      </w:r>
      <w:r w:rsidRPr="00D30E43">
        <w:rPr>
          <w:rFonts w:cs="Times New Roman"/>
          <w:sz w:val="20"/>
          <w:szCs w:val="20"/>
        </w:rPr>
        <w:t>, влияющим</w:t>
      </w:r>
      <w:r w:rsidR="00780735">
        <w:rPr>
          <w:rFonts w:cs="Times New Roman"/>
          <w:sz w:val="20"/>
          <w:szCs w:val="20"/>
        </w:rPr>
        <w:t>и</w:t>
      </w:r>
      <w:r w:rsidRPr="00D30E43">
        <w:rPr>
          <w:rFonts w:cs="Times New Roman"/>
          <w:sz w:val="20"/>
          <w:szCs w:val="20"/>
        </w:rPr>
        <w:t xml:space="preserve"> на реализацию мероприятий по модернизации системы образования Ленинградской области, стали обязательства, возникшие в рамках реализации указов Президента Российской Федерации от 7 мая 2012 года в части повышения заработной платы педагогическим работникам всех уровней образования, а также обеспечения 100%-й доступности дошкольного образования для детей в возрасте от 3 до 7 лет.</w:t>
      </w:r>
    </w:p>
    <w:p w:rsidR="00780735" w:rsidRDefault="00556049" w:rsidP="00957F1A">
      <w:pPr>
        <w:jc w:val="both"/>
        <w:rPr>
          <w:rFonts w:cs="Times New Roman"/>
          <w:sz w:val="20"/>
          <w:szCs w:val="20"/>
        </w:rPr>
      </w:pPr>
      <w:r w:rsidRPr="00D30E43">
        <w:rPr>
          <w:rFonts w:cs="Times New Roman"/>
          <w:sz w:val="20"/>
          <w:szCs w:val="20"/>
        </w:rPr>
        <w:t>В предыдущем разделе отражена динамика макроэкономических показателей</w:t>
      </w:r>
      <w:r w:rsidR="00A23FB7">
        <w:rPr>
          <w:rFonts w:cs="Times New Roman"/>
          <w:sz w:val="20"/>
          <w:szCs w:val="20"/>
        </w:rPr>
        <w:t xml:space="preserve"> в период с 2012 по 2017 годы. В рамках этой динамик</w:t>
      </w:r>
      <w:r w:rsidR="00780735">
        <w:rPr>
          <w:rFonts w:cs="Times New Roman"/>
          <w:sz w:val="20"/>
          <w:szCs w:val="20"/>
        </w:rPr>
        <w:t>и</w:t>
      </w:r>
      <w:r w:rsidR="00A23FB7">
        <w:rPr>
          <w:rFonts w:cs="Times New Roman"/>
          <w:sz w:val="20"/>
          <w:szCs w:val="20"/>
        </w:rPr>
        <w:t xml:space="preserve"> очевидно видны снижения значений показателей в 2014-2016 годах в период серьезного внутреннего экономического кризиса. В</w:t>
      </w:r>
      <w:r w:rsidR="00780735">
        <w:rPr>
          <w:rFonts w:cs="Times New Roman"/>
          <w:sz w:val="20"/>
          <w:szCs w:val="20"/>
        </w:rPr>
        <w:t>месте с тем, в</w:t>
      </w:r>
      <w:r w:rsidR="00A23FB7">
        <w:rPr>
          <w:rFonts w:cs="Times New Roman"/>
          <w:sz w:val="20"/>
          <w:szCs w:val="20"/>
        </w:rPr>
        <w:t xml:space="preserve"> Ленинградской области кризис</w:t>
      </w:r>
      <w:r w:rsidR="00780735">
        <w:rPr>
          <w:rFonts w:cs="Times New Roman"/>
          <w:sz w:val="20"/>
          <w:szCs w:val="20"/>
        </w:rPr>
        <w:t xml:space="preserve"> не имел слишком сильного разрушительного воздействия, падение промышленного производства не было сильно ощутимым. Достигнув минимальных значений в 2015 году, уже в 2016 году макроэкономические показатели продемонстрировали тенденцию роста. Насколько эта тенденция устойчива можно будет судить по дальнейшей динамике. В данном же разделе отражена динамика основных финансовых показателей системы образования Ленинградской области и динамика контекстных финансовых показателей. Среди них:</w:t>
      </w:r>
    </w:p>
    <w:p w:rsidR="00556049" w:rsidRPr="008226B3" w:rsidRDefault="008226B3" w:rsidP="008226B3">
      <w:pPr>
        <w:pStyle w:val="a4"/>
        <w:numPr>
          <w:ilvl w:val="0"/>
          <w:numId w:val="1"/>
        </w:numPr>
        <w:jc w:val="both"/>
        <w:rPr>
          <w:rFonts w:cs="Times New Roman"/>
          <w:sz w:val="20"/>
          <w:szCs w:val="20"/>
        </w:rPr>
      </w:pPr>
      <w:r w:rsidRPr="008226B3">
        <w:rPr>
          <w:rFonts w:cs="Times New Roman"/>
          <w:sz w:val="20"/>
          <w:szCs w:val="20"/>
        </w:rPr>
        <w:t>Динамика среднемесячной начисленной заработной платы работников организаций в Ленинградской области</w:t>
      </w:r>
    </w:p>
    <w:p w:rsidR="008226B3" w:rsidRPr="008226B3" w:rsidRDefault="008226B3" w:rsidP="008226B3">
      <w:pPr>
        <w:pStyle w:val="a4"/>
        <w:numPr>
          <w:ilvl w:val="0"/>
          <w:numId w:val="1"/>
        </w:numPr>
        <w:jc w:val="both"/>
        <w:rPr>
          <w:rFonts w:cs="Times New Roman"/>
          <w:sz w:val="20"/>
          <w:szCs w:val="20"/>
        </w:rPr>
      </w:pPr>
      <w:r w:rsidRPr="008226B3">
        <w:rPr>
          <w:rFonts w:cs="Times New Roman"/>
          <w:sz w:val="20"/>
          <w:szCs w:val="20"/>
        </w:rPr>
        <w:lastRenderedPageBreak/>
        <w:t>Динамика удельного веса расходов на образование в общих расходах консолидированного бюджета Ленинградской области</w:t>
      </w:r>
    </w:p>
    <w:p w:rsidR="008226B3" w:rsidRPr="008226B3" w:rsidRDefault="008226B3" w:rsidP="008226B3">
      <w:pPr>
        <w:pStyle w:val="a4"/>
        <w:numPr>
          <w:ilvl w:val="0"/>
          <w:numId w:val="1"/>
        </w:numPr>
        <w:jc w:val="both"/>
        <w:rPr>
          <w:rFonts w:cs="Times New Roman"/>
          <w:sz w:val="20"/>
          <w:szCs w:val="20"/>
        </w:rPr>
      </w:pPr>
      <w:r w:rsidRPr="008226B3">
        <w:rPr>
          <w:rFonts w:cs="Times New Roman"/>
          <w:sz w:val="20"/>
          <w:szCs w:val="20"/>
        </w:rPr>
        <w:t>Номинальные и реальные расходы бюджета Ленинградской области на образование</w:t>
      </w:r>
    </w:p>
    <w:p w:rsidR="008226B3" w:rsidRDefault="008226B3" w:rsidP="00957F1A">
      <w:pPr>
        <w:jc w:val="both"/>
        <w:rPr>
          <w:rFonts w:cs="Times New Roman"/>
          <w:sz w:val="20"/>
          <w:szCs w:val="20"/>
        </w:rPr>
      </w:pPr>
      <w:r>
        <w:rPr>
          <w:rFonts w:cs="Times New Roman"/>
          <w:sz w:val="20"/>
          <w:szCs w:val="20"/>
        </w:rPr>
        <w:t>Последний показатель рассмотрен в разрезе уровней образования.</w:t>
      </w:r>
    </w:p>
    <w:p w:rsidR="008226B3" w:rsidRDefault="008226B3" w:rsidP="00957F1A">
      <w:pPr>
        <w:jc w:val="both"/>
        <w:rPr>
          <w:rFonts w:cs="Times New Roman"/>
          <w:sz w:val="20"/>
          <w:szCs w:val="20"/>
        </w:rPr>
      </w:pPr>
      <w:r>
        <w:rPr>
          <w:rFonts w:cs="Times New Roman"/>
          <w:sz w:val="20"/>
          <w:szCs w:val="20"/>
        </w:rPr>
        <w:t xml:space="preserve">Для аналитики представляет интерес сопоставления показателей динамики </w:t>
      </w:r>
      <w:r w:rsidR="009C551A">
        <w:rPr>
          <w:rFonts w:cs="Times New Roman"/>
          <w:sz w:val="20"/>
          <w:szCs w:val="20"/>
        </w:rPr>
        <w:t>объемов промышленного производства и динамики физического объема валового внутреннего продукта, с одной стороны, и показателей расходов на образование в номинальном и реальном выражениях, а также показатели удельного веса расходов на образование в общих расходах консолидированного бюджета.</w:t>
      </w:r>
    </w:p>
    <w:p w:rsidR="009C551A" w:rsidRDefault="009C551A"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Default="001427A8" w:rsidP="00957F1A">
      <w:pPr>
        <w:jc w:val="both"/>
        <w:rPr>
          <w:rFonts w:cs="Times New Roman"/>
          <w:sz w:val="20"/>
          <w:szCs w:val="20"/>
        </w:rPr>
      </w:pPr>
    </w:p>
    <w:p w:rsidR="001427A8" w:rsidRPr="00DE27E9" w:rsidRDefault="008479AE" w:rsidP="00957F1A">
      <w:pPr>
        <w:jc w:val="both"/>
        <w:rPr>
          <w:rFonts w:cs="Times New Roman"/>
          <w:b/>
          <w:sz w:val="20"/>
          <w:szCs w:val="20"/>
        </w:rPr>
      </w:pPr>
      <w:r w:rsidRPr="00DE27E9">
        <w:rPr>
          <w:rFonts w:cs="Times New Roman"/>
          <w:b/>
          <w:sz w:val="20"/>
          <w:szCs w:val="20"/>
        </w:rPr>
        <w:lastRenderedPageBreak/>
        <w:t>Динамика среднемесячной начисленной заработной платы работников организаций в Ленинградской области наиболее благоприятна среди непосредственно регионов-соседей за исключением Санкт-Петербурга. Стартовая величина заработной платы также наиболее высока (за исключением Санкт-Петербурга).</w:t>
      </w:r>
    </w:p>
    <w:tbl>
      <w:tblPr>
        <w:tblStyle w:val="a3"/>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1"/>
        <w:gridCol w:w="5953"/>
      </w:tblGrid>
      <w:tr w:rsidR="001427A8" w:rsidRPr="00D30E43" w:rsidTr="00651223">
        <w:trPr>
          <w:trHeight w:val="4613"/>
        </w:trPr>
        <w:tc>
          <w:tcPr>
            <w:tcW w:w="4821" w:type="dxa"/>
          </w:tcPr>
          <w:p w:rsidR="001427A8" w:rsidRPr="00D30E43" w:rsidRDefault="001427A8" w:rsidP="00053274">
            <w:pPr>
              <w:jc w:val="both"/>
              <w:rPr>
                <w:rFonts w:cs="Times New Roman"/>
                <w:sz w:val="20"/>
                <w:szCs w:val="20"/>
              </w:rPr>
            </w:pPr>
          </w:p>
          <w:p w:rsidR="001427A8" w:rsidRPr="00D30E43" w:rsidRDefault="00F12C34" w:rsidP="00053274">
            <w:pPr>
              <w:jc w:val="both"/>
              <w:rPr>
                <w:rFonts w:cs="Times New Roman"/>
                <w:sz w:val="20"/>
                <w:szCs w:val="20"/>
              </w:rPr>
            </w:pPr>
            <w:r>
              <w:rPr>
                <w:noProof/>
                <w:lang w:eastAsia="ru-RU"/>
              </w:rPr>
              <w:drawing>
                <wp:inline distT="0" distB="0" distL="0" distR="0" wp14:anchorId="3ABD23DD" wp14:editId="0515A011">
                  <wp:extent cx="2644140" cy="1546860"/>
                  <wp:effectExtent l="0" t="0" r="3810" b="152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27A8" w:rsidRPr="00D30E43" w:rsidRDefault="00F12C34" w:rsidP="00053274">
            <w:pPr>
              <w:jc w:val="both"/>
              <w:rPr>
                <w:rFonts w:cs="Times New Roman"/>
                <w:sz w:val="20"/>
                <w:szCs w:val="20"/>
              </w:rPr>
            </w:pPr>
            <w:r>
              <w:rPr>
                <w:rFonts w:cs="Times New Roman"/>
                <w:sz w:val="20"/>
                <w:szCs w:val="20"/>
              </w:rPr>
              <w:t>Рис.</w:t>
            </w:r>
            <w:r w:rsidRPr="00F12C34">
              <w:rPr>
                <w:rFonts w:cs="Times New Roman"/>
                <w:sz w:val="20"/>
                <w:szCs w:val="20"/>
              </w:rPr>
              <w:t xml:space="preserve"> Динамика среднемесячной начисленной заработной платы работников организаций в Ленинградской области и соседних с ней регионах (2014 – 2017 годы, рублей, Росстат)</w:t>
            </w:r>
          </w:p>
        </w:tc>
        <w:tc>
          <w:tcPr>
            <w:tcW w:w="5953" w:type="dxa"/>
          </w:tcPr>
          <w:p w:rsidR="001427A8" w:rsidRPr="00D30E43" w:rsidRDefault="001427A8" w:rsidP="00053274">
            <w:pPr>
              <w:jc w:val="both"/>
              <w:rPr>
                <w:rFonts w:cs="Times New Roman"/>
                <w:sz w:val="20"/>
                <w:szCs w:val="20"/>
              </w:rPr>
            </w:pPr>
          </w:p>
          <w:p w:rsidR="001427A8" w:rsidRDefault="00F12C34" w:rsidP="00053274">
            <w:pPr>
              <w:rPr>
                <w:rFonts w:cs="Times New Roman"/>
                <w:sz w:val="20"/>
                <w:szCs w:val="20"/>
              </w:rPr>
            </w:pPr>
            <w:r>
              <w:rPr>
                <w:noProof/>
                <w:lang w:eastAsia="ru-RU"/>
              </w:rPr>
              <w:drawing>
                <wp:inline distT="0" distB="0" distL="0" distR="0" wp14:anchorId="16F36A35" wp14:editId="133E368B">
                  <wp:extent cx="3794760" cy="2196465"/>
                  <wp:effectExtent l="0" t="0" r="15240" b="133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2C34" w:rsidRPr="00B90DC9" w:rsidRDefault="00F12C34" w:rsidP="00053274">
            <w:pPr>
              <w:rPr>
                <w:rFonts w:cs="Times New Roman"/>
                <w:sz w:val="20"/>
                <w:szCs w:val="20"/>
              </w:rPr>
            </w:pPr>
            <w:r w:rsidRPr="00B90DC9">
              <w:rPr>
                <w:rFonts w:cs="Times New Roman"/>
                <w:sz w:val="20"/>
                <w:szCs w:val="20"/>
              </w:rPr>
              <w:t>Рис. Динамика среднемесячной начисленной заработной платы работников организаций в регионах, относящихся к одной группе по совокупности социально-экономических показателей (индекс образовательной инфраструктуры регионов, НИУ ВШЭ, 2017)</w:t>
            </w:r>
          </w:p>
          <w:p w:rsidR="008479AE" w:rsidRPr="00F12C34" w:rsidRDefault="008479AE" w:rsidP="00053274">
            <w:pPr>
              <w:rPr>
                <w:rFonts w:cs="Times New Roman"/>
                <w:sz w:val="20"/>
                <w:szCs w:val="20"/>
              </w:rPr>
            </w:pPr>
          </w:p>
        </w:tc>
      </w:tr>
    </w:tbl>
    <w:p w:rsidR="001427A8" w:rsidRDefault="001427A8" w:rsidP="00957F1A">
      <w:pPr>
        <w:jc w:val="both"/>
        <w:rPr>
          <w:rFonts w:cs="Times New Roman"/>
          <w:sz w:val="20"/>
          <w:szCs w:val="20"/>
        </w:rPr>
      </w:pPr>
    </w:p>
    <w:p w:rsidR="00B90DC9" w:rsidRPr="00DE27E9" w:rsidRDefault="00B90DC9" w:rsidP="00957F1A">
      <w:pPr>
        <w:jc w:val="both"/>
        <w:rPr>
          <w:rFonts w:cs="Times New Roman"/>
          <w:b/>
          <w:sz w:val="20"/>
          <w:szCs w:val="20"/>
        </w:rPr>
      </w:pPr>
      <w:r w:rsidRPr="00DE27E9">
        <w:rPr>
          <w:rFonts w:cs="Times New Roman"/>
          <w:b/>
          <w:sz w:val="20"/>
          <w:szCs w:val="20"/>
        </w:rPr>
        <w:t>Номинальные и реальные расходы на образование в регионе сохраняют тенденцию к росту. Увеличивается и удельный вес расходов на образование в общих расходах консолидированного бюджета региона</w:t>
      </w:r>
    </w:p>
    <w:tbl>
      <w:tblPr>
        <w:tblStyle w:val="a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953"/>
      </w:tblGrid>
      <w:tr w:rsidR="00B90DC9" w:rsidRPr="00D30E43" w:rsidTr="00972807">
        <w:trPr>
          <w:trHeight w:val="4613"/>
        </w:trPr>
        <w:tc>
          <w:tcPr>
            <w:tcW w:w="4390" w:type="dxa"/>
          </w:tcPr>
          <w:p w:rsidR="00B90DC9" w:rsidRDefault="00B90DC9" w:rsidP="00053274">
            <w:pPr>
              <w:jc w:val="both"/>
              <w:rPr>
                <w:rFonts w:cs="Times New Roman"/>
                <w:sz w:val="20"/>
                <w:szCs w:val="20"/>
              </w:rPr>
            </w:pPr>
          </w:p>
          <w:p w:rsidR="00B90DC9" w:rsidRDefault="00B90DC9" w:rsidP="00053274">
            <w:pPr>
              <w:jc w:val="both"/>
              <w:rPr>
                <w:rFonts w:cs="Times New Roman"/>
                <w:sz w:val="20"/>
                <w:szCs w:val="20"/>
              </w:rPr>
            </w:pPr>
            <w:r>
              <w:rPr>
                <w:noProof/>
                <w:lang w:eastAsia="ru-RU"/>
              </w:rPr>
              <w:drawing>
                <wp:inline distT="0" distB="0" distL="0" distR="0" wp14:anchorId="68463A52" wp14:editId="6938498F">
                  <wp:extent cx="2636520" cy="2103120"/>
                  <wp:effectExtent l="0" t="0" r="11430" b="114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0DC9" w:rsidRPr="00B90DC9" w:rsidRDefault="00B90DC9" w:rsidP="00B90DC9">
            <w:pPr>
              <w:ind w:firstLine="709"/>
              <w:jc w:val="both"/>
              <w:rPr>
                <w:sz w:val="20"/>
                <w:szCs w:val="20"/>
              </w:rPr>
            </w:pPr>
            <w:r w:rsidRPr="00B90DC9">
              <w:rPr>
                <w:rFonts w:cs="Times New Roman"/>
                <w:sz w:val="20"/>
                <w:szCs w:val="20"/>
              </w:rPr>
              <w:t>Рис. Х. Номинальные и реальные расходы бюджета Ленинградской области на образование (2013-2017 годы, Федеральное казначейство)</w:t>
            </w:r>
          </w:p>
          <w:p w:rsidR="00B90DC9" w:rsidRPr="00D30E43" w:rsidRDefault="00B90DC9" w:rsidP="00053274">
            <w:pPr>
              <w:jc w:val="both"/>
              <w:rPr>
                <w:rFonts w:cs="Times New Roman"/>
                <w:sz w:val="20"/>
                <w:szCs w:val="20"/>
              </w:rPr>
            </w:pPr>
          </w:p>
        </w:tc>
        <w:tc>
          <w:tcPr>
            <w:tcW w:w="5953" w:type="dxa"/>
          </w:tcPr>
          <w:p w:rsidR="00B90DC9" w:rsidRDefault="00B90DC9" w:rsidP="00053274">
            <w:pPr>
              <w:jc w:val="both"/>
              <w:rPr>
                <w:rFonts w:cs="Times New Roman"/>
                <w:sz w:val="20"/>
                <w:szCs w:val="20"/>
              </w:rPr>
            </w:pPr>
            <w:r>
              <w:rPr>
                <w:noProof/>
                <w:lang w:eastAsia="ru-RU"/>
              </w:rPr>
              <w:drawing>
                <wp:inline distT="0" distB="0" distL="0" distR="0" wp14:anchorId="7B2A65AD" wp14:editId="248BA64B">
                  <wp:extent cx="3398520" cy="2213610"/>
                  <wp:effectExtent l="0" t="0" r="11430" b="152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0DC9" w:rsidRPr="00D30E43" w:rsidRDefault="00B90DC9" w:rsidP="00053274">
            <w:pPr>
              <w:jc w:val="both"/>
              <w:rPr>
                <w:rFonts w:cs="Times New Roman"/>
                <w:sz w:val="20"/>
                <w:szCs w:val="20"/>
              </w:rPr>
            </w:pPr>
            <w:r w:rsidRPr="00B90DC9">
              <w:rPr>
                <w:rFonts w:cs="Times New Roman"/>
                <w:sz w:val="20"/>
                <w:szCs w:val="20"/>
              </w:rPr>
              <w:t>Рис. Х. Динамика удельного веса расходов на образование в общих расходах консолидированного бюджета Ленинградской области (2013 – 2017 годы, %,  Федеральное казначейство)</w:t>
            </w:r>
          </w:p>
        </w:tc>
      </w:tr>
    </w:tbl>
    <w:p w:rsidR="00B90DC9" w:rsidRDefault="00B90DC9" w:rsidP="00957F1A">
      <w:pPr>
        <w:jc w:val="both"/>
        <w:rPr>
          <w:rFonts w:cs="Times New Roman"/>
          <w:sz w:val="20"/>
          <w:szCs w:val="20"/>
        </w:rPr>
      </w:pPr>
    </w:p>
    <w:p w:rsidR="00B90DC9" w:rsidRDefault="00B90DC9" w:rsidP="00957F1A">
      <w:pPr>
        <w:jc w:val="both"/>
        <w:rPr>
          <w:rFonts w:cs="Times New Roman"/>
          <w:sz w:val="20"/>
          <w:szCs w:val="20"/>
        </w:rPr>
      </w:pPr>
    </w:p>
    <w:p w:rsidR="00B90DC9" w:rsidRDefault="00B90DC9" w:rsidP="00957F1A">
      <w:pPr>
        <w:jc w:val="both"/>
        <w:rPr>
          <w:rFonts w:cs="Times New Roman"/>
          <w:sz w:val="20"/>
          <w:szCs w:val="20"/>
        </w:rPr>
      </w:pPr>
    </w:p>
    <w:p w:rsidR="00B90DC9" w:rsidRPr="00DE27E9" w:rsidRDefault="003608E8" w:rsidP="00957F1A">
      <w:pPr>
        <w:jc w:val="both"/>
        <w:rPr>
          <w:rFonts w:cs="Times New Roman"/>
          <w:b/>
          <w:sz w:val="20"/>
          <w:szCs w:val="20"/>
        </w:rPr>
      </w:pPr>
      <w:r w:rsidRPr="00DE27E9">
        <w:rPr>
          <w:rFonts w:cs="Times New Roman"/>
          <w:b/>
          <w:sz w:val="20"/>
          <w:szCs w:val="20"/>
        </w:rPr>
        <w:t>Наиболее заметен рост номинальных и реальных расходов в общем образовании Ленинградской области. В целом, номинальный и реальный рост отмечается по всем уровням образования</w:t>
      </w:r>
    </w:p>
    <w:p w:rsidR="00B90DC9" w:rsidRDefault="00B90DC9" w:rsidP="00957F1A">
      <w:pPr>
        <w:jc w:val="both"/>
        <w:rPr>
          <w:rFonts w:cs="Times New Roman"/>
          <w:sz w:val="20"/>
          <w:szCs w:val="20"/>
        </w:rPr>
      </w:pPr>
      <w:r>
        <w:rPr>
          <w:noProof/>
          <w:lang w:eastAsia="ru-RU"/>
        </w:rPr>
        <w:drawing>
          <wp:inline distT="0" distB="0" distL="0" distR="0" wp14:anchorId="04DA63E1" wp14:editId="49366E6D">
            <wp:extent cx="6120130" cy="3108960"/>
            <wp:effectExtent l="0" t="0" r="13970" b="1524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08E8" w:rsidRPr="003608E8" w:rsidRDefault="003608E8" w:rsidP="003608E8">
      <w:pPr>
        <w:rPr>
          <w:sz w:val="20"/>
          <w:szCs w:val="20"/>
        </w:rPr>
      </w:pPr>
      <w:r w:rsidRPr="003608E8">
        <w:rPr>
          <w:rFonts w:ascii="Times New Roman" w:hAnsi="Times New Roman" w:cs="Times New Roman"/>
          <w:sz w:val="20"/>
          <w:szCs w:val="20"/>
        </w:rPr>
        <w:t>Рис. Х Номинальные и реальные расходы бюджета Ленинградской области по уровням образования (2013-2017 годы, Федеральное казначейство)</w:t>
      </w:r>
    </w:p>
    <w:p w:rsidR="003608E8" w:rsidRDefault="003608E8" w:rsidP="00957F1A">
      <w:pPr>
        <w:jc w:val="both"/>
        <w:rPr>
          <w:rFonts w:cs="Times New Roman"/>
          <w:sz w:val="20"/>
          <w:szCs w:val="20"/>
        </w:rPr>
      </w:pPr>
    </w:p>
    <w:p w:rsidR="003608E8" w:rsidRPr="00CF0398" w:rsidRDefault="00CF0398" w:rsidP="00957F1A">
      <w:pPr>
        <w:jc w:val="both"/>
        <w:rPr>
          <w:rFonts w:cs="Times New Roman"/>
          <w:sz w:val="44"/>
          <w:szCs w:val="44"/>
        </w:rPr>
      </w:pPr>
      <w:r w:rsidRPr="00CF0398">
        <w:rPr>
          <w:rFonts w:cs="Times New Roman"/>
          <w:sz w:val="44"/>
          <w:szCs w:val="44"/>
        </w:rPr>
        <w:t>Выводы</w:t>
      </w:r>
    </w:p>
    <w:p w:rsidR="00CF0398" w:rsidRDefault="00CF0398" w:rsidP="00957F1A">
      <w:pPr>
        <w:jc w:val="both"/>
        <w:rPr>
          <w:rFonts w:cs="Times New Roman"/>
          <w:sz w:val="20"/>
          <w:szCs w:val="20"/>
        </w:rPr>
      </w:pPr>
    </w:p>
    <w:p w:rsidR="00712257" w:rsidRDefault="00CF0398" w:rsidP="00957F1A">
      <w:pPr>
        <w:jc w:val="both"/>
        <w:rPr>
          <w:rFonts w:cs="Times New Roman"/>
          <w:sz w:val="20"/>
          <w:szCs w:val="20"/>
        </w:rPr>
      </w:pPr>
      <w:r w:rsidRPr="00CF0398">
        <w:rPr>
          <w:rFonts w:cs="Times New Roman"/>
          <w:sz w:val="20"/>
          <w:szCs w:val="20"/>
        </w:rPr>
        <w:t xml:space="preserve">При увеличении номинальных расходов на образование со </w:t>
      </w:r>
      <w:r>
        <w:rPr>
          <w:rFonts w:cs="Times New Roman"/>
          <w:sz w:val="20"/>
          <w:szCs w:val="20"/>
        </w:rPr>
        <w:t>25 486</w:t>
      </w:r>
      <w:r w:rsidRPr="00CF0398">
        <w:rPr>
          <w:rFonts w:cs="Times New Roman"/>
          <w:sz w:val="20"/>
          <w:szCs w:val="20"/>
        </w:rPr>
        <w:t xml:space="preserve"> </w:t>
      </w:r>
      <w:proofErr w:type="spellStart"/>
      <w:r w:rsidRPr="00CF0398">
        <w:rPr>
          <w:rFonts w:cs="Times New Roman"/>
          <w:sz w:val="20"/>
          <w:szCs w:val="20"/>
        </w:rPr>
        <w:t>млн</w:t>
      </w:r>
      <w:proofErr w:type="gramStart"/>
      <w:r w:rsidRPr="00CF0398">
        <w:rPr>
          <w:rFonts w:cs="Times New Roman"/>
          <w:sz w:val="20"/>
          <w:szCs w:val="20"/>
        </w:rPr>
        <w:t>.р</w:t>
      </w:r>
      <w:proofErr w:type="gramEnd"/>
      <w:r w:rsidRPr="00CF0398">
        <w:rPr>
          <w:rFonts w:cs="Times New Roman"/>
          <w:sz w:val="20"/>
          <w:szCs w:val="20"/>
        </w:rPr>
        <w:t>уб</w:t>
      </w:r>
      <w:proofErr w:type="spellEnd"/>
      <w:r w:rsidRPr="00CF0398">
        <w:rPr>
          <w:rFonts w:cs="Times New Roman"/>
          <w:sz w:val="20"/>
          <w:szCs w:val="20"/>
        </w:rPr>
        <w:t xml:space="preserve">. в 2013 году до </w:t>
      </w:r>
      <w:r>
        <w:rPr>
          <w:rFonts w:cs="Times New Roman"/>
          <w:sz w:val="20"/>
          <w:szCs w:val="20"/>
        </w:rPr>
        <w:t>39</w:t>
      </w:r>
      <w:r w:rsidRPr="00CF0398">
        <w:rPr>
          <w:rFonts w:cs="Times New Roman"/>
          <w:sz w:val="20"/>
          <w:szCs w:val="20"/>
        </w:rPr>
        <w:t xml:space="preserve"> 517 </w:t>
      </w:r>
      <w:proofErr w:type="spellStart"/>
      <w:r w:rsidRPr="00CF0398">
        <w:rPr>
          <w:rFonts w:cs="Times New Roman"/>
          <w:sz w:val="20"/>
          <w:szCs w:val="20"/>
        </w:rPr>
        <w:t>млн.руб</w:t>
      </w:r>
      <w:proofErr w:type="spellEnd"/>
      <w:r w:rsidRPr="00CF0398">
        <w:rPr>
          <w:rFonts w:cs="Times New Roman"/>
          <w:sz w:val="20"/>
          <w:szCs w:val="20"/>
        </w:rPr>
        <w:t>. в 201</w:t>
      </w:r>
      <w:r>
        <w:rPr>
          <w:rFonts w:cs="Times New Roman"/>
          <w:sz w:val="20"/>
          <w:szCs w:val="20"/>
        </w:rPr>
        <w:t>7</w:t>
      </w:r>
      <w:r w:rsidRPr="00CF0398">
        <w:rPr>
          <w:rFonts w:cs="Times New Roman"/>
          <w:sz w:val="20"/>
          <w:szCs w:val="20"/>
        </w:rPr>
        <w:t xml:space="preserve"> году реальные расходы </w:t>
      </w:r>
      <w:r>
        <w:rPr>
          <w:rFonts w:cs="Times New Roman"/>
          <w:sz w:val="20"/>
          <w:szCs w:val="20"/>
        </w:rPr>
        <w:t>увеличились</w:t>
      </w:r>
      <w:r w:rsidRPr="00CF0398">
        <w:rPr>
          <w:rFonts w:cs="Times New Roman"/>
          <w:sz w:val="20"/>
          <w:szCs w:val="20"/>
        </w:rPr>
        <w:t xml:space="preserve"> на </w:t>
      </w:r>
      <w:r>
        <w:rPr>
          <w:rFonts w:cs="Times New Roman"/>
          <w:sz w:val="20"/>
          <w:szCs w:val="20"/>
        </w:rPr>
        <w:t>3 607</w:t>
      </w:r>
      <w:r w:rsidRPr="00CF0398">
        <w:rPr>
          <w:rFonts w:cs="Times New Roman"/>
          <w:sz w:val="20"/>
          <w:szCs w:val="20"/>
        </w:rPr>
        <w:t xml:space="preserve"> </w:t>
      </w:r>
      <w:proofErr w:type="spellStart"/>
      <w:r w:rsidRPr="00CF0398">
        <w:rPr>
          <w:rFonts w:cs="Times New Roman"/>
          <w:sz w:val="20"/>
          <w:szCs w:val="20"/>
        </w:rPr>
        <w:t>млн.руб</w:t>
      </w:r>
      <w:proofErr w:type="spellEnd"/>
      <w:r w:rsidRPr="00CF0398">
        <w:rPr>
          <w:rFonts w:cs="Times New Roman"/>
          <w:sz w:val="20"/>
          <w:szCs w:val="20"/>
        </w:rPr>
        <w:t xml:space="preserve"> . При этом, </w:t>
      </w:r>
      <w:r>
        <w:rPr>
          <w:rFonts w:cs="Times New Roman"/>
          <w:sz w:val="20"/>
          <w:szCs w:val="20"/>
        </w:rPr>
        <w:t>повышение</w:t>
      </w:r>
      <w:r w:rsidRPr="00CF0398">
        <w:rPr>
          <w:rFonts w:cs="Times New Roman"/>
          <w:sz w:val="20"/>
          <w:szCs w:val="20"/>
        </w:rPr>
        <w:t xml:space="preserve"> расходов произошло по всем уровням</w:t>
      </w:r>
      <w:r>
        <w:rPr>
          <w:rFonts w:cs="Times New Roman"/>
          <w:sz w:val="20"/>
          <w:szCs w:val="20"/>
        </w:rPr>
        <w:t>. В общем образовании значительно</w:t>
      </w:r>
      <w:r w:rsidRPr="00CF0398">
        <w:rPr>
          <w:rFonts w:cs="Times New Roman"/>
          <w:sz w:val="20"/>
          <w:szCs w:val="20"/>
        </w:rPr>
        <w:t xml:space="preserve"> выросли номинальные расходы</w:t>
      </w:r>
      <w:r w:rsidR="00894E38">
        <w:rPr>
          <w:rFonts w:cs="Times New Roman"/>
          <w:sz w:val="20"/>
          <w:szCs w:val="20"/>
        </w:rPr>
        <w:t xml:space="preserve"> (с 14 008 </w:t>
      </w:r>
      <w:proofErr w:type="spellStart"/>
      <w:r w:rsidR="00894E38">
        <w:rPr>
          <w:rFonts w:cs="Times New Roman"/>
          <w:sz w:val="20"/>
          <w:szCs w:val="20"/>
        </w:rPr>
        <w:t>млн.руб</w:t>
      </w:r>
      <w:proofErr w:type="spellEnd"/>
      <w:r w:rsidR="00894E38">
        <w:rPr>
          <w:rFonts w:cs="Times New Roman"/>
          <w:sz w:val="20"/>
          <w:szCs w:val="20"/>
        </w:rPr>
        <w:t xml:space="preserve">. в 2013 году до 20 728 </w:t>
      </w:r>
      <w:proofErr w:type="spellStart"/>
      <w:r w:rsidR="00894E38">
        <w:rPr>
          <w:rFonts w:cs="Times New Roman"/>
          <w:sz w:val="20"/>
          <w:szCs w:val="20"/>
        </w:rPr>
        <w:t>млн.руб</w:t>
      </w:r>
      <w:proofErr w:type="spellEnd"/>
      <w:r w:rsidR="00894E38">
        <w:rPr>
          <w:rFonts w:cs="Times New Roman"/>
          <w:sz w:val="20"/>
          <w:szCs w:val="20"/>
        </w:rPr>
        <w:t>. в 2017 году)</w:t>
      </w:r>
      <w:r w:rsidRPr="00CF0398">
        <w:rPr>
          <w:rFonts w:cs="Times New Roman"/>
          <w:sz w:val="20"/>
          <w:szCs w:val="20"/>
        </w:rPr>
        <w:t xml:space="preserve"> и сохранилась неустойчивая тен</w:t>
      </w:r>
      <w:r>
        <w:rPr>
          <w:rFonts w:cs="Times New Roman"/>
          <w:sz w:val="20"/>
          <w:szCs w:val="20"/>
        </w:rPr>
        <w:t>денция роста реальных расходов</w:t>
      </w:r>
      <w:r w:rsidR="00894E38">
        <w:rPr>
          <w:rFonts w:cs="Times New Roman"/>
          <w:sz w:val="20"/>
          <w:szCs w:val="20"/>
        </w:rPr>
        <w:t xml:space="preserve"> (1 253 </w:t>
      </w:r>
      <w:proofErr w:type="spellStart"/>
      <w:r w:rsidR="00894E38">
        <w:rPr>
          <w:rFonts w:cs="Times New Roman"/>
          <w:sz w:val="20"/>
          <w:szCs w:val="20"/>
        </w:rPr>
        <w:t>млн.руб</w:t>
      </w:r>
      <w:proofErr w:type="spellEnd"/>
      <w:r w:rsidR="00894E38">
        <w:rPr>
          <w:rFonts w:cs="Times New Roman"/>
          <w:sz w:val="20"/>
          <w:szCs w:val="20"/>
        </w:rPr>
        <w:t>.)</w:t>
      </w:r>
      <w:r>
        <w:rPr>
          <w:rFonts w:cs="Times New Roman"/>
          <w:sz w:val="20"/>
          <w:szCs w:val="20"/>
        </w:rPr>
        <w:t>.</w:t>
      </w:r>
      <w:r w:rsidR="00894E38">
        <w:rPr>
          <w:rFonts w:cs="Times New Roman"/>
          <w:sz w:val="20"/>
          <w:szCs w:val="20"/>
        </w:rPr>
        <w:t xml:space="preserve"> Заметны некоторые колебания номинальных и реальных расходов и в дошкольном образовании. Там видно некоторое их снижение в 2016 году при возобновлении тенденции роста в 2017 году.</w:t>
      </w:r>
      <w:r w:rsidR="0063249B">
        <w:rPr>
          <w:rFonts w:cs="Times New Roman"/>
          <w:sz w:val="20"/>
          <w:szCs w:val="20"/>
        </w:rPr>
        <w:t xml:space="preserve"> В целом же, в дошкольном образовании рост номинальных расходов весьма значительный (с 7 389 </w:t>
      </w:r>
      <w:proofErr w:type="spellStart"/>
      <w:r w:rsidR="0063249B">
        <w:rPr>
          <w:rFonts w:cs="Times New Roman"/>
          <w:sz w:val="20"/>
          <w:szCs w:val="20"/>
        </w:rPr>
        <w:t>млн.руб</w:t>
      </w:r>
      <w:proofErr w:type="spellEnd"/>
      <w:r w:rsidR="0063249B">
        <w:rPr>
          <w:rFonts w:cs="Times New Roman"/>
          <w:sz w:val="20"/>
          <w:szCs w:val="20"/>
        </w:rPr>
        <w:t xml:space="preserve">. в 2013 году до 12 904 </w:t>
      </w:r>
      <w:proofErr w:type="spellStart"/>
      <w:r w:rsidR="0063249B">
        <w:rPr>
          <w:rFonts w:cs="Times New Roman"/>
          <w:sz w:val="20"/>
          <w:szCs w:val="20"/>
        </w:rPr>
        <w:t>млн.руб</w:t>
      </w:r>
      <w:proofErr w:type="spellEnd"/>
      <w:r w:rsidR="0063249B">
        <w:rPr>
          <w:rFonts w:cs="Times New Roman"/>
          <w:sz w:val="20"/>
          <w:szCs w:val="20"/>
        </w:rPr>
        <w:t xml:space="preserve">. в 2017 году). Рост реальных расходов в дошкольном образовании превышает подобный рост в общем образовании (составив 2 111 </w:t>
      </w:r>
      <w:proofErr w:type="spellStart"/>
      <w:r w:rsidR="0063249B">
        <w:rPr>
          <w:rFonts w:cs="Times New Roman"/>
          <w:sz w:val="20"/>
          <w:szCs w:val="20"/>
        </w:rPr>
        <w:t>млн.руб</w:t>
      </w:r>
      <w:proofErr w:type="spellEnd"/>
      <w:r w:rsidR="0063249B">
        <w:rPr>
          <w:rFonts w:cs="Times New Roman"/>
          <w:sz w:val="20"/>
          <w:szCs w:val="20"/>
        </w:rPr>
        <w:t>. за этот же период).</w:t>
      </w:r>
      <w:r w:rsidR="009D1898">
        <w:rPr>
          <w:rFonts w:cs="Times New Roman"/>
          <w:sz w:val="20"/>
          <w:szCs w:val="20"/>
        </w:rPr>
        <w:t xml:space="preserve"> Менее значителен рост номинальных и реальных расходов в профессиональном и высшем и послевузовском профессиональном образовании. Так, рост номинальных расходов в профессиональном образовании составил </w:t>
      </w:r>
      <w:r>
        <w:rPr>
          <w:rFonts w:cs="Times New Roman"/>
          <w:sz w:val="20"/>
          <w:szCs w:val="20"/>
        </w:rPr>
        <w:t xml:space="preserve"> </w:t>
      </w:r>
      <w:r w:rsidR="00972807">
        <w:rPr>
          <w:rFonts w:cs="Times New Roman"/>
          <w:sz w:val="20"/>
          <w:szCs w:val="20"/>
        </w:rPr>
        <w:t xml:space="preserve">1 133 </w:t>
      </w:r>
      <w:proofErr w:type="spellStart"/>
      <w:r w:rsidR="00972807">
        <w:rPr>
          <w:rFonts w:cs="Times New Roman"/>
          <w:sz w:val="20"/>
          <w:szCs w:val="20"/>
        </w:rPr>
        <w:t>млн</w:t>
      </w:r>
      <w:proofErr w:type="gramStart"/>
      <w:r w:rsidR="00972807">
        <w:rPr>
          <w:rFonts w:cs="Times New Roman"/>
          <w:sz w:val="20"/>
          <w:szCs w:val="20"/>
        </w:rPr>
        <w:t>.р</w:t>
      </w:r>
      <w:proofErr w:type="gramEnd"/>
      <w:r w:rsidR="00972807">
        <w:rPr>
          <w:rFonts w:cs="Times New Roman"/>
          <w:sz w:val="20"/>
          <w:szCs w:val="20"/>
        </w:rPr>
        <w:t>уб</w:t>
      </w:r>
      <w:proofErr w:type="spellEnd"/>
      <w:r w:rsidR="00972807">
        <w:rPr>
          <w:rFonts w:cs="Times New Roman"/>
          <w:sz w:val="20"/>
          <w:szCs w:val="20"/>
        </w:rPr>
        <w:t xml:space="preserve">., реальных расходов составил 692 </w:t>
      </w:r>
      <w:proofErr w:type="spellStart"/>
      <w:r w:rsidR="00972807">
        <w:rPr>
          <w:rFonts w:cs="Times New Roman"/>
          <w:sz w:val="20"/>
          <w:szCs w:val="20"/>
        </w:rPr>
        <w:t>млн.руб</w:t>
      </w:r>
      <w:proofErr w:type="spellEnd"/>
      <w:r w:rsidR="00972807">
        <w:rPr>
          <w:rFonts w:cs="Times New Roman"/>
          <w:sz w:val="20"/>
          <w:szCs w:val="20"/>
        </w:rPr>
        <w:t xml:space="preserve">. Для высшего образования эта динамика еще менее значительна, составив в номинальном выражении 393 </w:t>
      </w:r>
      <w:proofErr w:type="spellStart"/>
      <w:r w:rsidR="00972807">
        <w:rPr>
          <w:rFonts w:cs="Times New Roman"/>
          <w:sz w:val="20"/>
          <w:szCs w:val="20"/>
        </w:rPr>
        <w:t>млн.руб</w:t>
      </w:r>
      <w:proofErr w:type="spellEnd"/>
      <w:r w:rsidR="00972807">
        <w:rPr>
          <w:rFonts w:cs="Times New Roman"/>
          <w:sz w:val="20"/>
          <w:szCs w:val="20"/>
        </w:rPr>
        <w:t xml:space="preserve">., в реальном выражении – 181 </w:t>
      </w:r>
      <w:proofErr w:type="spellStart"/>
      <w:r w:rsidR="00972807">
        <w:rPr>
          <w:rFonts w:cs="Times New Roman"/>
          <w:sz w:val="20"/>
          <w:szCs w:val="20"/>
        </w:rPr>
        <w:t>млн.руб</w:t>
      </w:r>
      <w:proofErr w:type="spellEnd"/>
      <w:r w:rsidR="00972807">
        <w:rPr>
          <w:rFonts w:cs="Times New Roman"/>
          <w:sz w:val="20"/>
          <w:szCs w:val="20"/>
        </w:rPr>
        <w:t>.</w:t>
      </w:r>
      <w:r w:rsidR="00E04643">
        <w:rPr>
          <w:rFonts w:cs="Times New Roman"/>
          <w:sz w:val="20"/>
          <w:szCs w:val="20"/>
        </w:rPr>
        <w:t xml:space="preserve"> </w:t>
      </w:r>
      <w:r w:rsidR="00972807">
        <w:rPr>
          <w:rFonts w:cs="Times New Roman"/>
          <w:sz w:val="20"/>
          <w:szCs w:val="20"/>
        </w:rPr>
        <w:t xml:space="preserve">В целом, этот рост показывает достаточно высокий потенциал региона, который позволил успешно преодолеть кризисные явления последних лет. Не менее важной является и положительная динамика </w:t>
      </w:r>
      <w:r w:rsidR="00972807" w:rsidRPr="00B90DC9">
        <w:rPr>
          <w:rFonts w:cs="Times New Roman"/>
          <w:sz w:val="20"/>
          <w:szCs w:val="20"/>
        </w:rPr>
        <w:t>удельного веса расходов на образование в общих расходах консолидированного бюджета Ленинградской области</w:t>
      </w:r>
      <w:r w:rsidR="00712257">
        <w:rPr>
          <w:rFonts w:cs="Times New Roman"/>
          <w:sz w:val="20"/>
          <w:szCs w:val="20"/>
        </w:rPr>
        <w:t xml:space="preserve">. В результате кризиса эта доля уменьшилась очень незначительно (на 0,1%) в 2015 году, однако далее увеличилась на 2,8%. </w:t>
      </w:r>
    </w:p>
    <w:p w:rsidR="00E04643" w:rsidRDefault="00E04643" w:rsidP="00957F1A">
      <w:pPr>
        <w:jc w:val="both"/>
        <w:rPr>
          <w:rFonts w:cs="Times New Roman"/>
          <w:sz w:val="20"/>
          <w:szCs w:val="20"/>
        </w:rPr>
      </w:pPr>
      <w:r w:rsidRPr="00E04643">
        <w:rPr>
          <w:rFonts w:cs="Times New Roman"/>
          <w:sz w:val="20"/>
          <w:szCs w:val="20"/>
        </w:rPr>
        <w:t xml:space="preserve">Таким образом, влияние экономического кризиса проявляется в основных системных финансовых показателях как в целом в экономике </w:t>
      </w:r>
      <w:r>
        <w:rPr>
          <w:rFonts w:cs="Times New Roman"/>
          <w:sz w:val="20"/>
          <w:szCs w:val="20"/>
        </w:rPr>
        <w:t>Ленинградской</w:t>
      </w:r>
      <w:r w:rsidRPr="00E04643">
        <w:rPr>
          <w:rFonts w:cs="Times New Roman"/>
          <w:sz w:val="20"/>
          <w:szCs w:val="20"/>
        </w:rPr>
        <w:t xml:space="preserve"> области, так и в системе </w:t>
      </w:r>
      <w:r>
        <w:rPr>
          <w:rFonts w:cs="Times New Roman"/>
          <w:sz w:val="20"/>
          <w:szCs w:val="20"/>
        </w:rPr>
        <w:t xml:space="preserve">образования </w:t>
      </w:r>
      <w:r w:rsidRPr="00E04643">
        <w:rPr>
          <w:rFonts w:cs="Times New Roman"/>
          <w:sz w:val="20"/>
          <w:szCs w:val="20"/>
        </w:rPr>
        <w:t xml:space="preserve">региона. При этом, эти </w:t>
      </w:r>
      <w:r w:rsidRPr="00E04643">
        <w:rPr>
          <w:rFonts w:cs="Times New Roman"/>
          <w:sz w:val="20"/>
          <w:szCs w:val="20"/>
        </w:rPr>
        <w:lastRenderedPageBreak/>
        <w:t xml:space="preserve">тенденции стали общими для Российской Федерации и ее регионов. </w:t>
      </w:r>
      <w:r>
        <w:rPr>
          <w:rFonts w:cs="Times New Roman"/>
          <w:sz w:val="20"/>
          <w:szCs w:val="20"/>
        </w:rPr>
        <w:t>Однако, в Ленинградской области кризисные явления были успешно преодолены.</w:t>
      </w:r>
    </w:p>
    <w:p w:rsidR="00D346B3" w:rsidRDefault="00D346B3" w:rsidP="00957F1A">
      <w:pPr>
        <w:jc w:val="both"/>
        <w:rPr>
          <w:rFonts w:cs="Times New Roman"/>
          <w:sz w:val="44"/>
          <w:szCs w:val="44"/>
        </w:rPr>
      </w:pPr>
      <w:r>
        <w:rPr>
          <w:rFonts w:cs="Times New Roman"/>
          <w:sz w:val="44"/>
          <w:szCs w:val="44"/>
        </w:rPr>
        <w:t>Особая демографическая ситуация</w:t>
      </w:r>
    </w:p>
    <w:p w:rsidR="00D346B3" w:rsidRDefault="00D346B3" w:rsidP="00957F1A">
      <w:pPr>
        <w:jc w:val="both"/>
        <w:rPr>
          <w:rFonts w:cs="Times New Roman"/>
          <w:sz w:val="44"/>
          <w:szCs w:val="44"/>
        </w:rPr>
      </w:pPr>
    </w:p>
    <w:p w:rsidR="00D346B3" w:rsidRDefault="00D346B3" w:rsidP="00957F1A">
      <w:pPr>
        <w:jc w:val="both"/>
        <w:rPr>
          <w:rFonts w:cs="Times New Roman"/>
          <w:sz w:val="20"/>
          <w:szCs w:val="20"/>
        </w:rPr>
      </w:pPr>
      <w:r>
        <w:rPr>
          <w:rFonts w:cs="Times New Roman"/>
          <w:sz w:val="20"/>
          <w:szCs w:val="20"/>
        </w:rPr>
        <w:t xml:space="preserve">Демографические факторы являются одними из наиболее важных контекстов формирования и динамики образовательных показателей. Естественное и механическое движения населения определяют </w:t>
      </w:r>
      <w:r w:rsidR="00774024">
        <w:rPr>
          <w:rFonts w:cs="Times New Roman"/>
          <w:sz w:val="20"/>
          <w:szCs w:val="20"/>
        </w:rPr>
        <w:t>плотность и пространственное расположение образовательной сети, наличие или отсутствие проблем переполнения детских садов, наличия второй смены в школах. Демографические факторы играют важную роль и для характеристики демографической структуры педагогических кадров, в том числе, их возрастного и полового состава.</w:t>
      </w:r>
    </w:p>
    <w:p w:rsidR="00774024" w:rsidRDefault="00774024" w:rsidP="00957F1A">
      <w:pPr>
        <w:jc w:val="both"/>
        <w:rPr>
          <w:rFonts w:cs="Times New Roman"/>
          <w:sz w:val="20"/>
          <w:szCs w:val="20"/>
        </w:rPr>
      </w:pPr>
      <w:r>
        <w:rPr>
          <w:rFonts w:cs="Times New Roman"/>
          <w:sz w:val="20"/>
          <w:szCs w:val="20"/>
        </w:rPr>
        <w:t>Ленинградская область обладает своим уникальным набором демографических факторов. Соседское положение с Санкт-Петербургом</w:t>
      </w:r>
      <w:r w:rsidR="00B20DE4" w:rsidRPr="009C2179">
        <w:rPr>
          <w:rFonts w:cs="Times New Roman"/>
          <w:sz w:val="20"/>
          <w:szCs w:val="20"/>
        </w:rPr>
        <w:t xml:space="preserve"> </w:t>
      </w:r>
      <w:r w:rsidR="009C2179">
        <w:rPr>
          <w:rFonts w:cs="Times New Roman"/>
          <w:sz w:val="20"/>
          <w:szCs w:val="20"/>
        </w:rPr>
        <w:t xml:space="preserve">определяет, с одной стороны, отрицательные значения естественного прироста вследствие оттока молодого населения в мегаполис. С другой стороны, этот же фактор определяет высокие значения миграционного </w:t>
      </w:r>
      <w:r w:rsidR="006A1DCF">
        <w:rPr>
          <w:rFonts w:cs="Times New Roman"/>
          <w:sz w:val="20"/>
          <w:szCs w:val="20"/>
        </w:rPr>
        <w:t>притока населения из других регионов</w:t>
      </w:r>
      <w:r w:rsidR="00FF34F9">
        <w:rPr>
          <w:rFonts w:cs="Times New Roman"/>
          <w:sz w:val="20"/>
          <w:szCs w:val="20"/>
        </w:rPr>
        <w:t xml:space="preserve"> страны. В условиях, когда проживание в Санкт-Петербурге требует значительных средств, значительная часть мигрантов остается в Ленинградской области, где проживание дешевле. Это определяет, в результате, постоянный прирост населения в Ленинградской области.</w:t>
      </w:r>
    </w:p>
    <w:p w:rsidR="00FF34F9" w:rsidRDefault="00FF34F9" w:rsidP="00957F1A">
      <w:pPr>
        <w:jc w:val="both"/>
        <w:rPr>
          <w:rFonts w:cs="Times New Roman"/>
          <w:sz w:val="20"/>
          <w:szCs w:val="20"/>
        </w:rPr>
      </w:pPr>
      <w:r>
        <w:rPr>
          <w:rFonts w:cs="Times New Roman"/>
          <w:sz w:val="20"/>
          <w:szCs w:val="20"/>
        </w:rPr>
        <w:t>Среди показателей, которые рассмотрены в данном разделе:</w:t>
      </w:r>
    </w:p>
    <w:p w:rsidR="00FF34F9" w:rsidRPr="00FF34F9" w:rsidRDefault="00FF34F9" w:rsidP="00FF34F9">
      <w:pPr>
        <w:pStyle w:val="a4"/>
        <w:numPr>
          <w:ilvl w:val="0"/>
          <w:numId w:val="5"/>
        </w:numPr>
        <w:jc w:val="both"/>
        <w:rPr>
          <w:rFonts w:cs="Times New Roman"/>
          <w:sz w:val="20"/>
          <w:szCs w:val="20"/>
        </w:rPr>
      </w:pPr>
      <w:r w:rsidRPr="00FF34F9">
        <w:rPr>
          <w:rFonts w:cs="Times New Roman"/>
          <w:sz w:val="20"/>
          <w:szCs w:val="20"/>
        </w:rPr>
        <w:t>Динамика среднегодовой численности населения</w:t>
      </w:r>
    </w:p>
    <w:p w:rsidR="00FF34F9" w:rsidRPr="00FF34F9" w:rsidRDefault="00FF34F9" w:rsidP="00FF34F9">
      <w:pPr>
        <w:pStyle w:val="a4"/>
        <w:numPr>
          <w:ilvl w:val="0"/>
          <w:numId w:val="5"/>
        </w:numPr>
        <w:jc w:val="both"/>
        <w:rPr>
          <w:rFonts w:cs="Times New Roman"/>
          <w:sz w:val="20"/>
          <w:szCs w:val="20"/>
        </w:rPr>
      </w:pPr>
      <w:r w:rsidRPr="00FF34F9">
        <w:rPr>
          <w:rFonts w:cs="Times New Roman"/>
          <w:sz w:val="20"/>
          <w:szCs w:val="20"/>
        </w:rPr>
        <w:t>Динамика доли городского населения</w:t>
      </w:r>
    </w:p>
    <w:p w:rsidR="00FF34F9" w:rsidRPr="00FF34F9" w:rsidRDefault="00FF34F9" w:rsidP="00FF34F9">
      <w:pPr>
        <w:pStyle w:val="a4"/>
        <w:numPr>
          <w:ilvl w:val="0"/>
          <w:numId w:val="5"/>
        </w:numPr>
        <w:jc w:val="both"/>
        <w:rPr>
          <w:rFonts w:cs="Times New Roman"/>
          <w:sz w:val="20"/>
          <w:szCs w:val="20"/>
        </w:rPr>
      </w:pPr>
      <w:r w:rsidRPr="00FF34F9">
        <w:rPr>
          <w:rFonts w:cs="Times New Roman"/>
          <w:sz w:val="20"/>
          <w:szCs w:val="20"/>
        </w:rPr>
        <w:t>Плотность населения</w:t>
      </w:r>
    </w:p>
    <w:p w:rsidR="00FF34F9" w:rsidRPr="00FF34F9" w:rsidRDefault="00FF34F9" w:rsidP="00FF34F9">
      <w:pPr>
        <w:pStyle w:val="a4"/>
        <w:numPr>
          <w:ilvl w:val="0"/>
          <w:numId w:val="5"/>
        </w:numPr>
        <w:jc w:val="both"/>
        <w:rPr>
          <w:rFonts w:cs="Times New Roman"/>
          <w:sz w:val="20"/>
          <w:szCs w:val="20"/>
        </w:rPr>
      </w:pPr>
      <w:r w:rsidRPr="00FF34F9">
        <w:rPr>
          <w:rFonts w:cs="Times New Roman"/>
          <w:sz w:val="20"/>
          <w:szCs w:val="20"/>
        </w:rPr>
        <w:t>Динамика коэффициента естественного прироста</w:t>
      </w:r>
    </w:p>
    <w:p w:rsidR="00FF34F9" w:rsidRPr="00FF34F9" w:rsidRDefault="00FF34F9" w:rsidP="00FF34F9">
      <w:pPr>
        <w:pStyle w:val="a4"/>
        <w:numPr>
          <w:ilvl w:val="0"/>
          <w:numId w:val="5"/>
        </w:numPr>
        <w:jc w:val="both"/>
        <w:rPr>
          <w:rFonts w:cs="Times New Roman"/>
          <w:sz w:val="20"/>
          <w:szCs w:val="20"/>
        </w:rPr>
      </w:pPr>
      <w:r w:rsidRPr="00FF34F9">
        <w:rPr>
          <w:rFonts w:cs="Times New Roman"/>
          <w:sz w:val="20"/>
          <w:szCs w:val="20"/>
        </w:rPr>
        <w:lastRenderedPageBreak/>
        <w:t>Динамика коэффициента миграционного прироста</w:t>
      </w:r>
    </w:p>
    <w:p w:rsidR="00FF34F9" w:rsidRPr="00FF34F9" w:rsidRDefault="00FF34F9" w:rsidP="00FF34F9">
      <w:pPr>
        <w:pStyle w:val="a4"/>
        <w:numPr>
          <w:ilvl w:val="0"/>
          <w:numId w:val="5"/>
        </w:numPr>
        <w:jc w:val="both"/>
        <w:rPr>
          <w:rFonts w:cs="Times New Roman"/>
          <w:sz w:val="20"/>
          <w:szCs w:val="20"/>
        </w:rPr>
      </w:pPr>
      <w:r w:rsidRPr="00FF34F9">
        <w:rPr>
          <w:rFonts w:cs="Times New Roman"/>
          <w:sz w:val="20"/>
          <w:szCs w:val="20"/>
        </w:rPr>
        <w:t>Численность населения детских и молодежных возрастов</w:t>
      </w:r>
    </w:p>
    <w:p w:rsidR="00FF34F9" w:rsidRPr="009C2179" w:rsidRDefault="00FF34F9" w:rsidP="00957F1A">
      <w:pPr>
        <w:jc w:val="both"/>
        <w:rPr>
          <w:rFonts w:cs="Times New Roman"/>
          <w:sz w:val="20"/>
          <w:szCs w:val="20"/>
        </w:rPr>
      </w:pPr>
      <w:r>
        <w:rPr>
          <w:rFonts w:cs="Times New Roman"/>
          <w:sz w:val="20"/>
          <w:szCs w:val="20"/>
        </w:rPr>
        <w:t>Все перечисленные показатели рассмотрены в динамике и по сравнению с регионами-соседями.</w:t>
      </w:r>
    </w:p>
    <w:p w:rsidR="00D346B3" w:rsidRDefault="00D346B3" w:rsidP="00957F1A">
      <w:pPr>
        <w:jc w:val="both"/>
        <w:rPr>
          <w:rFonts w:cs="Times New Roman"/>
          <w:sz w:val="20"/>
          <w:szCs w:val="20"/>
        </w:rPr>
      </w:pPr>
    </w:p>
    <w:p w:rsidR="00FF34F9" w:rsidRPr="003D244B" w:rsidRDefault="003D244B" w:rsidP="00957F1A">
      <w:pPr>
        <w:jc w:val="both"/>
        <w:rPr>
          <w:rFonts w:cs="Times New Roman"/>
          <w:b/>
          <w:sz w:val="20"/>
          <w:szCs w:val="20"/>
        </w:rPr>
      </w:pPr>
      <w:r w:rsidRPr="003D244B">
        <w:rPr>
          <w:rFonts w:cs="Times New Roman"/>
          <w:b/>
          <w:sz w:val="20"/>
          <w:szCs w:val="20"/>
        </w:rPr>
        <w:t>Численность населения Ленинградской области постоянно увеличивается, однако доля городского населения уменьшается</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103"/>
      </w:tblGrid>
      <w:tr w:rsidR="007E78F7" w:rsidTr="003D244B">
        <w:trPr>
          <w:trHeight w:val="4998"/>
        </w:trPr>
        <w:tc>
          <w:tcPr>
            <w:tcW w:w="4678" w:type="dxa"/>
          </w:tcPr>
          <w:p w:rsidR="00FF34F9" w:rsidRDefault="00FF34F9" w:rsidP="00957F1A">
            <w:pPr>
              <w:jc w:val="both"/>
              <w:rPr>
                <w:rFonts w:cs="Times New Roman"/>
                <w:sz w:val="20"/>
                <w:szCs w:val="20"/>
              </w:rPr>
            </w:pPr>
            <w:r>
              <w:rPr>
                <w:noProof/>
                <w:lang w:eastAsia="ru-RU"/>
              </w:rPr>
              <w:lastRenderedPageBreak/>
              <w:drawing>
                <wp:inline distT="0" distB="0" distL="0" distR="0" wp14:anchorId="2EF67428" wp14:editId="3FD2E55E">
                  <wp:extent cx="2787650" cy="2178050"/>
                  <wp:effectExtent l="0" t="0" r="1270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E78F7" w:rsidRDefault="007E78F7" w:rsidP="00957F1A">
            <w:pPr>
              <w:jc w:val="both"/>
              <w:rPr>
                <w:rFonts w:cs="Times New Roman"/>
                <w:sz w:val="20"/>
                <w:szCs w:val="20"/>
              </w:rPr>
            </w:pPr>
            <w:r w:rsidRPr="007E78F7">
              <w:rPr>
                <w:rFonts w:cs="Times New Roman"/>
                <w:sz w:val="20"/>
                <w:szCs w:val="20"/>
              </w:rPr>
              <w:t>Рисунок Х. Динамика среднегодовой численности населения в Ленинградской области и соседних с ней регионах в 2008 – 2017 годах (Росстат)</w:t>
            </w:r>
          </w:p>
        </w:tc>
        <w:tc>
          <w:tcPr>
            <w:tcW w:w="5103" w:type="dxa"/>
          </w:tcPr>
          <w:p w:rsidR="00FF34F9" w:rsidRDefault="00FF34F9" w:rsidP="00957F1A">
            <w:pPr>
              <w:jc w:val="both"/>
              <w:rPr>
                <w:rFonts w:cs="Times New Roman"/>
                <w:sz w:val="20"/>
                <w:szCs w:val="20"/>
              </w:rPr>
            </w:pPr>
            <w:r>
              <w:rPr>
                <w:noProof/>
                <w:lang w:eastAsia="ru-RU"/>
              </w:rPr>
              <w:drawing>
                <wp:inline distT="0" distB="0" distL="0" distR="0" wp14:anchorId="63BAC11C" wp14:editId="0E8F3DEB">
                  <wp:extent cx="3035300" cy="2139950"/>
                  <wp:effectExtent l="0" t="0" r="12700"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78F7" w:rsidRPr="007E78F7" w:rsidRDefault="007E78F7" w:rsidP="007E78F7">
            <w:pPr>
              <w:rPr>
                <w:rFonts w:cstheme="minorHAnsi"/>
                <w:sz w:val="20"/>
                <w:szCs w:val="20"/>
              </w:rPr>
            </w:pPr>
            <w:r w:rsidRPr="007E78F7">
              <w:rPr>
                <w:rFonts w:cstheme="minorHAnsi"/>
                <w:sz w:val="20"/>
                <w:szCs w:val="20"/>
              </w:rPr>
              <w:t>Рисунок Х. Динамика доли городского населения в Ленинградской области и соседних с ней регионах в 2008 – 2017 годах (Росстат)</w:t>
            </w:r>
          </w:p>
          <w:p w:rsidR="007E78F7" w:rsidRDefault="007E78F7" w:rsidP="00957F1A">
            <w:pPr>
              <w:jc w:val="both"/>
              <w:rPr>
                <w:rFonts w:cs="Times New Roman"/>
                <w:sz w:val="20"/>
                <w:szCs w:val="20"/>
              </w:rPr>
            </w:pPr>
          </w:p>
        </w:tc>
      </w:tr>
    </w:tbl>
    <w:p w:rsidR="00D346B3" w:rsidRDefault="00D346B3" w:rsidP="00957F1A">
      <w:pPr>
        <w:jc w:val="both"/>
        <w:rPr>
          <w:rFonts w:cs="Times New Roman"/>
          <w:sz w:val="20"/>
          <w:szCs w:val="20"/>
        </w:rPr>
      </w:pPr>
    </w:p>
    <w:p w:rsidR="003D244B" w:rsidRDefault="003D244B" w:rsidP="00957F1A">
      <w:pPr>
        <w:jc w:val="both"/>
        <w:rPr>
          <w:rFonts w:cs="Times New Roman"/>
          <w:sz w:val="20"/>
          <w:szCs w:val="20"/>
        </w:rPr>
      </w:pPr>
    </w:p>
    <w:p w:rsidR="003D244B" w:rsidRPr="00F02483" w:rsidRDefault="00F02483" w:rsidP="00957F1A">
      <w:pPr>
        <w:jc w:val="both"/>
        <w:rPr>
          <w:rFonts w:cs="Times New Roman"/>
          <w:b/>
          <w:sz w:val="20"/>
          <w:szCs w:val="20"/>
        </w:rPr>
      </w:pPr>
      <w:proofErr w:type="gramStart"/>
      <w:r w:rsidRPr="00F02483">
        <w:rPr>
          <w:rFonts w:cs="Times New Roman"/>
          <w:b/>
          <w:sz w:val="20"/>
          <w:szCs w:val="20"/>
        </w:rPr>
        <w:t>При</w:t>
      </w:r>
      <w:proofErr w:type="gramEnd"/>
      <w:r w:rsidRPr="00F02483">
        <w:rPr>
          <w:rFonts w:cs="Times New Roman"/>
          <w:b/>
          <w:sz w:val="20"/>
          <w:szCs w:val="20"/>
        </w:rPr>
        <w:t xml:space="preserve"> низких показателей естественного прироста, миграционный прирост в Ленинградской области остается самым высоким по сравнению с регионами-соседями</w:t>
      </w:r>
    </w:p>
    <w:tbl>
      <w:tblPr>
        <w:tblStyle w:val="a3"/>
        <w:tblW w:w="10070" w:type="dxa"/>
        <w:tblInd w:w="-289" w:type="dxa"/>
        <w:tblLayout w:type="fixed"/>
        <w:tblLook w:val="04A0" w:firstRow="1" w:lastRow="0" w:firstColumn="1" w:lastColumn="0" w:noHBand="0" w:noVBand="1"/>
      </w:tblPr>
      <w:tblGrid>
        <w:gridCol w:w="4967"/>
        <w:gridCol w:w="5103"/>
      </w:tblGrid>
      <w:tr w:rsidR="003D244B" w:rsidTr="00F02483">
        <w:trPr>
          <w:trHeight w:val="4998"/>
        </w:trPr>
        <w:tc>
          <w:tcPr>
            <w:tcW w:w="4967" w:type="dxa"/>
          </w:tcPr>
          <w:p w:rsidR="003D244B" w:rsidRDefault="003D244B" w:rsidP="00CF202F">
            <w:pPr>
              <w:jc w:val="both"/>
              <w:rPr>
                <w:rFonts w:cs="Times New Roman"/>
                <w:sz w:val="20"/>
                <w:szCs w:val="20"/>
              </w:rPr>
            </w:pPr>
            <w:r>
              <w:rPr>
                <w:noProof/>
                <w:lang w:eastAsia="ru-RU"/>
              </w:rPr>
              <w:lastRenderedPageBreak/>
              <w:drawing>
                <wp:inline distT="0" distB="0" distL="0" distR="0" wp14:anchorId="1A9F948C" wp14:editId="77126DB0">
                  <wp:extent cx="3009900" cy="2654300"/>
                  <wp:effectExtent l="0" t="0" r="0" b="1270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244B" w:rsidRDefault="00F02483" w:rsidP="00CF202F">
            <w:pPr>
              <w:jc w:val="both"/>
              <w:rPr>
                <w:rFonts w:cs="Times New Roman"/>
                <w:sz w:val="20"/>
                <w:szCs w:val="20"/>
              </w:rPr>
            </w:pPr>
            <w:r w:rsidRPr="00F02483">
              <w:rPr>
                <w:rFonts w:cs="Times New Roman"/>
                <w:sz w:val="20"/>
                <w:szCs w:val="20"/>
              </w:rPr>
              <w:t>Рисунок Х. Динамика коэффициента естественного прироста населения в Ленинградской области и соседних с ней регионах в 2009 – 2017 годах (Росстат)</w:t>
            </w:r>
          </w:p>
        </w:tc>
        <w:tc>
          <w:tcPr>
            <w:tcW w:w="5103" w:type="dxa"/>
          </w:tcPr>
          <w:p w:rsidR="003D244B" w:rsidRDefault="003D244B" w:rsidP="00CF202F">
            <w:pPr>
              <w:jc w:val="both"/>
              <w:rPr>
                <w:rFonts w:cs="Times New Roman"/>
                <w:sz w:val="20"/>
                <w:szCs w:val="20"/>
              </w:rPr>
            </w:pPr>
            <w:r>
              <w:rPr>
                <w:noProof/>
                <w:lang w:eastAsia="ru-RU"/>
              </w:rPr>
              <w:drawing>
                <wp:inline distT="0" distB="0" distL="0" distR="0" wp14:anchorId="644FE268" wp14:editId="67ADA365">
                  <wp:extent cx="3232150" cy="2654300"/>
                  <wp:effectExtent l="0" t="0" r="6350" b="1270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244B" w:rsidRDefault="003D244B" w:rsidP="00CF202F">
            <w:pPr>
              <w:jc w:val="both"/>
              <w:rPr>
                <w:rFonts w:cs="Times New Roman"/>
                <w:sz w:val="20"/>
                <w:szCs w:val="20"/>
              </w:rPr>
            </w:pPr>
            <w:r w:rsidRPr="003D244B">
              <w:rPr>
                <w:rFonts w:cstheme="minorHAnsi"/>
                <w:sz w:val="20"/>
                <w:szCs w:val="20"/>
              </w:rPr>
              <w:t>Рисунок Х. Динамика коэффициента миграционного прироста населения (на 10 тыс. населения) в Ленинградской области и соседних с ней регионах в 2008 – 2017 годах (Росстат)</w:t>
            </w:r>
          </w:p>
        </w:tc>
      </w:tr>
    </w:tbl>
    <w:p w:rsidR="00D346B3" w:rsidRDefault="00D346B3" w:rsidP="00957F1A">
      <w:pPr>
        <w:jc w:val="both"/>
        <w:rPr>
          <w:rFonts w:cs="Times New Roman"/>
          <w:sz w:val="20"/>
          <w:szCs w:val="20"/>
        </w:rPr>
      </w:pPr>
    </w:p>
    <w:p w:rsidR="00F02483" w:rsidRPr="00F02483" w:rsidRDefault="00F02483" w:rsidP="00957F1A">
      <w:pPr>
        <w:jc w:val="both"/>
        <w:rPr>
          <w:rFonts w:cs="Times New Roman"/>
          <w:b/>
          <w:sz w:val="20"/>
          <w:szCs w:val="20"/>
        </w:rPr>
      </w:pPr>
      <w:r w:rsidRPr="00F02483">
        <w:rPr>
          <w:rFonts w:cs="Times New Roman"/>
          <w:b/>
          <w:sz w:val="20"/>
          <w:szCs w:val="20"/>
        </w:rPr>
        <w:t>В Ленинградской области наивысшая среди регионов Северо-Западного федерального округа (за исключением Санкт-</w:t>
      </w:r>
      <w:proofErr w:type="spellStart"/>
      <w:r w:rsidRPr="00F02483">
        <w:rPr>
          <w:rFonts w:cs="Times New Roman"/>
          <w:b/>
          <w:sz w:val="20"/>
          <w:szCs w:val="20"/>
        </w:rPr>
        <w:t>Петербруга</w:t>
      </w:r>
      <w:proofErr w:type="spellEnd"/>
      <w:r w:rsidRPr="00F02483">
        <w:rPr>
          <w:rFonts w:cs="Times New Roman"/>
          <w:b/>
          <w:sz w:val="20"/>
          <w:szCs w:val="20"/>
        </w:rPr>
        <w:t xml:space="preserve">) плотность населения (превышает ближайшего преследователя на 10,1 </w:t>
      </w:r>
      <w:proofErr w:type="spellStart"/>
      <w:r w:rsidRPr="00F02483">
        <w:rPr>
          <w:rFonts w:cs="Times New Roman"/>
          <w:b/>
          <w:sz w:val="20"/>
          <w:szCs w:val="20"/>
        </w:rPr>
        <w:t>п.п</w:t>
      </w:r>
      <w:proofErr w:type="spellEnd"/>
      <w:r w:rsidRPr="00F02483">
        <w:rPr>
          <w:rFonts w:cs="Times New Roman"/>
          <w:b/>
          <w:sz w:val="20"/>
          <w:szCs w:val="20"/>
        </w:rPr>
        <w:t>.)</w:t>
      </w:r>
    </w:p>
    <w:p w:rsidR="00F02483" w:rsidRDefault="00F02483" w:rsidP="00957F1A">
      <w:pPr>
        <w:jc w:val="both"/>
        <w:rPr>
          <w:rFonts w:cs="Times New Roman"/>
          <w:sz w:val="20"/>
          <w:szCs w:val="20"/>
        </w:rPr>
      </w:pPr>
      <w:r>
        <w:rPr>
          <w:noProof/>
          <w:lang w:eastAsia="ru-RU"/>
        </w:rPr>
        <w:lastRenderedPageBreak/>
        <w:drawing>
          <wp:inline distT="0" distB="0" distL="0" distR="0" wp14:anchorId="1EB744B7" wp14:editId="77D3DBE5">
            <wp:extent cx="6120130" cy="2997796"/>
            <wp:effectExtent l="0" t="0" r="13970" b="1270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244B" w:rsidRDefault="003D244B" w:rsidP="00957F1A">
      <w:pPr>
        <w:jc w:val="both"/>
        <w:rPr>
          <w:rFonts w:cs="Times New Roman"/>
          <w:sz w:val="20"/>
          <w:szCs w:val="20"/>
        </w:rPr>
      </w:pPr>
    </w:p>
    <w:p w:rsidR="003D244B" w:rsidRDefault="003D244B" w:rsidP="00957F1A">
      <w:pPr>
        <w:jc w:val="both"/>
        <w:rPr>
          <w:rFonts w:cs="Times New Roman"/>
          <w:sz w:val="20"/>
          <w:szCs w:val="20"/>
        </w:rPr>
      </w:pPr>
    </w:p>
    <w:p w:rsidR="003D244B" w:rsidRDefault="003D244B" w:rsidP="00957F1A">
      <w:pPr>
        <w:jc w:val="both"/>
        <w:rPr>
          <w:rFonts w:cs="Times New Roman"/>
          <w:sz w:val="20"/>
          <w:szCs w:val="20"/>
        </w:rPr>
      </w:pPr>
    </w:p>
    <w:p w:rsidR="00F02483" w:rsidRDefault="00F02483" w:rsidP="00957F1A">
      <w:pPr>
        <w:jc w:val="both"/>
        <w:rPr>
          <w:rFonts w:cs="Times New Roman"/>
          <w:sz w:val="20"/>
          <w:szCs w:val="20"/>
        </w:rPr>
      </w:pPr>
    </w:p>
    <w:p w:rsidR="00F02483" w:rsidRDefault="00F02483" w:rsidP="00957F1A">
      <w:pPr>
        <w:jc w:val="both"/>
        <w:rPr>
          <w:rFonts w:cs="Times New Roman"/>
          <w:sz w:val="20"/>
          <w:szCs w:val="20"/>
        </w:rPr>
      </w:pPr>
      <w:r>
        <w:rPr>
          <w:rFonts w:cs="Times New Roman"/>
          <w:sz w:val="20"/>
          <w:szCs w:val="20"/>
        </w:rPr>
        <w:t>В возрастной структуре детства в Ленинградской области преобладают возраста с 0 до 14  лет</w:t>
      </w:r>
    </w:p>
    <w:p w:rsidR="00F02483" w:rsidRDefault="00F02483" w:rsidP="00957F1A">
      <w:pPr>
        <w:jc w:val="both"/>
        <w:rPr>
          <w:rFonts w:cs="Times New Roman"/>
          <w:sz w:val="20"/>
          <w:szCs w:val="20"/>
        </w:rPr>
      </w:pPr>
      <w:r>
        <w:rPr>
          <w:noProof/>
          <w:lang w:eastAsia="ru-RU"/>
        </w:rPr>
        <w:lastRenderedPageBreak/>
        <w:drawing>
          <wp:inline distT="0" distB="0" distL="0" distR="0" wp14:anchorId="1BFCCEE8" wp14:editId="4C9A5B8B">
            <wp:extent cx="6120130" cy="3019264"/>
            <wp:effectExtent l="0" t="0" r="13970" b="1016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02483" w:rsidRDefault="00F02483" w:rsidP="00957F1A">
      <w:pPr>
        <w:jc w:val="both"/>
        <w:rPr>
          <w:rFonts w:cs="Times New Roman"/>
          <w:sz w:val="20"/>
          <w:szCs w:val="20"/>
        </w:rPr>
      </w:pPr>
    </w:p>
    <w:p w:rsidR="00F02483" w:rsidRDefault="00F02483" w:rsidP="00957F1A">
      <w:pPr>
        <w:jc w:val="both"/>
        <w:rPr>
          <w:rFonts w:cs="Times New Roman"/>
          <w:sz w:val="20"/>
          <w:szCs w:val="20"/>
        </w:rPr>
      </w:pPr>
    </w:p>
    <w:p w:rsidR="00F02483" w:rsidRDefault="00F02483" w:rsidP="00957F1A">
      <w:pPr>
        <w:jc w:val="both"/>
        <w:rPr>
          <w:rFonts w:cs="Times New Roman"/>
          <w:sz w:val="20"/>
          <w:szCs w:val="20"/>
        </w:rPr>
      </w:pPr>
    </w:p>
    <w:p w:rsidR="00F02483" w:rsidRDefault="00F02483" w:rsidP="00957F1A">
      <w:pPr>
        <w:jc w:val="both"/>
        <w:rPr>
          <w:rFonts w:cs="Times New Roman"/>
          <w:sz w:val="44"/>
          <w:szCs w:val="44"/>
        </w:rPr>
      </w:pPr>
      <w:r>
        <w:rPr>
          <w:rFonts w:cs="Times New Roman"/>
          <w:sz w:val="44"/>
          <w:szCs w:val="44"/>
        </w:rPr>
        <w:t>Выводы</w:t>
      </w:r>
    </w:p>
    <w:p w:rsidR="00F02483" w:rsidRDefault="00F02483" w:rsidP="00957F1A">
      <w:pPr>
        <w:jc w:val="both"/>
        <w:rPr>
          <w:rFonts w:cs="Times New Roman"/>
          <w:sz w:val="44"/>
          <w:szCs w:val="44"/>
        </w:rPr>
      </w:pPr>
    </w:p>
    <w:p w:rsidR="00F02483" w:rsidRDefault="00F02483" w:rsidP="00957F1A">
      <w:pPr>
        <w:jc w:val="both"/>
        <w:rPr>
          <w:rFonts w:cs="Times New Roman"/>
          <w:sz w:val="20"/>
          <w:szCs w:val="20"/>
        </w:rPr>
      </w:pPr>
      <w:r>
        <w:rPr>
          <w:rFonts w:cs="Times New Roman"/>
          <w:sz w:val="20"/>
          <w:szCs w:val="20"/>
        </w:rPr>
        <w:t xml:space="preserve">Проведенный анализ демографических </w:t>
      </w:r>
      <w:r w:rsidR="00F747A9">
        <w:rPr>
          <w:rFonts w:cs="Times New Roman"/>
          <w:sz w:val="20"/>
          <w:szCs w:val="20"/>
        </w:rPr>
        <w:t>факто</w:t>
      </w:r>
      <w:r w:rsidR="00DF6F8D">
        <w:rPr>
          <w:rFonts w:cs="Times New Roman"/>
          <w:sz w:val="20"/>
          <w:szCs w:val="20"/>
        </w:rPr>
        <w:t xml:space="preserve">ров </w:t>
      </w:r>
      <w:r>
        <w:rPr>
          <w:rFonts w:cs="Times New Roman"/>
          <w:sz w:val="20"/>
          <w:szCs w:val="20"/>
        </w:rPr>
        <w:t>позволил сделать следующие выводы:</w:t>
      </w:r>
    </w:p>
    <w:p w:rsidR="00F02483" w:rsidRDefault="00F02483" w:rsidP="00957F1A">
      <w:pPr>
        <w:jc w:val="both"/>
        <w:rPr>
          <w:rFonts w:cs="Times New Roman"/>
          <w:sz w:val="20"/>
          <w:szCs w:val="20"/>
        </w:rPr>
      </w:pPr>
      <w:r>
        <w:rPr>
          <w:rFonts w:cs="Times New Roman"/>
          <w:sz w:val="20"/>
          <w:szCs w:val="20"/>
        </w:rPr>
        <w:t>1. Ленинградская область – регион с постоянно растущей численностью населения.</w:t>
      </w:r>
      <w:r w:rsidR="00C5086A">
        <w:rPr>
          <w:rFonts w:cs="Times New Roman"/>
          <w:sz w:val="20"/>
          <w:szCs w:val="20"/>
        </w:rPr>
        <w:t xml:space="preserve"> </w:t>
      </w:r>
      <w:r w:rsidR="00DF6F8D">
        <w:rPr>
          <w:rFonts w:cs="Times New Roman"/>
          <w:sz w:val="20"/>
          <w:szCs w:val="20"/>
        </w:rPr>
        <w:t>В 2010 году в Ленинградской области проживали 1 711 743 человек. В 2018 году в ней проживают 1 813 816 человек.</w:t>
      </w:r>
    </w:p>
    <w:p w:rsidR="00A27DFD" w:rsidRDefault="00C5086A" w:rsidP="00957F1A">
      <w:pPr>
        <w:jc w:val="both"/>
        <w:rPr>
          <w:rFonts w:cs="Times New Roman"/>
          <w:sz w:val="20"/>
          <w:szCs w:val="20"/>
        </w:rPr>
      </w:pPr>
      <w:r>
        <w:rPr>
          <w:rFonts w:cs="Times New Roman"/>
          <w:sz w:val="20"/>
          <w:szCs w:val="20"/>
        </w:rPr>
        <w:t xml:space="preserve">2. Рост численности населения в регионе происходит за счет высокого </w:t>
      </w:r>
      <w:r w:rsidR="00DF6F8D">
        <w:rPr>
          <w:rFonts w:cs="Times New Roman"/>
          <w:sz w:val="20"/>
          <w:szCs w:val="20"/>
        </w:rPr>
        <w:t>коэффициента</w:t>
      </w:r>
      <w:r>
        <w:rPr>
          <w:rFonts w:cs="Times New Roman"/>
          <w:sz w:val="20"/>
          <w:szCs w:val="20"/>
        </w:rPr>
        <w:t xml:space="preserve"> миграционного прироста. По этому показателю Ленинградская область входит </w:t>
      </w:r>
      <w:r w:rsidR="00A27DFD">
        <w:rPr>
          <w:rFonts w:cs="Times New Roman"/>
          <w:sz w:val="20"/>
          <w:szCs w:val="20"/>
        </w:rPr>
        <w:t xml:space="preserve">в </w:t>
      </w:r>
      <w:r>
        <w:rPr>
          <w:rFonts w:cs="Times New Roman"/>
          <w:sz w:val="20"/>
          <w:szCs w:val="20"/>
        </w:rPr>
        <w:t xml:space="preserve">пять </w:t>
      </w:r>
      <w:r w:rsidR="00A27DFD">
        <w:rPr>
          <w:rFonts w:cs="Times New Roman"/>
          <w:sz w:val="20"/>
          <w:szCs w:val="20"/>
        </w:rPr>
        <w:t>наиболее растущих за счет миграционных потоков регионов.</w:t>
      </w:r>
      <w:r w:rsidR="00DF6F8D">
        <w:rPr>
          <w:rFonts w:cs="Times New Roman"/>
          <w:sz w:val="20"/>
          <w:szCs w:val="20"/>
        </w:rPr>
        <w:t xml:space="preserve"> В 2017 году этот коэффициент составил 171,17. В результате Ленинградская область опережает Санкт-Петербург и оставляет далеко позади другие регионы-соседи.</w:t>
      </w:r>
    </w:p>
    <w:p w:rsidR="00A27DFD" w:rsidRDefault="00A27DFD" w:rsidP="00957F1A">
      <w:pPr>
        <w:jc w:val="both"/>
        <w:rPr>
          <w:rFonts w:cs="Times New Roman"/>
          <w:sz w:val="20"/>
          <w:szCs w:val="20"/>
        </w:rPr>
      </w:pPr>
      <w:r>
        <w:rPr>
          <w:rFonts w:cs="Times New Roman"/>
          <w:sz w:val="20"/>
          <w:szCs w:val="20"/>
        </w:rPr>
        <w:t>3. Доля городского населения в Ленинградской области снижается достаточно интенсивно и стратегически устойчиво.</w:t>
      </w:r>
      <w:r w:rsidR="00DF6F8D">
        <w:rPr>
          <w:rFonts w:cs="Times New Roman"/>
          <w:sz w:val="20"/>
          <w:szCs w:val="20"/>
        </w:rPr>
        <w:t xml:space="preserve"> Среди регионов Северо-Запада России в Ленинградской области доля городского населения наименьшая (63,2%)</w:t>
      </w:r>
    </w:p>
    <w:p w:rsidR="00C5086A" w:rsidRDefault="00A27DFD" w:rsidP="00957F1A">
      <w:pPr>
        <w:jc w:val="both"/>
        <w:rPr>
          <w:rFonts w:cs="Times New Roman"/>
          <w:sz w:val="20"/>
          <w:szCs w:val="20"/>
        </w:rPr>
      </w:pPr>
      <w:r>
        <w:rPr>
          <w:rFonts w:cs="Times New Roman"/>
          <w:sz w:val="20"/>
          <w:szCs w:val="20"/>
        </w:rPr>
        <w:t xml:space="preserve">4. Однако при этом, плотность населения Ленинградской областью постоянно увеличивается. </w:t>
      </w:r>
      <w:r w:rsidR="00DF6F8D">
        <w:rPr>
          <w:rFonts w:cs="Times New Roman"/>
          <w:sz w:val="20"/>
          <w:szCs w:val="20"/>
        </w:rPr>
        <w:t>В настоящее время она составляет 21,2 чел. на км2. Это наивысший показате</w:t>
      </w:r>
      <w:r w:rsidR="0009557C">
        <w:rPr>
          <w:rFonts w:cs="Times New Roman"/>
          <w:sz w:val="20"/>
          <w:szCs w:val="20"/>
        </w:rPr>
        <w:t>ль среди всех регионов-соседей (кроме Санкт-Петербурга).</w:t>
      </w:r>
    </w:p>
    <w:p w:rsidR="0009557C" w:rsidRDefault="0009557C" w:rsidP="00957F1A">
      <w:pPr>
        <w:jc w:val="both"/>
        <w:rPr>
          <w:rFonts w:cs="Times New Roman"/>
          <w:sz w:val="20"/>
          <w:szCs w:val="20"/>
        </w:rPr>
      </w:pPr>
      <w:r>
        <w:rPr>
          <w:rFonts w:cs="Times New Roman"/>
          <w:sz w:val="20"/>
          <w:szCs w:val="20"/>
        </w:rPr>
        <w:t>Фактически, Ленинградская область является своеобразной демографической воронкой. Ее демографические показатели наилучшие среди регионов-соседей. Из граничащих с Ленинградской областью регионов в нее идут миграционные потоки. В свою очередь из Ленинградской области наиболее квалифицированные кадры перемещаются в Санкт-Петербург.</w:t>
      </w:r>
    </w:p>
    <w:p w:rsidR="0009557C" w:rsidRPr="00F02483" w:rsidRDefault="0009557C" w:rsidP="00957F1A">
      <w:pPr>
        <w:jc w:val="both"/>
        <w:rPr>
          <w:rFonts w:cs="Times New Roman"/>
          <w:sz w:val="20"/>
          <w:szCs w:val="20"/>
        </w:rPr>
      </w:pPr>
      <w:r>
        <w:rPr>
          <w:rFonts w:cs="Times New Roman"/>
          <w:sz w:val="20"/>
          <w:szCs w:val="20"/>
        </w:rPr>
        <w:t xml:space="preserve">Постоянный демографический прирост, причем, за счет миграционного притока, высокая плотность населения и его неравномерное размещение на территории области, а также достаточно высокая доля сельского населения являются существенными факторами, оказывающими влияние на состояние образовательной сети, количественные и качественные параметры контингента учащихся, их межмуниципальную дифференциацию, а также на качественные результаты получения образования. В результате, мероприятия по выравниванию </w:t>
      </w:r>
      <w:r>
        <w:rPr>
          <w:rFonts w:cs="Times New Roman"/>
          <w:sz w:val="20"/>
          <w:szCs w:val="20"/>
        </w:rPr>
        <w:lastRenderedPageBreak/>
        <w:t xml:space="preserve">условий получения образования, по повышению </w:t>
      </w:r>
      <w:proofErr w:type="spellStart"/>
      <w:r>
        <w:rPr>
          <w:rFonts w:cs="Times New Roman"/>
          <w:sz w:val="20"/>
          <w:szCs w:val="20"/>
        </w:rPr>
        <w:t>резильентности</w:t>
      </w:r>
      <w:proofErr w:type="spellEnd"/>
      <w:r>
        <w:rPr>
          <w:rFonts w:cs="Times New Roman"/>
          <w:sz w:val="20"/>
          <w:szCs w:val="20"/>
        </w:rPr>
        <w:t xml:space="preserve"> являются первоочередными в региональной образовательной политике региона. </w:t>
      </w:r>
    </w:p>
    <w:p w:rsidR="00F02483" w:rsidRDefault="00F02483" w:rsidP="00957F1A">
      <w:pPr>
        <w:jc w:val="both"/>
        <w:rPr>
          <w:rFonts w:cs="Times New Roman"/>
          <w:sz w:val="20"/>
          <w:szCs w:val="20"/>
        </w:rPr>
      </w:pPr>
    </w:p>
    <w:p w:rsidR="00981ECA" w:rsidRDefault="00981ECA" w:rsidP="00957F1A">
      <w:pPr>
        <w:jc w:val="both"/>
        <w:rPr>
          <w:rFonts w:cs="Times New Roman"/>
          <w:sz w:val="44"/>
          <w:szCs w:val="44"/>
        </w:rPr>
      </w:pPr>
      <w:r>
        <w:rPr>
          <w:rFonts w:cs="Times New Roman"/>
          <w:sz w:val="44"/>
          <w:szCs w:val="44"/>
        </w:rPr>
        <w:t>Влияние соседского положения Санкт-Петербурга</w:t>
      </w:r>
    </w:p>
    <w:p w:rsidR="00981ECA" w:rsidRDefault="00981ECA" w:rsidP="00957F1A">
      <w:pPr>
        <w:jc w:val="both"/>
        <w:rPr>
          <w:rFonts w:cs="Times New Roman"/>
          <w:sz w:val="20"/>
          <w:szCs w:val="20"/>
        </w:rPr>
      </w:pPr>
    </w:p>
    <w:p w:rsidR="00981ECA" w:rsidRDefault="00AC54E9" w:rsidP="00957F1A">
      <w:pPr>
        <w:jc w:val="both"/>
        <w:rPr>
          <w:rFonts w:cs="Times New Roman"/>
          <w:sz w:val="20"/>
          <w:szCs w:val="20"/>
        </w:rPr>
      </w:pPr>
      <w:r w:rsidRPr="00AC54E9">
        <w:rPr>
          <w:rFonts w:cs="Times New Roman"/>
          <w:sz w:val="20"/>
          <w:szCs w:val="20"/>
        </w:rPr>
        <w:t xml:space="preserve">Соседство </w:t>
      </w:r>
      <w:r>
        <w:rPr>
          <w:rFonts w:cs="Times New Roman"/>
          <w:sz w:val="20"/>
          <w:szCs w:val="20"/>
        </w:rPr>
        <w:t>Санкт-Петербурга</w:t>
      </w:r>
      <w:r w:rsidRPr="00AC54E9">
        <w:rPr>
          <w:rFonts w:cs="Times New Roman"/>
          <w:sz w:val="20"/>
          <w:szCs w:val="20"/>
        </w:rPr>
        <w:t xml:space="preserve"> – один из важнейших контекстных факторов, влияющих как на экономику, так и на развитие системы образования </w:t>
      </w:r>
      <w:r>
        <w:rPr>
          <w:rFonts w:cs="Times New Roman"/>
          <w:sz w:val="20"/>
          <w:szCs w:val="20"/>
        </w:rPr>
        <w:t>Ленинградской</w:t>
      </w:r>
      <w:r w:rsidRPr="00AC54E9">
        <w:rPr>
          <w:rFonts w:cs="Times New Roman"/>
          <w:sz w:val="20"/>
          <w:szCs w:val="20"/>
        </w:rPr>
        <w:t xml:space="preserve"> области. По всем основным показателям </w:t>
      </w:r>
      <w:r>
        <w:rPr>
          <w:rFonts w:cs="Times New Roman"/>
          <w:sz w:val="20"/>
          <w:szCs w:val="20"/>
        </w:rPr>
        <w:t>Санкт-Петербург</w:t>
      </w:r>
      <w:r w:rsidRPr="00AC54E9">
        <w:rPr>
          <w:rFonts w:cs="Times New Roman"/>
          <w:sz w:val="20"/>
          <w:szCs w:val="20"/>
        </w:rPr>
        <w:t xml:space="preserve"> опережает </w:t>
      </w:r>
      <w:r>
        <w:rPr>
          <w:rFonts w:cs="Times New Roman"/>
          <w:sz w:val="20"/>
          <w:szCs w:val="20"/>
        </w:rPr>
        <w:t>Ленинградскую</w:t>
      </w:r>
      <w:r w:rsidRPr="00AC54E9">
        <w:rPr>
          <w:rFonts w:cs="Times New Roman"/>
          <w:sz w:val="20"/>
          <w:szCs w:val="20"/>
        </w:rPr>
        <w:t xml:space="preserve"> область, являясь фактором оттока квалифицированной рабочей силы, а также сильных учителей, преподавателей и студентов.</w:t>
      </w:r>
      <w:r>
        <w:rPr>
          <w:rFonts w:cs="Times New Roman"/>
          <w:sz w:val="20"/>
          <w:szCs w:val="20"/>
        </w:rPr>
        <w:t xml:space="preserve"> </w:t>
      </w:r>
    </w:p>
    <w:p w:rsidR="00AC54E9" w:rsidRDefault="00AC54E9" w:rsidP="00957F1A">
      <w:pPr>
        <w:jc w:val="both"/>
        <w:rPr>
          <w:rFonts w:cs="Times New Roman"/>
          <w:sz w:val="20"/>
          <w:szCs w:val="20"/>
        </w:rPr>
      </w:pPr>
      <w:r>
        <w:rPr>
          <w:rFonts w:cs="Times New Roman"/>
          <w:sz w:val="20"/>
          <w:szCs w:val="20"/>
        </w:rPr>
        <w:t>Санкт-Петербург как один из двух крупнейших мегаполисов является центром притяжения для потенциальных трудовых ресурсов. Многие жители Ленинградской области, проживая на ее территории, находят работу в Санкт-Петербурге, при этом, рассчитывая на больший доход, учитывая, что расходы домохозяйств в Ленинградской области, в целом, ниже, чем в Санкт-Петербурге.</w:t>
      </w:r>
    </w:p>
    <w:p w:rsidR="00AC54E9" w:rsidRDefault="00F344FE" w:rsidP="00957F1A">
      <w:pPr>
        <w:jc w:val="both"/>
        <w:rPr>
          <w:rFonts w:cs="Times New Roman"/>
          <w:sz w:val="20"/>
          <w:szCs w:val="20"/>
        </w:rPr>
      </w:pPr>
      <w:r w:rsidRPr="00F344FE">
        <w:rPr>
          <w:rFonts w:cs="Times New Roman"/>
          <w:sz w:val="20"/>
          <w:szCs w:val="20"/>
        </w:rPr>
        <w:t xml:space="preserve">Например, доля учащихся в возрасте от 18 до 25 лет, проживающих в </w:t>
      </w:r>
      <w:r>
        <w:rPr>
          <w:rFonts w:cs="Times New Roman"/>
          <w:sz w:val="20"/>
          <w:szCs w:val="20"/>
        </w:rPr>
        <w:t>Ленинградской</w:t>
      </w:r>
      <w:r w:rsidRPr="00F344FE">
        <w:rPr>
          <w:rFonts w:cs="Times New Roman"/>
          <w:sz w:val="20"/>
          <w:szCs w:val="20"/>
        </w:rPr>
        <w:t xml:space="preserve"> области, получающих высшее образование в вузах </w:t>
      </w:r>
      <w:r>
        <w:rPr>
          <w:rFonts w:cs="Times New Roman"/>
          <w:sz w:val="20"/>
          <w:szCs w:val="20"/>
        </w:rPr>
        <w:t>Ленинградской</w:t>
      </w:r>
      <w:r w:rsidRPr="00F344FE">
        <w:rPr>
          <w:rFonts w:cs="Times New Roman"/>
          <w:sz w:val="20"/>
          <w:szCs w:val="20"/>
        </w:rPr>
        <w:t xml:space="preserve"> области, составляет всего </w:t>
      </w:r>
      <w:r>
        <w:rPr>
          <w:rFonts w:cs="Times New Roman"/>
          <w:sz w:val="20"/>
          <w:szCs w:val="20"/>
        </w:rPr>
        <w:t>6,4</w:t>
      </w:r>
      <w:r w:rsidRPr="00F344FE">
        <w:rPr>
          <w:rFonts w:cs="Times New Roman"/>
          <w:sz w:val="20"/>
          <w:szCs w:val="20"/>
        </w:rPr>
        <w:t>%.</w:t>
      </w:r>
    </w:p>
    <w:p w:rsidR="00F344FE" w:rsidRDefault="00F344FE" w:rsidP="00957F1A">
      <w:pPr>
        <w:jc w:val="both"/>
        <w:rPr>
          <w:rFonts w:cs="Times New Roman"/>
          <w:sz w:val="20"/>
          <w:szCs w:val="20"/>
        </w:rPr>
      </w:pPr>
      <w:r>
        <w:rPr>
          <w:rFonts w:cs="Times New Roman"/>
          <w:sz w:val="20"/>
          <w:szCs w:val="20"/>
        </w:rPr>
        <w:t>В рамках данного раздела приведено сравнение Санкт-Петербурга и Ленинградской области по таким показателям как:</w:t>
      </w:r>
    </w:p>
    <w:p w:rsidR="00F344FE" w:rsidRPr="00517F39" w:rsidRDefault="00F344FE" w:rsidP="00517F39">
      <w:pPr>
        <w:pStyle w:val="a4"/>
        <w:numPr>
          <w:ilvl w:val="0"/>
          <w:numId w:val="3"/>
        </w:numPr>
        <w:jc w:val="both"/>
        <w:rPr>
          <w:rFonts w:cs="Times New Roman"/>
          <w:sz w:val="20"/>
          <w:szCs w:val="20"/>
        </w:rPr>
      </w:pPr>
      <w:r w:rsidRPr="00517F39">
        <w:rPr>
          <w:rFonts w:cs="Times New Roman"/>
          <w:sz w:val="20"/>
          <w:szCs w:val="20"/>
        </w:rPr>
        <w:t>Величина валового регионального продукта на душу населения</w:t>
      </w:r>
    </w:p>
    <w:p w:rsidR="00F344FE" w:rsidRPr="00517F39" w:rsidRDefault="00F344FE" w:rsidP="00517F39">
      <w:pPr>
        <w:pStyle w:val="a4"/>
        <w:numPr>
          <w:ilvl w:val="0"/>
          <w:numId w:val="3"/>
        </w:numPr>
        <w:jc w:val="both"/>
        <w:rPr>
          <w:rFonts w:cs="Times New Roman"/>
          <w:sz w:val="20"/>
          <w:szCs w:val="20"/>
        </w:rPr>
      </w:pPr>
      <w:r w:rsidRPr="00517F39">
        <w:rPr>
          <w:rFonts w:cs="Times New Roman"/>
          <w:sz w:val="20"/>
          <w:szCs w:val="20"/>
        </w:rPr>
        <w:t>Инфраструктурные показатели системы образования:</w:t>
      </w:r>
    </w:p>
    <w:p w:rsidR="00F344FE" w:rsidRDefault="00F344FE" w:rsidP="00957F1A">
      <w:pPr>
        <w:jc w:val="both"/>
        <w:rPr>
          <w:rFonts w:cs="Times New Roman"/>
          <w:sz w:val="20"/>
          <w:szCs w:val="20"/>
        </w:rPr>
      </w:pPr>
      <w:r>
        <w:rPr>
          <w:rFonts w:cs="Times New Roman"/>
          <w:sz w:val="20"/>
          <w:szCs w:val="20"/>
        </w:rPr>
        <w:t>- Доля зданий, требующих капитального ремонта</w:t>
      </w:r>
    </w:p>
    <w:p w:rsidR="00F344FE" w:rsidRDefault="00F344FE" w:rsidP="00957F1A">
      <w:pPr>
        <w:jc w:val="both"/>
        <w:rPr>
          <w:rFonts w:cs="Times New Roman"/>
          <w:sz w:val="20"/>
          <w:szCs w:val="20"/>
        </w:rPr>
      </w:pPr>
      <w:r>
        <w:rPr>
          <w:rFonts w:cs="Times New Roman"/>
          <w:sz w:val="20"/>
          <w:szCs w:val="20"/>
        </w:rPr>
        <w:t>- Доля школьных зданий, в которых созданы благоприятные условия для беспрепятственного доступа инвалидов</w:t>
      </w:r>
    </w:p>
    <w:p w:rsidR="00F344FE" w:rsidRDefault="00F344FE" w:rsidP="00957F1A">
      <w:pPr>
        <w:jc w:val="both"/>
        <w:rPr>
          <w:rFonts w:cs="Times New Roman"/>
          <w:sz w:val="20"/>
          <w:szCs w:val="20"/>
        </w:rPr>
      </w:pPr>
      <w:r>
        <w:rPr>
          <w:rFonts w:cs="Times New Roman"/>
          <w:sz w:val="20"/>
          <w:szCs w:val="20"/>
        </w:rPr>
        <w:t xml:space="preserve">- Доля школ со скоростью подключения к сети Интернет 30-100 </w:t>
      </w:r>
      <w:proofErr w:type="spellStart"/>
      <w:r>
        <w:rPr>
          <w:rFonts w:cs="Times New Roman"/>
          <w:sz w:val="20"/>
          <w:szCs w:val="20"/>
        </w:rPr>
        <w:t>мбит</w:t>
      </w:r>
      <w:proofErr w:type="spellEnd"/>
      <w:r>
        <w:rPr>
          <w:rFonts w:cs="Times New Roman"/>
          <w:sz w:val="20"/>
          <w:szCs w:val="20"/>
        </w:rPr>
        <w:t>/с</w:t>
      </w:r>
    </w:p>
    <w:p w:rsidR="00F344FE" w:rsidRDefault="00F344FE" w:rsidP="00957F1A">
      <w:pPr>
        <w:jc w:val="both"/>
        <w:rPr>
          <w:rFonts w:cs="Times New Roman"/>
          <w:sz w:val="20"/>
          <w:szCs w:val="20"/>
        </w:rPr>
      </w:pPr>
      <w:r>
        <w:rPr>
          <w:rFonts w:cs="Times New Roman"/>
          <w:sz w:val="20"/>
          <w:szCs w:val="20"/>
        </w:rPr>
        <w:lastRenderedPageBreak/>
        <w:t xml:space="preserve">- Доля школ со скоростью подключения к сети Интернет свыше 100 </w:t>
      </w:r>
      <w:proofErr w:type="spellStart"/>
      <w:r>
        <w:rPr>
          <w:rFonts w:cs="Times New Roman"/>
          <w:sz w:val="20"/>
          <w:szCs w:val="20"/>
        </w:rPr>
        <w:t>мБит</w:t>
      </w:r>
      <w:proofErr w:type="spellEnd"/>
      <w:r>
        <w:rPr>
          <w:rFonts w:cs="Times New Roman"/>
          <w:sz w:val="20"/>
          <w:szCs w:val="20"/>
        </w:rPr>
        <w:t>/с</w:t>
      </w:r>
    </w:p>
    <w:p w:rsidR="00F344FE" w:rsidRDefault="00517F39" w:rsidP="00517F39">
      <w:pPr>
        <w:pStyle w:val="a4"/>
        <w:numPr>
          <w:ilvl w:val="0"/>
          <w:numId w:val="4"/>
        </w:numPr>
        <w:jc w:val="both"/>
        <w:rPr>
          <w:rFonts w:cs="Times New Roman"/>
          <w:sz w:val="20"/>
          <w:szCs w:val="20"/>
        </w:rPr>
      </w:pPr>
      <w:r w:rsidRPr="00517F39">
        <w:rPr>
          <w:rFonts w:cs="Times New Roman"/>
          <w:sz w:val="20"/>
          <w:szCs w:val="20"/>
        </w:rPr>
        <w:t>Индекс образования</w:t>
      </w:r>
    </w:p>
    <w:p w:rsidR="00DE717A" w:rsidRDefault="00DE717A" w:rsidP="00DE717A">
      <w:pPr>
        <w:jc w:val="both"/>
        <w:rPr>
          <w:rFonts w:cs="Times New Roman"/>
          <w:sz w:val="20"/>
          <w:szCs w:val="20"/>
        </w:rPr>
      </w:pPr>
    </w:p>
    <w:p w:rsidR="00DE717A" w:rsidRDefault="00DE717A" w:rsidP="00DE717A">
      <w:pPr>
        <w:jc w:val="both"/>
        <w:rPr>
          <w:rFonts w:cs="Times New Roman"/>
          <w:sz w:val="20"/>
          <w:szCs w:val="20"/>
        </w:rPr>
      </w:pPr>
    </w:p>
    <w:p w:rsidR="00DE717A" w:rsidRPr="00DE27E9" w:rsidRDefault="002B3E07" w:rsidP="00DE717A">
      <w:pPr>
        <w:jc w:val="both"/>
        <w:rPr>
          <w:rFonts w:cs="Times New Roman"/>
          <w:b/>
          <w:sz w:val="20"/>
          <w:szCs w:val="20"/>
        </w:rPr>
      </w:pPr>
      <w:r>
        <w:rPr>
          <w:rFonts w:cs="Times New Roman"/>
          <w:b/>
          <w:sz w:val="20"/>
          <w:szCs w:val="20"/>
        </w:rPr>
        <w:t>По основным</w:t>
      </w:r>
      <w:r w:rsidR="00166830" w:rsidRPr="00DE27E9">
        <w:rPr>
          <w:rFonts w:cs="Times New Roman"/>
          <w:b/>
          <w:sz w:val="20"/>
          <w:szCs w:val="20"/>
        </w:rPr>
        <w:t xml:space="preserve"> инфраструктурным показателям характерно доминирующее положение Санкт-Петербурга по отношению к Ленинградской области</w:t>
      </w:r>
    </w:p>
    <w:p w:rsidR="00DE717A" w:rsidRDefault="00DE717A" w:rsidP="00DE717A">
      <w:pPr>
        <w:jc w:val="both"/>
        <w:rPr>
          <w:rFonts w:cs="Times New Roman"/>
          <w:sz w:val="20"/>
          <w:szCs w:val="20"/>
        </w:rPr>
      </w:pPr>
      <w:r>
        <w:rPr>
          <w:noProof/>
          <w:lang w:eastAsia="ru-RU"/>
        </w:rPr>
        <w:drawing>
          <wp:inline distT="0" distB="0" distL="0" distR="0" wp14:anchorId="1BE6FBE8" wp14:editId="075AA5A3">
            <wp:extent cx="3048000" cy="2886075"/>
            <wp:effectExtent l="0" t="0" r="1905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lang w:eastAsia="ru-RU"/>
        </w:rPr>
        <w:drawing>
          <wp:inline distT="0" distB="0" distL="0" distR="0" wp14:anchorId="25A75A5A" wp14:editId="2041E28C">
            <wp:extent cx="2952750" cy="2886075"/>
            <wp:effectExtent l="0" t="0" r="1905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E717A" w:rsidRDefault="00DE717A" w:rsidP="00DE717A">
      <w:pPr>
        <w:jc w:val="both"/>
        <w:rPr>
          <w:rFonts w:cs="Times New Roman"/>
          <w:sz w:val="20"/>
          <w:szCs w:val="20"/>
        </w:rPr>
      </w:pPr>
      <w:r w:rsidRPr="00DE717A">
        <w:rPr>
          <w:rFonts w:cs="Times New Roman"/>
          <w:sz w:val="20"/>
          <w:szCs w:val="20"/>
        </w:rPr>
        <w:lastRenderedPageBreak/>
        <w:t>Рисунок Х. Различия между Ленинградской областью и Санкт-Петербургом по ключевым индикаторам образовательной инфраструктуры</w:t>
      </w:r>
    </w:p>
    <w:p w:rsidR="00DE717A" w:rsidRDefault="00DE717A" w:rsidP="00DE717A">
      <w:pPr>
        <w:jc w:val="both"/>
        <w:rPr>
          <w:rFonts w:cs="Times New Roman"/>
          <w:sz w:val="20"/>
          <w:szCs w:val="20"/>
        </w:rPr>
      </w:pPr>
    </w:p>
    <w:p w:rsidR="00DE717A" w:rsidRDefault="00DE717A" w:rsidP="00DE717A">
      <w:pPr>
        <w:jc w:val="both"/>
        <w:rPr>
          <w:rFonts w:cs="Times New Roman"/>
          <w:sz w:val="20"/>
          <w:szCs w:val="20"/>
        </w:rPr>
      </w:pPr>
    </w:p>
    <w:p w:rsidR="00DE717A" w:rsidRPr="00DE27E9" w:rsidRDefault="000013AA" w:rsidP="00DE717A">
      <w:pPr>
        <w:jc w:val="both"/>
        <w:rPr>
          <w:rFonts w:cs="Times New Roman"/>
          <w:b/>
          <w:sz w:val="20"/>
          <w:szCs w:val="20"/>
        </w:rPr>
      </w:pPr>
      <w:r w:rsidRPr="00DE27E9">
        <w:rPr>
          <w:rFonts w:cs="Times New Roman"/>
          <w:b/>
          <w:sz w:val="20"/>
          <w:szCs w:val="20"/>
        </w:rPr>
        <w:t>Различия по макропоказателям между Санкт-Петербургом и Ленинградской областью остается значительным</w:t>
      </w:r>
    </w:p>
    <w:p w:rsidR="00DE717A" w:rsidRDefault="00DE717A" w:rsidP="00DE717A">
      <w:pPr>
        <w:jc w:val="both"/>
        <w:rPr>
          <w:rFonts w:cs="Times New Roman"/>
          <w:sz w:val="20"/>
          <w:szCs w:val="20"/>
        </w:rPr>
      </w:pPr>
    </w:p>
    <w:p w:rsidR="00DE717A" w:rsidRDefault="00DE717A" w:rsidP="00DE717A">
      <w:pPr>
        <w:jc w:val="both"/>
        <w:rPr>
          <w:rFonts w:cs="Times New Roman"/>
          <w:sz w:val="20"/>
          <w:szCs w:val="20"/>
        </w:rPr>
      </w:pPr>
      <w:r>
        <w:rPr>
          <w:noProof/>
          <w:lang w:eastAsia="ru-RU"/>
        </w:rPr>
        <w:drawing>
          <wp:inline distT="0" distB="0" distL="0" distR="0" wp14:anchorId="4CC7131C" wp14:editId="0C34F783">
            <wp:extent cx="3200400" cy="27432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eastAsia="ru-RU"/>
        </w:rPr>
        <w:drawing>
          <wp:inline distT="0" distB="0" distL="0" distR="0" wp14:anchorId="266C1ED4" wp14:editId="1CE7634A">
            <wp:extent cx="2809875" cy="2743200"/>
            <wp:effectExtent l="0" t="0" r="952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E717A" w:rsidRPr="00DE717A" w:rsidRDefault="00DE717A" w:rsidP="00DE717A">
      <w:pPr>
        <w:jc w:val="both"/>
        <w:rPr>
          <w:rFonts w:cs="Times New Roman"/>
        </w:rPr>
      </w:pPr>
      <w:r w:rsidRPr="00DE717A">
        <w:rPr>
          <w:rFonts w:cs="Times New Roman"/>
        </w:rPr>
        <w:lastRenderedPageBreak/>
        <w:t>Рисунок Х. Различия между Ленинградской областью и Санкт-Петербургом по ключевым индикаторам</w:t>
      </w:r>
    </w:p>
    <w:p w:rsidR="00DE717A" w:rsidRDefault="00DE717A" w:rsidP="00DE717A">
      <w:pPr>
        <w:jc w:val="both"/>
        <w:rPr>
          <w:rFonts w:cs="Times New Roman"/>
          <w:sz w:val="20"/>
          <w:szCs w:val="20"/>
        </w:rPr>
      </w:pPr>
    </w:p>
    <w:p w:rsidR="006F36C8" w:rsidRDefault="006F36C8" w:rsidP="00DE717A">
      <w:pPr>
        <w:jc w:val="both"/>
        <w:rPr>
          <w:rFonts w:cs="Times New Roman"/>
          <w:sz w:val="20"/>
          <w:szCs w:val="20"/>
        </w:rPr>
      </w:pPr>
    </w:p>
    <w:p w:rsidR="006F36C8" w:rsidRDefault="006F36C8" w:rsidP="00DE717A">
      <w:pPr>
        <w:jc w:val="both"/>
        <w:rPr>
          <w:rFonts w:cs="Times New Roman"/>
          <w:sz w:val="20"/>
          <w:szCs w:val="20"/>
        </w:rPr>
      </w:pPr>
    </w:p>
    <w:p w:rsidR="006F36C8" w:rsidRDefault="006F36C8" w:rsidP="00DE717A">
      <w:pPr>
        <w:jc w:val="both"/>
        <w:rPr>
          <w:rFonts w:cs="Times New Roman"/>
          <w:sz w:val="20"/>
          <w:szCs w:val="20"/>
        </w:rPr>
      </w:pPr>
    </w:p>
    <w:p w:rsidR="006F36C8" w:rsidRDefault="006F36C8" w:rsidP="00DE717A">
      <w:pPr>
        <w:jc w:val="both"/>
        <w:rPr>
          <w:rFonts w:cs="Times New Roman"/>
          <w:sz w:val="44"/>
          <w:szCs w:val="44"/>
        </w:rPr>
      </w:pPr>
      <w:r>
        <w:rPr>
          <w:rFonts w:cs="Times New Roman"/>
          <w:sz w:val="44"/>
          <w:szCs w:val="44"/>
        </w:rPr>
        <w:t>Выводы</w:t>
      </w:r>
    </w:p>
    <w:p w:rsidR="006F36C8" w:rsidRDefault="006F36C8" w:rsidP="00DE717A">
      <w:pPr>
        <w:jc w:val="both"/>
        <w:rPr>
          <w:rFonts w:cs="Times New Roman"/>
          <w:sz w:val="44"/>
          <w:szCs w:val="44"/>
        </w:rPr>
      </w:pPr>
    </w:p>
    <w:p w:rsidR="006F36C8" w:rsidRDefault="0038276C" w:rsidP="00DE717A">
      <w:pPr>
        <w:jc w:val="both"/>
        <w:rPr>
          <w:rFonts w:cs="Times New Roman"/>
          <w:sz w:val="20"/>
          <w:szCs w:val="20"/>
        </w:rPr>
      </w:pPr>
      <w:r>
        <w:rPr>
          <w:rFonts w:cs="Times New Roman"/>
          <w:sz w:val="20"/>
          <w:szCs w:val="20"/>
        </w:rPr>
        <w:t>Различия по основным показателям экономического и социального развития между Санкт-Петербургом и Ленинградской областью остаются важным фактором, определяющим развитие системы образования региона (Ленинградской области). Это выражается и в показателе валового регионального продукта на душу населения, где разница составляет 200 467 руб. в пользу Санкт-Петербурга, и в показателе среднемесячной номинальной начисленной заработной плат</w:t>
      </w:r>
      <w:r w:rsidR="0080066A">
        <w:rPr>
          <w:rFonts w:cs="Times New Roman"/>
          <w:sz w:val="20"/>
          <w:szCs w:val="20"/>
        </w:rPr>
        <w:t>ы работников организаций (разница – 14 407 руб. в пользу Санкт-Петербурга). Более привлекательные условия оплаты труда, более низкие показатели безработицы, более высокие показатели промышленного производства определяют и более масштабные ресурсы Санкт-Петербурга в отношении финансирования системы образования. В Санкт-Петербурге более развита сеть образовательных организаций профессионального и высшего образования, более насыщенный рынок труда, испытывающий потребности молодых рабочих рук и высокого интеллектуального потенциала. Наиболее квалифицированные педагогические кадры также устраиваются на работу в Санкт-Петербурге, где и более благоприятные условия труда, и более высокая средняя заработная плата.</w:t>
      </w:r>
    </w:p>
    <w:p w:rsidR="002B3E07" w:rsidRDefault="0080066A" w:rsidP="002B3E07">
      <w:pPr>
        <w:jc w:val="both"/>
        <w:rPr>
          <w:rFonts w:cs="Times New Roman"/>
          <w:sz w:val="20"/>
          <w:szCs w:val="20"/>
        </w:rPr>
      </w:pPr>
      <w:r>
        <w:rPr>
          <w:rFonts w:cs="Times New Roman"/>
          <w:sz w:val="20"/>
          <w:szCs w:val="20"/>
        </w:rPr>
        <w:t xml:space="preserve">В результате, </w:t>
      </w:r>
      <w:r w:rsidR="0019352D">
        <w:rPr>
          <w:rFonts w:cs="Times New Roman"/>
          <w:sz w:val="20"/>
          <w:szCs w:val="20"/>
        </w:rPr>
        <w:t xml:space="preserve">по индексу образования, который рассчитывается ООН как </w:t>
      </w:r>
      <w:r w:rsidR="0019352D" w:rsidRPr="0019352D">
        <w:rPr>
          <w:rFonts w:cs="Times New Roman"/>
          <w:sz w:val="20"/>
          <w:szCs w:val="20"/>
        </w:rPr>
        <w:t>индекс грамотности взрослого населения и индекс совокупной доли учащихся, получающих образование</w:t>
      </w:r>
      <w:r w:rsidR="0019352D">
        <w:rPr>
          <w:rFonts w:cs="Times New Roman"/>
          <w:sz w:val="20"/>
          <w:szCs w:val="20"/>
        </w:rPr>
        <w:t xml:space="preserve">, Санкт-Петербург значительно </w:t>
      </w:r>
      <w:r w:rsidR="0019352D">
        <w:rPr>
          <w:rFonts w:cs="Times New Roman"/>
          <w:sz w:val="20"/>
          <w:szCs w:val="20"/>
        </w:rPr>
        <w:lastRenderedPageBreak/>
        <w:t xml:space="preserve">опережает </w:t>
      </w:r>
      <w:r w:rsidR="002B3E07">
        <w:rPr>
          <w:rFonts w:cs="Times New Roman"/>
          <w:sz w:val="20"/>
          <w:szCs w:val="20"/>
        </w:rPr>
        <w:t xml:space="preserve">Ленинградскую область. Это касается и инфраструктурных показателей (доля зданий школ, требующих капитального ремонта, доля школ, скорость интернета в которых свыше 30 </w:t>
      </w:r>
      <w:proofErr w:type="spellStart"/>
      <w:r w:rsidR="002B3E07">
        <w:rPr>
          <w:rFonts w:cs="Times New Roman"/>
          <w:sz w:val="20"/>
          <w:szCs w:val="20"/>
        </w:rPr>
        <w:t>мБит</w:t>
      </w:r>
      <w:proofErr w:type="spellEnd"/>
      <w:r w:rsidR="002B3E07">
        <w:rPr>
          <w:rFonts w:cs="Times New Roman"/>
          <w:sz w:val="20"/>
          <w:szCs w:val="20"/>
        </w:rPr>
        <w:t>/с, и т.д.). Несомненно, соседское положение Санкт-Петербурга в ближайшей и среднесрочной перспективе будет оставаться серьезным фактором, препятствующим более динамичному развитию системы образования региона.</w:t>
      </w:r>
    </w:p>
    <w:p w:rsidR="002B3E07" w:rsidRDefault="002B3E07" w:rsidP="002B3E07">
      <w:pPr>
        <w:jc w:val="both"/>
        <w:rPr>
          <w:rFonts w:cs="Times New Roman"/>
          <w:sz w:val="20"/>
          <w:szCs w:val="20"/>
        </w:rPr>
      </w:pPr>
    </w:p>
    <w:p w:rsidR="002B3E07" w:rsidRDefault="002B3E07" w:rsidP="002B3E07">
      <w:pPr>
        <w:jc w:val="both"/>
        <w:rPr>
          <w:rFonts w:cs="Times New Roman"/>
          <w:sz w:val="20"/>
          <w:szCs w:val="20"/>
        </w:rPr>
      </w:pPr>
    </w:p>
    <w:p w:rsidR="00433868" w:rsidRDefault="0030450D" w:rsidP="002B3E07">
      <w:pPr>
        <w:jc w:val="both"/>
        <w:rPr>
          <w:rFonts w:cs="Times New Roman"/>
          <w:sz w:val="44"/>
          <w:szCs w:val="44"/>
        </w:rPr>
      </w:pPr>
      <w:r>
        <w:rPr>
          <w:rFonts w:cs="Times New Roman"/>
          <w:sz w:val="44"/>
          <w:szCs w:val="44"/>
        </w:rPr>
        <w:t>Ленинградская и Московская области как особые регионы</w:t>
      </w:r>
    </w:p>
    <w:p w:rsidR="00433868" w:rsidRDefault="00433868" w:rsidP="002B3E07">
      <w:pPr>
        <w:jc w:val="both"/>
        <w:rPr>
          <w:rFonts w:cs="Times New Roman"/>
          <w:sz w:val="20"/>
          <w:szCs w:val="20"/>
        </w:rPr>
      </w:pPr>
    </w:p>
    <w:p w:rsidR="002B3E07" w:rsidRDefault="00E45C90" w:rsidP="002B3E07">
      <w:pPr>
        <w:jc w:val="both"/>
        <w:rPr>
          <w:rFonts w:cs="Times New Roman"/>
          <w:sz w:val="20"/>
          <w:szCs w:val="20"/>
        </w:rPr>
      </w:pPr>
      <w:r>
        <w:rPr>
          <w:rFonts w:cs="Times New Roman"/>
          <w:sz w:val="20"/>
          <w:szCs w:val="20"/>
        </w:rPr>
        <w:t>В докладе у</w:t>
      </w:r>
      <w:r w:rsidR="00FE4166">
        <w:rPr>
          <w:rFonts w:cs="Times New Roman"/>
          <w:sz w:val="20"/>
          <w:szCs w:val="20"/>
        </w:rPr>
        <w:t>же отмечалось, что Ленинградская область находится в уникальной ситуации в силу своего соседского положения по отношению к Санкт-Петербургу. Это выражается как в значительной разнице как основных показателей социально-экономического развития мегаполиса и области, так и в различиях образовательных показателей</w:t>
      </w:r>
      <w:r w:rsidR="00D346B3">
        <w:rPr>
          <w:rFonts w:cs="Times New Roman"/>
          <w:sz w:val="20"/>
          <w:szCs w:val="20"/>
        </w:rPr>
        <w:t xml:space="preserve">. Однако, в России есть еще один подобный регион, который территориально также располагается вокруг крупнейшего мегаполиса и испытывает те же проблемы, что и Ленинградская область. Это – Московская область. Московская область испытывает те же процессы, что и Ленинградская область. Оба этих региона, с одной стороны, в значительной степени </w:t>
      </w:r>
      <w:r w:rsidR="002838DB">
        <w:rPr>
          <w:rFonts w:cs="Times New Roman"/>
          <w:sz w:val="20"/>
          <w:szCs w:val="20"/>
        </w:rPr>
        <w:t xml:space="preserve">подвержены влиянию мегаполисов – Москвы и Санкт-Петербурга, которые являются факторами оттока квалифицированных кадров, а также учащихся по программам профессионального и высшего образования. С другой стороны, оба эти региона являются экономически развитыми, промышленными центрами, привлекательными для проживания. В результате чего коэффициент миграционного прироста в этих регионах очень высокая. </w:t>
      </w:r>
    </w:p>
    <w:p w:rsidR="002838DB" w:rsidRDefault="002838DB" w:rsidP="002B3E07">
      <w:pPr>
        <w:jc w:val="both"/>
        <w:rPr>
          <w:rFonts w:cs="Times New Roman"/>
          <w:sz w:val="20"/>
          <w:szCs w:val="20"/>
        </w:rPr>
      </w:pPr>
      <w:r>
        <w:rPr>
          <w:rFonts w:cs="Times New Roman"/>
          <w:sz w:val="20"/>
          <w:szCs w:val="20"/>
        </w:rPr>
        <w:lastRenderedPageBreak/>
        <w:t xml:space="preserve">Наконец, в сложившихся условиях оба эти региона выстраивают образовательную политику </w:t>
      </w:r>
      <w:proofErr w:type="spellStart"/>
      <w:r>
        <w:rPr>
          <w:rFonts w:cs="Times New Roman"/>
          <w:sz w:val="20"/>
          <w:szCs w:val="20"/>
        </w:rPr>
        <w:t>резильентности</w:t>
      </w:r>
      <w:proofErr w:type="spellEnd"/>
      <w:r>
        <w:rPr>
          <w:rFonts w:cs="Times New Roman"/>
          <w:sz w:val="20"/>
          <w:szCs w:val="20"/>
        </w:rPr>
        <w:t xml:space="preserve">, снижая межмуниципальную дифференциацию, повышая ресурсную обеспеченность системы образования. В Ленинградской области за весь период кризиса 2014-2017 годов сохранилась позитивная тенденция бюджетного финансирования образования, при которой реальные расходы не снижались ни для одного из уровней образования. В этом прослеживаются отличия региона от Московской области, где реальные расходы на образование в этот же период, в целом, снизились. </w:t>
      </w: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Pr="002649A6" w:rsidRDefault="002838DB" w:rsidP="002B3E07">
      <w:pPr>
        <w:jc w:val="both"/>
        <w:rPr>
          <w:rFonts w:cs="Times New Roman"/>
          <w:b/>
          <w:sz w:val="20"/>
          <w:szCs w:val="20"/>
        </w:rPr>
      </w:pPr>
      <w:r w:rsidRPr="002649A6">
        <w:rPr>
          <w:rFonts w:cs="Times New Roman"/>
          <w:b/>
          <w:noProof/>
          <w:sz w:val="20"/>
          <w:szCs w:val="20"/>
        </w:rPr>
        <w:t>Москва и Санкт-Петербург выигрывают конкуренцию у окружающих их областей в сфере высшего образования. Доля учащихся, получающих образование в Московской и Ленинградской областях в сравнении с мегаполисами, невелик</w:t>
      </w:r>
      <w:r w:rsidR="002649A6" w:rsidRPr="002649A6">
        <w:rPr>
          <w:rFonts w:cs="Times New Roman"/>
          <w:b/>
          <w:noProof/>
          <w:sz w:val="20"/>
          <w:szCs w:val="20"/>
        </w:rPr>
        <w:t>а.</w:t>
      </w:r>
    </w:p>
    <w:p w:rsidR="002838DB" w:rsidRDefault="002838DB" w:rsidP="002B3E07">
      <w:pPr>
        <w:jc w:val="both"/>
        <w:rPr>
          <w:rFonts w:cs="Times New Roman"/>
          <w:sz w:val="20"/>
          <w:szCs w:val="20"/>
        </w:rPr>
      </w:pPr>
      <w:r>
        <w:rPr>
          <w:rFonts w:cs="Times New Roman"/>
          <w:noProof/>
          <w:sz w:val="20"/>
          <w:szCs w:val="20"/>
          <w:lang w:eastAsia="ru-RU"/>
        </w:rPr>
        <w:drawing>
          <wp:anchor distT="0" distB="0" distL="114300" distR="114300" simplePos="0" relativeHeight="251659264" behindDoc="0" locked="0" layoutInCell="1" allowOverlap="1" wp14:anchorId="5C75C3B5" wp14:editId="2CE1CD86">
            <wp:simplePos x="0" y="0"/>
            <wp:positionH relativeFrom="column">
              <wp:posOffset>0</wp:posOffset>
            </wp:positionH>
            <wp:positionV relativeFrom="paragraph">
              <wp:posOffset>151765</wp:posOffset>
            </wp:positionV>
            <wp:extent cx="4833620" cy="1955800"/>
            <wp:effectExtent l="0" t="0" r="5080" b="635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32">
                      <a:extLst>
                        <a:ext uri="{28A0092B-C50C-407E-A947-70E740481C1C}">
                          <a14:useLocalDpi xmlns:a14="http://schemas.microsoft.com/office/drawing/2010/main" val="0"/>
                        </a:ext>
                      </a:extLst>
                    </a:blip>
                    <a:srcRect l="13654" t="29269" r="51939" b="45976"/>
                    <a:stretch>
                      <a:fillRect/>
                    </a:stretch>
                  </pic:blipFill>
                  <pic:spPr bwMode="auto">
                    <a:xfrm>
                      <a:off x="0" y="0"/>
                      <a:ext cx="483362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p>
    <w:p w:rsidR="002838DB" w:rsidRDefault="002838DB" w:rsidP="002B3E07">
      <w:pPr>
        <w:jc w:val="both"/>
        <w:rPr>
          <w:rFonts w:cs="Times New Roman"/>
          <w:sz w:val="20"/>
          <w:szCs w:val="20"/>
        </w:rPr>
      </w:pPr>
      <w:r w:rsidRPr="002838DB">
        <w:rPr>
          <w:rFonts w:cs="Times New Roman"/>
          <w:sz w:val="20"/>
          <w:szCs w:val="20"/>
        </w:rPr>
        <w:t>Рис. 5 Доля учащихся в возрасте от 17 до 25 лет, получающих высшее образование в Московской и Ленинградской областях в сравнении с Москвой и Санкт-Петербургом (2016 год, Росстат)</w:t>
      </w:r>
    </w:p>
    <w:p w:rsidR="002838DB" w:rsidRDefault="002838DB" w:rsidP="002B3E07">
      <w:pPr>
        <w:jc w:val="both"/>
        <w:rPr>
          <w:rFonts w:cs="Times New Roman"/>
          <w:sz w:val="20"/>
          <w:szCs w:val="20"/>
        </w:rPr>
      </w:pPr>
    </w:p>
    <w:p w:rsidR="002649A6" w:rsidRDefault="002649A6" w:rsidP="002B3E07">
      <w:pPr>
        <w:jc w:val="both"/>
        <w:rPr>
          <w:rFonts w:cs="Times New Roman"/>
          <w:sz w:val="20"/>
          <w:szCs w:val="20"/>
        </w:rPr>
      </w:pPr>
    </w:p>
    <w:p w:rsidR="002649A6" w:rsidRPr="002649A6" w:rsidRDefault="002649A6" w:rsidP="002B3E07">
      <w:pPr>
        <w:jc w:val="both"/>
        <w:rPr>
          <w:rFonts w:cs="Times New Roman"/>
          <w:b/>
          <w:sz w:val="20"/>
          <w:szCs w:val="20"/>
        </w:rPr>
      </w:pPr>
      <w:r w:rsidRPr="002649A6">
        <w:rPr>
          <w:rFonts w:cs="Times New Roman"/>
          <w:b/>
          <w:sz w:val="20"/>
          <w:szCs w:val="20"/>
        </w:rPr>
        <w:t>Оба региона (Московская и Ленинградская области) характеризуются высоким коэффициентом миграционного прироста, которые, в свое очередь, превышают эти показатели для мегаполисов.</w:t>
      </w:r>
    </w:p>
    <w:p w:rsidR="002649A6" w:rsidRDefault="002649A6" w:rsidP="002B3E07">
      <w:pPr>
        <w:jc w:val="both"/>
        <w:rPr>
          <w:rFonts w:cs="Times New Roman"/>
          <w:sz w:val="20"/>
          <w:szCs w:val="20"/>
        </w:rPr>
      </w:pPr>
    </w:p>
    <w:p w:rsidR="002649A6" w:rsidRDefault="002649A6" w:rsidP="002B3E07">
      <w:pPr>
        <w:jc w:val="both"/>
        <w:rPr>
          <w:rFonts w:cs="Times New Roman"/>
          <w:sz w:val="20"/>
          <w:szCs w:val="20"/>
        </w:rPr>
      </w:pPr>
      <w:r>
        <w:rPr>
          <w:noProof/>
          <w:lang w:eastAsia="ru-RU"/>
        </w:rPr>
        <w:lastRenderedPageBreak/>
        <w:drawing>
          <wp:inline distT="0" distB="0" distL="0" distR="0" wp14:anchorId="0FAB3E12" wp14:editId="3778E4BF">
            <wp:extent cx="6120130" cy="2587521"/>
            <wp:effectExtent l="0" t="0" r="13970" b="381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649A6" w:rsidRDefault="002649A6" w:rsidP="002B3E07">
      <w:pPr>
        <w:jc w:val="both"/>
        <w:rPr>
          <w:rFonts w:cs="Times New Roman"/>
          <w:sz w:val="20"/>
          <w:szCs w:val="20"/>
        </w:rPr>
      </w:pPr>
      <w:r w:rsidRPr="002649A6">
        <w:rPr>
          <w:rFonts w:cs="Times New Roman"/>
          <w:sz w:val="20"/>
          <w:szCs w:val="20"/>
        </w:rPr>
        <w:t>Рис. Х. Коэффициент миграционного прироста (на 10 тыс. человек) в Москве, Санкт-Петербурге и соответствующих областях, 2017, Росстат</w:t>
      </w:r>
    </w:p>
    <w:p w:rsidR="002838DB" w:rsidRDefault="002838DB" w:rsidP="002B3E07">
      <w:pPr>
        <w:jc w:val="both"/>
        <w:rPr>
          <w:rFonts w:cs="Times New Roman"/>
          <w:sz w:val="20"/>
          <w:szCs w:val="20"/>
        </w:rPr>
      </w:pPr>
    </w:p>
    <w:p w:rsidR="002649A6" w:rsidRDefault="002649A6" w:rsidP="002B3E07">
      <w:pPr>
        <w:jc w:val="both"/>
        <w:rPr>
          <w:rFonts w:cs="Times New Roman"/>
          <w:sz w:val="20"/>
          <w:szCs w:val="20"/>
        </w:rPr>
      </w:pPr>
    </w:p>
    <w:p w:rsidR="002649A6" w:rsidRDefault="002649A6" w:rsidP="002B3E07">
      <w:pPr>
        <w:jc w:val="both"/>
        <w:rPr>
          <w:rFonts w:cs="Times New Roman"/>
          <w:sz w:val="20"/>
          <w:szCs w:val="20"/>
        </w:rPr>
      </w:pPr>
    </w:p>
    <w:p w:rsidR="002649A6" w:rsidRDefault="002649A6" w:rsidP="002B3E07">
      <w:pPr>
        <w:jc w:val="both"/>
        <w:rPr>
          <w:rFonts w:cs="Times New Roman"/>
          <w:sz w:val="20"/>
          <w:szCs w:val="20"/>
        </w:rPr>
      </w:pPr>
    </w:p>
    <w:p w:rsidR="002649A6" w:rsidRDefault="002649A6" w:rsidP="002B3E07">
      <w:pPr>
        <w:jc w:val="both"/>
        <w:rPr>
          <w:rFonts w:cs="Times New Roman"/>
          <w:sz w:val="20"/>
          <w:szCs w:val="20"/>
        </w:rPr>
      </w:pPr>
      <w:r>
        <w:rPr>
          <w:noProof/>
          <w:lang w:eastAsia="ru-RU"/>
        </w:rPr>
        <w:lastRenderedPageBreak/>
        <w:drawing>
          <wp:inline distT="0" distB="0" distL="0" distR="0" wp14:anchorId="1DFA7FC2" wp14:editId="2E03EAD4">
            <wp:extent cx="5695950" cy="2909887"/>
            <wp:effectExtent l="0" t="0" r="19050" b="2413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649A6" w:rsidRPr="002649A6" w:rsidRDefault="002649A6" w:rsidP="002B3E07">
      <w:pPr>
        <w:jc w:val="both"/>
        <w:rPr>
          <w:rFonts w:cstheme="minorHAnsi"/>
          <w:sz w:val="20"/>
          <w:szCs w:val="20"/>
        </w:rPr>
      </w:pPr>
      <w:r w:rsidRPr="002649A6">
        <w:rPr>
          <w:rFonts w:cstheme="minorHAnsi"/>
          <w:sz w:val="20"/>
          <w:szCs w:val="20"/>
        </w:rPr>
        <w:t>Рис. Х. Коэффициент Джини (индекс концентрации доходов) в Москве, Санкт-Петербурге и соответствующих областях, 2017, Росстат</w:t>
      </w:r>
    </w:p>
    <w:p w:rsidR="002838DB" w:rsidRDefault="002838DB" w:rsidP="002B3E07">
      <w:pPr>
        <w:jc w:val="both"/>
        <w:rPr>
          <w:rFonts w:cs="Times New Roman"/>
          <w:sz w:val="20"/>
          <w:szCs w:val="20"/>
        </w:rPr>
      </w:pPr>
    </w:p>
    <w:p w:rsidR="002649A6" w:rsidRDefault="002649A6" w:rsidP="002B3E07">
      <w:pPr>
        <w:jc w:val="both"/>
        <w:rPr>
          <w:rFonts w:cs="Times New Roman"/>
          <w:sz w:val="20"/>
          <w:szCs w:val="20"/>
        </w:rPr>
      </w:pPr>
    </w:p>
    <w:p w:rsidR="002649A6" w:rsidRDefault="002649A6" w:rsidP="002B3E07">
      <w:pPr>
        <w:jc w:val="both"/>
        <w:rPr>
          <w:rFonts w:cs="Times New Roman"/>
          <w:sz w:val="20"/>
          <w:szCs w:val="20"/>
        </w:rPr>
      </w:pPr>
    </w:p>
    <w:p w:rsidR="002649A6" w:rsidRDefault="002649A6" w:rsidP="002B3E07">
      <w:pPr>
        <w:jc w:val="both"/>
        <w:rPr>
          <w:rFonts w:cs="Times New Roman"/>
          <w:sz w:val="44"/>
          <w:szCs w:val="44"/>
        </w:rPr>
      </w:pPr>
      <w:r>
        <w:rPr>
          <w:rFonts w:cs="Times New Roman"/>
          <w:sz w:val="44"/>
          <w:szCs w:val="44"/>
        </w:rPr>
        <w:lastRenderedPageBreak/>
        <w:t>Выводы</w:t>
      </w:r>
    </w:p>
    <w:p w:rsidR="002649A6" w:rsidRDefault="002649A6" w:rsidP="002B3E07">
      <w:pPr>
        <w:jc w:val="both"/>
        <w:rPr>
          <w:rFonts w:cs="Times New Roman"/>
          <w:sz w:val="44"/>
          <w:szCs w:val="44"/>
        </w:rPr>
      </w:pPr>
    </w:p>
    <w:p w:rsidR="002649A6" w:rsidRDefault="002649A6" w:rsidP="002B3E07">
      <w:pPr>
        <w:jc w:val="both"/>
        <w:rPr>
          <w:rFonts w:cs="Times New Roman"/>
          <w:sz w:val="20"/>
          <w:szCs w:val="20"/>
        </w:rPr>
      </w:pPr>
      <w:r>
        <w:rPr>
          <w:rFonts w:cs="Times New Roman"/>
          <w:sz w:val="20"/>
          <w:szCs w:val="20"/>
        </w:rPr>
        <w:t xml:space="preserve">Ленинградская и Московская области являются особыми регионами, испытывающими влияние мегаполисов, которые они окружают. </w:t>
      </w:r>
    </w:p>
    <w:p w:rsidR="002649A6" w:rsidRDefault="002649A6" w:rsidP="002B3E07">
      <w:pPr>
        <w:jc w:val="both"/>
        <w:rPr>
          <w:rFonts w:cs="Times New Roman"/>
          <w:sz w:val="20"/>
          <w:szCs w:val="20"/>
        </w:rPr>
      </w:pPr>
      <w:r>
        <w:rPr>
          <w:rFonts w:cs="Times New Roman"/>
          <w:sz w:val="20"/>
          <w:szCs w:val="20"/>
        </w:rPr>
        <w:t>Во многом, в результате, мероприятия</w:t>
      </w:r>
      <w:r w:rsidR="007D2884">
        <w:rPr>
          <w:rFonts w:cs="Times New Roman"/>
          <w:sz w:val="20"/>
          <w:szCs w:val="20"/>
        </w:rPr>
        <w:t>, реализуемые в этих регионах, для развития образования, могут рассматриваться как типичные друг для друга. Эти мероприятия, касаются, прежде всего:</w:t>
      </w:r>
    </w:p>
    <w:p w:rsidR="007D2884" w:rsidRDefault="007D2884" w:rsidP="002B3E07">
      <w:pPr>
        <w:jc w:val="both"/>
        <w:rPr>
          <w:rFonts w:cs="Times New Roman"/>
          <w:sz w:val="20"/>
          <w:szCs w:val="20"/>
        </w:rPr>
      </w:pPr>
      <w:r>
        <w:rPr>
          <w:rFonts w:cs="Times New Roman"/>
          <w:sz w:val="20"/>
          <w:szCs w:val="20"/>
        </w:rPr>
        <w:t xml:space="preserve">- повышения </w:t>
      </w:r>
      <w:proofErr w:type="spellStart"/>
      <w:r>
        <w:rPr>
          <w:rFonts w:cs="Times New Roman"/>
          <w:sz w:val="20"/>
          <w:szCs w:val="20"/>
        </w:rPr>
        <w:t>резильентности</w:t>
      </w:r>
      <w:proofErr w:type="spellEnd"/>
      <w:r>
        <w:rPr>
          <w:rFonts w:cs="Times New Roman"/>
          <w:sz w:val="20"/>
          <w:szCs w:val="20"/>
        </w:rPr>
        <w:t xml:space="preserve"> образовательных организаций, прежде всего, профессионального образования, за счет их ориентации на региональные рынки труда, создание конкурентоспособных условий для получения образования и дальнейшего трудоустройства в регионе;</w:t>
      </w:r>
    </w:p>
    <w:p w:rsidR="007D2884" w:rsidRDefault="007D2884" w:rsidP="002B3E07">
      <w:pPr>
        <w:jc w:val="both"/>
        <w:rPr>
          <w:rFonts w:cs="Times New Roman"/>
          <w:sz w:val="20"/>
          <w:szCs w:val="20"/>
        </w:rPr>
      </w:pPr>
      <w:r>
        <w:rPr>
          <w:rFonts w:cs="Times New Roman"/>
          <w:sz w:val="20"/>
          <w:szCs w:val="20"/>
        </w:rPr>
        <w:t>- снижени</w:t>
      </w:r>
      <w:r w:rsidR="00207EBD">
        <w:rPr>
          <w:rFonts w:cs="Times New Roman"/>
          <w:sz w:val="20"/>
          <w:szCs w:val="20"/>
        </w:rPr>
        <w:t>я межмуниципальной дифференциации образования, в том числе, как в контексте образовательной инфраструктуры, так и в получении высоких образовательных результатов;</w:t>
      </w:r>
    </w:p>
    <w:p w:rsidR="00207EBD" w:rsidRDefault="00207EBD" w:rsidP="002B3E07">
      <w:pPr>
        <w:jc w:val="both"/>
        <w:rPr>
          <w:rFonts w:cs="Times New Roman"/>
          <w:sz w:val="20"/>
          <w:szCs w:val="20"/>
        </w:rPr>
      </w:pPr>
      <w:r>
        <w:rPr>
          <w:rFonts w:cs="Times New Roman"/>
          <w:sz w:val="20"/>
          <w:szCs w:val="20"/>
        </w:rPr>
        <w:t>- развития программ повышения квалификации педагогических кадров, создающих более высокий кадровый потенциал в условиях, когда мегаполисы являются более привлекательными для педагогических работников;</w:t>
      </w:r>
    </w:p>
    <w:p w:rsidR="00207EBD" w:rsidRDefault="00207EBD" w:rsidP="002B3E07">
      <w:pPr>
        <w:jc w:val="both"/>
        <w:rPr>
          <w:rFonts w:cs="Times New Roman"/>
          <w:sz w:val="20"/>
          <w:szCs w:val="20"/>
        </w:rPr>
      </w:pPr>
      <w:r>
        <w:rPr>
          <w:rFonts w:cs="Times New Roman"/>
          <w:sz w:val="20"/>
          <w:szCs w:val="20"/>
        </w:rPr>
        <w:t>- создания благоприятных условий для обучения особых групп детей, в том числе, с особыми возможностями здоровья и инвалидов;</w:t>
      </w:r>
    </w:p>
    <w:p w:rsidR="005965D6" w:rsidRDefault="00207EBD" w:rsidP="002B3E07">
      <w:pPr>
        <w:jc w:val="both"/>
        <w:rPr>
          <w:rFonts w:cs="Times New Roman"/>
          <w:sz w:val="20"/>
          <w:szCs w:val="20"/>
        </w:rPr>
        <w:sectPr w:rsidR="005965D6" w:rsidSect="001625D8">
          <w:pgSz w:w="11906" w:h="8391" w:orient="landscape" w:code="11"/>
          <w:pgMar w:top="1418" w:right="1134" w:bottom="850" w:left="1134" w:header="708" w:footer="708" w:gutter="0"/>
          <w:cols w:space="708"/>
          <w:docGrid w:linePitch="360"/>
        </w:sectPr>
      </w:pPr>
      <w:r>
        <w:rPr>
          <w:rFonts w:cs="Times New Roman"/>
          <w:sz w:val="20"/>
          <w:szCs w:val="20"/>
        </w:rPr>
        <w:t>- гармонизации образовательной сети и реализация мероприятий, направленных на снижение социального неблагополучия обучающихся, повышение роли родителей в образовании детей.</w:t>
      </w:r>
    </w:p>
    <w:p w:rsidR="005965D6" w:rsidRPr="00D30E43" w:rsidRDefault="005965D6" w:rsidP="005965D6">
      <w:pPr>
        <w:jc w:val="both"/>
        <w:rPr>
          <w:rFonts w:cs="Times New Roman"/>
          <w:sz w:val="56"/>
          <w:szCs w:val="56"/>
        </w:rPr>
      </w:pPr>
    </w:p>
    <w:p w:rsidR="005965D6" w:rsidRPr="00FE15E3" w:rsidRDefault="005965D6" w:rsidP="005965D6">
      <w:pPr>
        <w:jc w:val="both"/>
        <w:rPr>
          <w:rFonts w:cs="Times New Roman"/>
          <w:sz w:val="32"/>
          <w:szCs w:val="32"/>
        </w:rPr>
      </w:pPr>
      <w:r w:rsidRPr="00FE15E3">
        <w:rPr>
          <w:rFonts w:cs="Times New Roman"/>
          <w:sz w:val="32"/>
          <w:szCs w:val="32"/>
        </w:rPr>
        <w:t>Раздел 2. Состояние и перспективы развития системы образования Ленинградской области</w:t>
      </w:r>
    </w:p>
    <w:p w:rsidR="005965D6" w:rsidRDefault="005965D6" w:rsidP="005965D6">
      <w:pPr>
        <w:jc w:val="both"/>
        <w:rPr>
          <w:rFonts w:cs="Times New Roman"/>
          <w:sz w:val="44"/>
          <w:szCs w:val="44"/>
        </w:rPr>
      </w:pPr>
    </w:p>
    <w:p w:rsidR="005965D6" w:rsidRPr="00FE15E3" w:rsidRDefault="005965D6" w:rsidP="005965D6">
      <w:pPr>
        <w:jc w:val="both"/>
        <w:rPr>
          <w:rFonts w:cs="Times New Roman"/>
          <w:sz w:val="32"/>
          <w:szCs w:val="32"/>
        </w:rPr>
      </w:pPr>
      <w:r w:rsidRPr="00FE15E3">
        <w:rPr>
          <w:rFonts w:cs="Times New Roman"/>
          <w:sz w:val="32"/>
          <w:szCs w:val="32"/>
        </w:rPr>
        <w:t>Развитие системы образования в условиях преодоления вызовов и проблем</w:t>
      </w:r>
    </w:p>
    <w:p w:rsidR="005965D6" w:rsidRPr="00E937B5" w:rsidRDefault="005965D6" w:rsidP="005965D6">
      <w:pPr>
        <w:jc w:val="both"/>
        <w:rPr>
          <w:rFonts w:cs="Times New Roman"/>
          <w:sz w:val="20"/>
          <w:szCs w:val="32"/>
        </w:rPr>
      </w:pPr>
    </w:p>
    <w:p w:rsidR="005965D6" w:rsidRPr="00E937B5" w:rsidRDefault="005965D6" w:rsidP="005965D6">
      <w:pPr>
        <w:jc w:val="both"/>
        <w:rPr>
          <w:rFonts w:cs="Times New Roman"/>
          <w:sz w:val="20"/>
          <w:szCs w:val="20"/>
        </w:rPr>
      </w:pPr>
      <w:r w:rsidRPr="00E937B5">
        <w:rPr>
          <w:rFonts w:cs="Times New Roman"/>
          <w:sz w:val="20"/>
          <w:szCs w:val="20"/>
        </w:rPr>
        <w:t>Развитие системы образования Ленинградской области имеет ряд особенностей, определяемых не только общими для страны условиями, такими как финансовый кризис 2014-2018 гг., но и собственной спецификой региона: высокий уровень миграционного прироста, сильная межмуниципальная дифференциация по экономическим показателям, наличие северной столицы, в том числе, провоцирующей отток кадровых ресурсов и контингента обучающихся.</w:t>
      </w:r>
    </w:p>
    <w:p w:rsidR="005965D6" w:rsidRPr="00E937B5" w:rsidRDefault="005965D6" w:rsidP="005965D6">
      <w:pPr>
        <w:jc w:val="both"/>
        <w:rPr>
          <w:rFonts w:cs="Times New Roman"/>
          <w:sz w:val="20"/>
          <w:szCs w:val="20"/>
        </w:rPr>
      </w:pPr>
      <w:r w:rsidRPr="00E937B5">
        <w:rPr>
          <w:rFonts w:cs="Times New Roman"/>
          <w:sz w:val="20"/>
          <w:szCs w:val="20"/>
        </w:rPr>
        <w:t>***</w:t>
      </w:r>
    </w:p>
    <w:p w:rsidR="005965D6" w:rsidRPr="00E937B5" w:rsidRDefault="005965D6" w:rsidP="005965D6">
      <w:pPr>
        <w:jc w:val="both"/>
        <w:rPr>
          <w:rFonts w:cs="Times New Roman"/>
          <w:sz w:val="20"/>
          <w:szCs w:val="20"/>
        </w:rPr>
      </w:pPr>
      <w:r w:rsidRPr="00E937B5">
        <w:rPr>
          <w:rFonts w:cs="Times New Roman"/>
          <w:sz w:val="20"/>
          <w:szCs w:val="20"/>
        </w:rPr>
        <w:t>Данный раздел содержит сведения по основным показателям, характеризующим развитие системы образования Ленинградской области в последние годы. Показано, что в условиях возникновения демографических, социально-экономических и кадровых проблем, система образования продолжает эффективно развиваться, внедряя современные технологии и механизмы реализации образовательного процесса.</w:t>
      </w:r>
    </w:p>
    <w:p w:rsidR="005965D6" w:rsidRPr="00E937B5" w:rsidRDefault="005965D6" w:rsidP="005965D6">
      <w:pPr>
        <w:jc w:val="both"/>
        <w:rPr>
          <w:rFonts w:cs="Times New Roman"/>
          <w:sz w:val="20"/>
          <w:szCs w:val="20"/>
        </w:rPr>
      </w:pPr>
      <w:r w:rsidRPr="00E937B5">
        <w:rPr>
          <w:rFonts w:cs="Times New Roman"/>
          <w:sz w:val="20"/>
          <w:szCs w:val="20"/>
        </w:rPr>
        <w:lastRenderedPageBreak/>
        <w:t xml:space="preserve">В разделе представлены особенности развития и структура сети образовательных организаций Ленинградской области, охват образованием разных категорий населения, обеспечение доступности качественных образовательных услуг. </w:t>
      </w:r>
    </w:p>
    <w:p w:rsidR="005965D6" w:rsidRPr="00E937B5" w:rsidRDefault="005965D6" w:rsidP="005965D6">
      <w:pPr>
        <w:jc w:val="both"/>
        <w:rPr>
          <w:rFonts w:cs="Times New Roman"/>
          <w:sz w:val="20"/>
          <w:szCs w:val="20"/>
        </w:rPr>
      </w:pPr>
      <w:r w:rsidRPr="00E937B5">
        <w:rPr>
          <w:rFonts w:cs="Times New Roman"/>
          <w:sz w:val="20"/>
          <w:szCs w:val="20"/>
        </w:rPr>
        <w:t>Реализация майских Указов Президента России (2012 г.) стала одним из механизмов развития образовательной системы региона. В данном разделе представлены показатели мониторинга выполнения поручений Президента России, сформулированных в майских Указах 2012 года, приведены данные, демонстрирующие динамику изменений в заработной плате педагогов всех уровней образования и их соотношение с заданными в Указах нормативами.</w:t>
      </w:r>
    </w:p>
    <w:p w:rsidR="005965D6" w:rsidRPr="00D30E43" w:rsidRDefault="005965D6" w:rsidP="005965D6">
      <w:pPr>
        <w:jc w:val="both"/>
        <w:rPr>
          <w:rFonts w:cs="Times New Roman"/>
          <w:sz w:val="20"/>
          <w:szCs w:val="20"/>
        </w:rPr>
      </w:pPr>
      <w:r w:rsidRPr="00E937B5">
        <w:rPr>
          <w:rFonts w:cs="Times New Roman"/>
          <w:sz w:val="20"/>
          <w:szCs w:val="20"/>
        </w:rPr>
        <w:t>В разделе показаны данные, характеризующие действия Ленинградской области, направленные на повышение доступности дошкольного и дополнительного образования детей, а также данные о проведении независимой оценки качества образования.</w:t>
      </w:r>
    </w:p>
    <w:p w:rsidR="005965D6" w:rsidRPr="00D30E43" w:rsidRDefault="005965D6" w:rsidP="005965D6">
      <w:pPr>
        <w:jc w:val="both"/>
        <w:rPr>
          <w:rFonts w:cs="Times New Roman"/>
          <w:sz w:val="20"/>
          <w:szCs w:val="20"/>
        </w:rPr>
      </w:pPr>
    </w:p>
    <w:p w:rsidR="005965D6" w:rsidRDefault="005965D6" w:rsidP="005965D6">
      <w:pPr>
        <w:rPr>
          <w:rFonts w:cs="Times New Roman"/>
          <w:sz w:val="44"/>
          <w:szCs w:val="44"/>
        </w:rPr>
      </w:pPr>
      <w:r>
        <w:rPr>
          <w:rFonts w:cs="Times New Roman"/>
          <w:sz w:val="44"/>
          <w:szCs w:val="44"/>
        </w:rPr>
        <w:br w:type="page"/>
      </w:r>
    </w:p>
    <w:p w:rsidR="005965D6" w:rsidRPr="00E937B5" w:rsidRDefault="005965D6" w:rsidP="005965D6">
      <w:pPr>
        <w:jc w:val="both"/>
        <w:rPr>
          <w:rFonts w:cs="Times New Roman"/>
          <w:sz w:val="20"/>
          <w:szCs w:val="20"/>
        </w:rPr>
      </w:pPr>
      <w:r w:rsidRPr="00E937B5">
        <w:rPr>
          <w:b/>
          <w:sz w:val="20"/>
          <w:szCs w:val="20"/>
        </w:rPr>
        <w:lastRenderedPageBreak/>
        <w:t>Демографическая ситуация в регионе задает основные требования к системе образования: обеспечение качественных условий образования для всех категорий населения</w:t>
      </w:r>
      <w:r w:rsidRPr="00E937B5">
        <w:rPr>
          <w:rFonts w:cs="Times New Roman"/>
          <w:sz w:val="20"/>
          <w:szCs w:val="20"/>
        </w:rPr>
        <w:t xml:space="preserve">.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810"/>
        </w:trPr>
        <w:tc>
          <w:tcPr>
            <w:tcW w:w="5000" w:type="pct"/>
          </w:tcPr>
          <w:p w:rsidR="005965D6" w:rsidRPr="00D30E43" w:rsidRDefault="005965D6" w:rsidP="00CF202F">
            <w:pPr>
              <w:jc w:val="both"/>
              <w:rPr>
                <w:rFonts w:cs="Times New Roman"/>
                <w:sz w:val="20"/>
                <w:szCs w:val="20"/>
              </w:rPr>
            </w:pPr>
          </w:p>
          <w:p w:rsidR="005965D6" w:rsidRPr="00E937B5" w:rsidRDefault="005965D6" w:rsidP="00CF202F">
            <w:pPr>
              <w:rPr>
                <w:sz w:val="20"/>
              </w:rPr>
            </w:pPr>
            <w:r w:rsidRPr="00E937B5">
              <w:rPr>
                <w:sz w:val="20"/>
                <w:u w:val="single"/>
              </w:rPr>
              <w:t>Инфографика</w:t>
            </w:r>
            <w:r w:rsidRPr="00E937B5">
              <w:rPr>
                <w:sz w:val="20"/>
              </w:rPr>
              <w:t>:</w:t>
            </w:r>
          </w:p>
          <w:p w:rsidR="005965D6" w:rsidRPr="00E937B5" w:rsidRDefault="005965D6" w:rsidP="00CF202F">
            <w:pPr>
              <w:rPr>
                <w:sz w:val="20"/>
              </w:rPr>
            </w:pPr>
          </w:p>
          <w:p w:rsidR="005965D6" w:rsidRPr="00E937B5" w:rsidRDefault="005965D6" w:rsidP="00CF202F">
            <w:pPr>
              <w:rPr>
                <w:sz w:val="20"/>
              </w:rPr>
            </w:pPr>
            <w:r w:rsidRPr="00E937B5">
              <w:rPr>
                <w:sz w:val="20"/>
              </w:rPr>
              <w:t>Общая площадь Ленинградской области – 83 908 км</w:t>
            </w:r>
            <w:r w:rsidRPr="00E937B5">
              <w:rPr>
                <w:sz w:val="20"/>
                <w:vertAlign w:val="superscript"/>
              </w:rPr>
              <w:t>2</w:t>
            </w:r>
            <w:r w:rsidRPr="00E937B5">
              <w:rPr>
                <w:sz w:val="20"/>
              </w:rPr>
              <w:t xml:space="preserve"> – 39 место в Российской Федерации</w:t>
            </w:r>
          </w:p>
          <w:p w:rsidR="005965D6" w:rsidRPr="00E937B5" w:rsidRDefault="005965D6" w:rsidP="00CF202F">
            <w:pPr>
              <w:rPr>
                <w:sz w:val="20"/>
              </w:rPr>
            </w:pPr>
          </w:p>
          <w:p w:rsidR="005965D6" w:rsidRPr="00E937B5" w:rsidRDefault="005965D6" w:rsidP="00CF202F">
            <w:pPr>
              <w:rPr>
                <w:sz w:val="20"/>
              </w:rPr>
            </w:pPr>
            <w:r w:rsidRPr="00E937B5">
              <w:rPr>
                <w:sz w:val="20"/>
              </w:rPr>
              <w:t xml:space="preserve">Плотность населения – 21,6 – 45-ое место в Российской Федерации. </w:t>
            </w:r>
          </w:p>
          <w:p w:rsidR="005965D6" w:rsidRPr="00E937B5" w:rsidRDefault="005965D6" w:rsidP="00CF202F">
            <w:pPr>
              <w:rPr>
                <w:sz w:val="20"/>
              </w:rPr>
            </w:pPr>
            <w:r w:rsidRPr="00E937B5">
              <w:rPr>
                <w:sz w:val="20"/>
              </w:rPr>
              <w:t>Наиболее населёнными являются районы, прилегающие к Санкт-Петербургу, наименее населёнными — восточные районы.</w:t>
            </w:r>
          </w:p>
          <w:p w:rsidR="005965D6" w:rsidRPr="00E937B5" w:rsidRDefault="005965D6" w:rsidP="00CF202F">
            <w:pPr>
              <w:rPr>
                <w:sz w:val="20"/>
              </w:rPr>
            </w:pPr>
          </w:p>
          <w:p w:rsidR="005965D6" w:rsidRPr="00E937B5" w:rsidRDefault="005965D6" w:rsidP="00CF202F">
            <w:pPr>
              <w:rPr>
                <w:sz w:val="20"/>
              </w:rPr>
            </w:pPr>
            <w:r w:rsidRPr="00E937B5">
              <w:rPr>
                <w:sz w:val="20"/>
              </w:rPr>
              <w:t>Общий прирост населения – 21 900 чел. – 8 место в Российской Федерации, в том числе:</w:t>
            </w:r>
          </w:p>
          <w:p w:rsidR="005965D6" w:rsidRPr="00E937B5" w:rsidRDefault="005965D6" w:rsidP="00CF202F">
            <w:pPr>
              <w:rPr>
                <w:sz w:val="20"/>
              </w:rPr>
            </w:pPr>
            <w:r w:rsidRPr="00E937B5">
              <w:rPr>
                <w:sz w:val="20"/>
              </w:rPr>
              <w:tab/>
              <w:t>естественного – -8 959 чел. – 77 место в Российской Федерации</w:t>
            </w:r>
          </w:p>
          <w:p w:rsidR="005965D6" w:rsidRPr="00E937B5" w:rsidRDefault="005965D6" w:rsidP="00CF202F">
            <w:pPr>
              <w:rPr>
                <w:sz w:val="20"/>
              </w:rPr>
            </w:pPr>
            <w:r w:rsidRPr="00E937B5">
              <w:rPr>
                <w:sz w:val="20"/>
              </w:rPr>
              <w:tab/>
              <w:t>миграционного – 30 859 чел. – 5 место в Российской Федерации</w:t>
            </w:r>
          </w:p>
          <w:p w:rsidR="005965D6" w:rsidRPr="00E937B5" w:rsidRDefault="005965D6" w:rsidP="00CF202F">
            <w:pPr>
              <w:rPr>
                <w:sz w:val="20"/>
              </w:rPr>
            </w:pPr>
          </w:p>
          <w:p w:rsidR="005965D6" w:rsidRPr="00E937B5" w:rsidRDefault="005965D6" w:rsidP="00CF202F">
            <w:pPr>
              <w:rPr>
                <w:sz w:val="20"/>
              </w:rPr>
            </w:pPr>
            <w:r w:rsidRPr="00E937B5">
              <w:rPr>
                <w:sz w:val="20"/>
              </w:rPr>
              <w:t xml:space="preserve">Число муниципальных образований Ленинградской области – 18, </w:t>
            </w:r>
          </w:p>
          <w:p w:rsidR="005965D6" w:rsidRPr="00E937B5" w:rsidRDefault="005965D6" w:rsidP="00CF202F">
            <w:pPr>
              <w:ind w:left="708"/>
              <w:rPr>
                <w:sz w:val="20"/>
              </w:rPr>
            </w:pPr>
            <w:r w:rsidRPr="00E937B5">
              <w:rPr>
                <w:sz w:val="20"/>
              </w:rPr>
              <w:t>из них – 1 городской округ (Сосновоборский)</w:t>
            </w:r>
          </w:p>
          <w:p w:rsidR="005965D6" w:rsidRPr="00E937B5" w:rsidRDefault="005965D6" w:rsidP="00CF202F">
            <w:pPr>
              <w:jc w:val="both"/>
              <w:rPr>
                <w:rFonts w:cs="Times New Roman"/>
                <w:sz w:val="18"/>
                <w:szCs w:val="20"/>
              </w:rPr>
            </w:pPr>
          </w:p>
          <w:p w:rsidR="005965D6" w:rsidRPr="00E937B5" w:rsidRDefault="005965D6" w:rsidP="00CF202F">
            <w:pPr>
              <w:rPr>
                <w:rFonts w:cs="Times New Roman"/>
                <w:sz w:val="18"/>
                <w:szCs w:val="20"/>
              </w:rPr>
            </w:pPr>
          </w:p>
          <w:p w:rsidR="005965D6" w:rsidRPr="00D30E43" w:rsidRDefault="005965D6" w:rsidP="00CF202F">
            <w:pPr>
              <w:rPr>
                <w:rFonts w:cs="Times New Roman"/>
                <w:sz w:val="20"/>
                <w:szCs w:val="20"/>
              </w:rPr>
            </w:pPr>
          </w:p>
        </w:tc>
      </w:tr>
    </w:tbl>
    <w:p w:rsidR="005965D6" w:rsidRPr="00D30E43" w:rsidRDefault="005965D6" w:rsidP="005965D6">
      <w:pPr>
        <w:jc w:val="both"/>
        <w:rPr>
          <w:rFonts w:cs="Times New Roman"/>
          <w:sz w:val="20"/>
          <w:szCs w:val="20"/>
        </w:rPr>
      </w:pPr>
    </w:p>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94182F">
        <w:rPr>
          <w:rFonts w:cs="Times New Roman"/>
          <w:b/>
          <w:sz w:val="20"/>
          <w:szCs w:val="20"/>
        </w:rPr>
        <w:lastRenderedPageBreak/>
        <w:t>Высокая межмуниципальная дифференциация по плотности и демографическому приросту населения определяет необходимость индивидуальных управленческих решений по каждой территории</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810"/>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noProof/>
                <w:lang w:eastAsia="ru-RU"/>
              </w:rPr>
              <w:drawing>
                <wp:inline distT="0" distB="0" distL="0" distR="0" wp14:anchorId="6A0A68DC" wp14:editId="2C65B809">
                  <wp:extent cx="5843905" cy="2321781"/>
                  <wp:effectExtent l="0" t="0" r="4445" b="254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Межмуниципальная дифференциация по плотности и демографическому приросту населения</w:t>
            </w:r>
          </w:p>
          <w:p w:rsidR="005965D6" w:rsidRDefault="005965D6" w:rsidP="00CF202F">
            <w:pPr>
              <w:rPr>
                <w:rFonts w:cs="Times New Roman"/>
                <w:sz w:val="20"/>
                <w:szCs w:val="20"/>
              </w:rPr>
            </w:pPr>
          </w:p>
          <w:p w:rsidR="005965D6" w:rsidRPr="00D30E43" w:rsidRDefault="005965D6" w:rsidP="00CF202F">
            <w:pPr>
              <w:rPr>
                <w:rFonts w:cs="Times New Roman"/>
                <w:sz w:val="20"/>
                <w:szCs w:val="20"/>
              </w:rPr>
            </w:pPr>
            <w:r w:rsidRPr="0094182F">
              <w:rPr>
                <w:rFonts w:cs="Times New Roman"/>
                <w:sz w:val="20"/>
                <w:szCs w:val="20"/>
              </w:rPr>
              <w:t>Самая высокая плотность населения в г. Сосновоборский – 945 чел. на км².</w:t>
            </w:r>
          </w:p>
        </w:tc>
      </w:tr>
    </w:tbl>
    <w:p w:rsidR="005965D6" w:rsidRDefault="005965D6" w:rsidP="005965D6">
      <w:pPr>
        <w:jc w:val="both"/>
        <w:rPr>
          <w:rFonts w:cs="Times New Roman"/>
          <w:sz w:val="20"/>
          <w:szCs w:val="20"/>
        </w:rPr>
      </w:pPr>
    </w:p>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94182F">
        <w:rPr>
          <w:rFonts w:cs="Times New Roman"/>
          <w:b/>
          <w:sz w:val="20"/>
          <w:szCs w:val="20"/>
        </w:rPr>
        <w:lastRenderedPageBreak/>
        <w:t>Реализация майских указов Президента России (2012) стала серьезным механизмом преодоления ключевых проблем системы образования: создание достойных материальных условий для педагогов и обеспечение доступности услуг дошкольного и дополнительного образования детей</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613"/>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noProof/>
                <w:lang w:eastAsia="ru-RU"/>
              </w:rPr>
              <w:drawing>
                <wp:inline distT="0" distB="0" distL="0" distR="0" wp14:anchorId="5551EB43" wp14:editId="42BB59CF">
                  <wp:extent cx="5723890" cy="2324100"/>
                  <wp:effectExtent l="0" t="0" r="1016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Ход выполнения указов президента РФ в Ленинградской области по заработной плате (2017, Росстат)</w:t>
            </w:r>
          </w:p>
        </w:tc>
      </w:tr>
    </w:tbl>
    <w:p w:rsidR="005965D6" w:rsidRPr="00D30E43" w:rsidRDefault="005965D6" w:rsidP="005965D6">
      <w:pPr>
        <w:jc w:val="both"/>
        <w:rPr>
          <w:rFonts w:cs="Times New Roman"/>
          <w:sz w:val="20"/>
          <w:szCs w:val="20"/>
        </w:rPr>
      </w:pPr>
    </w:p>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94182F">
        <w:rPr>
          <w:rFonts w:cs="Times New Roman"/>
          <w:b/>
          <w:sz w:val="20"/>
          <w:szCs w:val="20"/>
        </w:rPr>
        <w:lastRenderedPageBreak/>
        <w:t>Доступное дошкольное образование – важное условие формирования человеческого капитала</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613"/>
        </w:trPr>
        <w:tc>
          <w:tcPr>
            <w:tcW w:w="5000" w:type="pct"/>
          </w:tcPr>
          <w:p w:rsidR="005965D6" w:rsidRDefault="005965D6" w:rsidP="00CF202F">
            <w:pPr>
              <w:rPr>
                <w:rFonts w:cs="Times New Roman"/>
                <w:sz w:val="20"/>
                <w:szCs w:val="20"/>
              </w:rPr>
            </w:pPr>
          </w:p>
          <w:p w:rsidR="005965D6" w:rsidRPr="0094182F" w:rsidRDefault="005965D6" w:rsidP="00CF202F">
            <w:pPr>
              <w:rPr>
                <w:rFonts w:cs="Times New Roman"/>
                <w:sz w:val="20"/>
                <w:szCs w:val="20"/>
              </w:rPr>
            </w:pPr>
            <w:r w:rsidRPr="0094182F">
              <w:rPr>
                <w:rFonts w:cs="Times New Roman"/>
                <w:sz w:val="20"/>
                <w:szCs w:val="20"/>
              </w:rPr>
              <w:t>Число государственных образовательных организаций, реализующих программы дошкольного образования в 2017 году составило 395.</w:t>
            </w:r>
          </w:p>
          <w:p w:rsidR="005965D6" w:rsidRPr="0094182F" w:rsidRDefault="005965D6" w:rsidP="00CF202F">
            <w:pPr>
              <w:rPr>
                <w:rFonts w:cs="Times New Roman"/>
                <w:sz w:val="20"/>
                <w:szCs w:val="20"/>
              </w:rPr>
            </w:pPr>
            <w:r w:rsidRPr="0094182F">
              <w:rPr>
                <w:rFonts w:cs="Times New Roman"/>
                <w:sz w:val="20"/>
                <w:szCs w:val="20"/>
              </w:rPr>
              <w:t>Общая численность обучающихся в них – 82 576 детей.</w:t>
            </w:r>
          </w:p>
          <w:p w:rsidR="005965D6" w:rsidRDefault="005965D6" w:rsidP="00CF202F">
            <w:pPr>
              <w:rPr>
                <w:rFonts w:cs="Times New Roman"/>
                <w:sz w:val="20"/>
                <w:szCs w:val="20"/>
              </w:rPr>
            </w:pPr>
          </w:p>
          <w:p w:rsidR="005965D6" w:rsidRPr="0094182F" w:rsidRDefault="005965D6" w:rsidP="00CF202F">
            <w:pPr>
              <w:rPr>
                <w:rFonts w:cs="Times New Roman"/>
                <w:sz w:val="20"/>
                <w:szCs w:val="20"/>
              </w:rPr>
            </w:pPr>
            <w:r>
              <w:rPr>
                <w:noProof/>
                <w:lang w:eastAsia="ru-RU"/>
              </w:rPr>
              <w:drawing>
                <wp:inline distT="0" distB="0" distL="0" distR="0" wp14:anchorId="28712654" wp14:editId="17D82CF9">
                  <wp:extent cx="5867400" cy="2051437"/>
                  <wp:effectExtent l="0" t="0" r="0" b="63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Число дошкольных образовательных организаций в муниципальных районах Ленинградской области, единиц</w:t>
            </w:r>
          </w:p>
        </w:tc>
      </w:tr>
    </w:tbl>
    <w:p w:rsidR="005965D6" w:rsidRDefault="005965D6" w:rsidP="005965D6">
      <w:pPr>
        <w:rPr>
          <w:rFonts w:cs="Times New Roman"/>
          <w:sz w:val="20"/>
          <w:szCs w:val="20"/>
        </w:rPr>
      </w:pPr>
    </w:p>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94182F">
        <w:rPr>
          <w:rFonts w:cs="Times New Roman"/>
          <w:b/>
          <w:sz w:val="20"/>
          <w:szCs w:val="20"/>
        </w:rPr>
        <w:lastRenderedPageBreak/>
        <w:t>Основную нагрузку по оказанию услуг дошкольного образования принимают на себя государственные организации. Начинает развиваться потенциал негосударственного сектора.</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613"/>
        </w:trPr>
        <w:tc>
          <w:tcPr>
            <w:tcW w:w="5000" w:type="pct"/>
          </w:tcPr>
          <w:p w:rsidR="005965D6" w:rsidRDefault="005965D6" w:rsidP="00CF202F">
            <w:pPr>
              <w:rPr>
                <w:rFonts w:cs="Times New Roman"/>
                <w:sz w:val="20"/>
                <w:szCs w:val="20"/>
              </w:rPr>
            </w:pPr>
          </w:p>
          <w:p w:rsidR="005965D6" w:rsidRPr="0094182F" w:rsidRDefault="005965D6" w:rsidP="00CF202F">
            <w:pPr>
              <w:rPr>
                <w:rFonts w:cs="Times New Roman"/>
                <w:sz w:val="20"/>
                <w:szCs w:val="20"/>
              </w:rPr>
            </w:pPr>
            <w:r w:rsidRPr="0094182F">
              <w:rPr>
                <w:rFonts w:cs="Times New Roman"/>
                <w:sz w:val="20"/>
                <w:szCs w:val="20"/>
              </w:rPr>
              <w:t xml:space="preserve">В среднем по области услугами дошкольного образования охвачено около 75% детей в возрасте от 2 месяцев до 7 лет. </w:t>
            </w:r>
          </w:p>
          <w:p w:rsidR="005965D6" w:rsidRPr="0094182F" w:rsidRDefault="005965D6" w:rsidP="00CF202F">
            <w:pPr>
              <w:rPr>
                <w:rFonts w:cs="Times New Roman"/>
                <w:sz w:val="20"/>
                <w:szCs w:val="20"/>
              </w:rPr>
            </w:pPr>
            <w:r w:rsidRPr="0094182F">
              <w:rPr>
                <w:rFonts w:cs="Times New Roman"/>
                <w:sz w:val="20"/>
                <w:szCs w:val="20"/>
              </w:rPr>
              <w:t xml:space="preserve">Доступность дошкольного образования для детей в возрасте от 2 месяцев до 7 лет составила в 2017 г. 99,8% </w:t>
            </w:r>
          </w:p>
          <w:p w:rsidR="005965D6" w:rsidRDefault="005965D6" w:rsidP="00CF202F">
            <w:pPr>
              <w:rPr>
                <w:rFonts w:cs="Times New Roman"/>
                <w:sz w:val="20"/>
                <w:szCs w:val="20"/>
              </w:rPr>
            </w:pPr>
          </w:p>
          <w:p w:rsidR="005965D6" w:rsidRPr="0094182F" w:rsidRDefault="005965D6" w:rsidP="00CF202F">
            <w:pPr>
              <w:rPr>
                <w:rFonts w:cs="Times New Roman"/>
                <w:sz w:val="20"/>
                <w:szCs w:val="20"/>
              </w:rPr>
            </w:pPr>
            <w:r>
              <w:rPr>
                <w:noProof/>
                <w:lang w:eastAsia="ru-RU"/>
              </w:rPr>
              <w:drawing>
                <wp:inline distT="0" distB="0" distL="0" distR="0" wp14:anchorId="5B4218BC" wp14:editId="11BBBAB1">
                  <wp:extent cx="3000375" cy="2009775"/>
                  <wp:effectExtent l="0" t="0" r="9525"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noProof/>
                <w:lang w:eastAsia="ru-RU"/>
              </w:rPr>
              <w:drawing>
                <wp:inline distT="0" distB="0" distL="0" distR="0" wp14:anchorId="69F5DC55" wp14:editId="1812A663">
                  <wp:extent cx="2943225" cy="2000250"/>
                  <wp:effectExtent l="0" t="0" r="9525"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Межмуниципальная дифференциация по охвату детей в возрасте от 2 месяцев до 7 лет дошкольным образованием, %</w:t>
            </w:r>
            <w:r>
              <w:rPr>
                <w:rFonts w:cs="Times New Roman"/>
                <w:sz w:val="20"/>
                <w:szCs w:val="20"/>
              </w:rPr>
              <w:t>.</w:t>
            </w:r>
          </w:p>
          <w:p w:rsidR="005965D6" w:rsidRPr="00D30E43" w:rsidRDefault="005965D6" w:rsidP="00CF202F">
            <w:pPr>
              <w:rPr>
                <w:rFonts w:cs="Times New Roman"/>
                <w:sz w:val="20"/>
                <w:szCs w:val="20"/>
              </w:rPr>
            </w:pPr>
          </w:p>
        </w:tc>
      </w:tr>
    </w:tbl>
    <w:p w:rsidR="005965D6" w:rsidRDefault="005965D6" w:rsidP="005965D6">
      <w:pPr>
        <w:rPr>
          <w:rFonts w:cs="Times New Roman"/>
          <w:sz w:val="20"/>
          <w:szCs w:val="20"/>
        </w:rPr>
      </w:pPr>
      <w:r w:rsidRPr="0094182F">
        <w:rPr>
          <w:rFonts w:cs="Times New Roman"/>
          <w:sz w:val="20"/>
          <w:szCs w:val="20"/>
        </w:rPr>
        <w:br w:type="page"/>
      </w:r>
    </w:p>
    <w:p w:rsidR="005965D6" w:rsidRPr="0094182F" w:rsidRDefault="005965D6" w:rsidP="005965D6">
      <w:pPr>
        <w:jc w:val="both"/>
        <w:rPr>
          <w:rFonts w:cs="Times New Roman"/>
          <w:b/>
          <w:sz w:val="20"/>
          <w:szCs w:val="20"/>
        </w:rPr>
      </w:pPr>
      <w:r w:rsidRPr="0094182F">
        <w:rPr>
          <w:rFonts w:cs="Times New Roman"/>
          <w:b/>
          <w:sz w:val="20"/>
          <w:szCs w:val="20"/>
        </w:rPr>
        <w:lastRenderedPageBreak/>
        <w:t>Обязательное и бесплатное общее школьное образование – сфера особой ответственности и гарантий государства.</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613"/>
        </w:trPr>
        <w:tc>
          <w:tcPr>
            <w:tcW w:w="5000" w:type="pct"/>
          </w:tcPr>
          <w:p w:rsidR="005965D6" w:rsidRDefault="005965D6" w:rsidP="00CF202F">
            <w:pPr>
              <w:rPr>
                <w:rFonts w:cs="Times New Roman"/>
                <w:sz w:val="20"/>
                <w:szCs w:val="20"/>
              </w:rPr>
            </w:pPr>
          </w:p>
          <w:p w:rsidR="005965D6" w:rsidRPr="0094182F" w:rsidRDefault="005965D6" w:rsidP="00CF202F">
            <w:pPr>
              <w:rPr>
                <w:rFonts w:cs="Times New Roman"/>
                <w:sz w:val="20"/>
                <w:szCs w:val="20"/>
              </w:rPr>
            </w:pPr>
            <w:r w:rsidRPr="0094182F">
              <w:rPr>
                <w:rFonts w:cs="Times New Roman"/>
                <w:sz w:val="20"/>
                <w:szCs w:val="20"/>
              </w:rPr>
              <w:t>Число государственных образовательных организаций, реализующих программы дошкольного образования в 2017 году составило 370.</w:t>
            </w:r>
          </w:p>
          <w:p w:rsidR="005965D6" w:rsidRPr="0094182F" w:rsidRDefault="005965D6" w:rsidP="00CF202F">
            <w:pPr>
              <w:rPr>
                <w:rFonts w:cs="Times New Roman"/>
                <w:sz w:val="20"/>
                <w:szCs w:val="20"/>
              </w:rPr>
            </w:pPr>
            <w:r w:rsidRPr="0094182F">
              <w:rPr>
                <w:rFonts w:cs="Times New Roman"/>
                <w:sz w:val="20"/>
                <w:szCs w:val="20"/>
              </w:rPr>
              <w:t>Общая численность обучающихся в них – 151 736 человек.</w:t>
            </w:r>
          </w:p>
          <w:p w:rsidR="005965D6" w:rsidRDefault="005965D6" w:rsidP="00CF202F">
            <w:pPr>
              <w:rPr>
                <w:rFonts w:cs="Times New Roman"/>
                <w:sz w:val="20"/>
                <w:szCs w:val="20"/>
              </w:rPr>
            </w:pPr>
          </w:p>
          <w:p w:rsidR="005965D6" w:rsidRPr="0094182F" w:rsidRDefault="005965D6" w:rsidP="00CF202F">
            <w:pPr>
              <w:rPr>
                <w:rFonts w:cs="Times New Roman"/>
                <w:sz w:val="20"/>
                <w:szCs w:val="20"/>
              </w:rPr>
            </w:pPr>
            <w:r>
              <w:rPr>
                <w:noProof/>
                <w:lang w:eastAsia="ru-RU"/>
              </w:rPr>
              <w:drawing>
                <wp:inline distT="0" distB="0" distL="0" distR="0" wp14:anchorId="1E85E0F5" wp14:editId="1113EB4D">
                  <wp:extent cx="5724525" cy="2234316"/>
                  <wp:effectExtent l="0" t="0" r="9525"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Число организаций общего образования муниципальных районов Ленинградской области, единиц</w:t>
            </w:r>
          </w:p>
          <w:p w:rsidR="005965D6" w:rsidRPr="00D30E43" w:rsidRDefault="005965D6" w:rsidP="00CF202F">
            <w:pPr>
              <w:rPr>
                <w:rFonts w:cs="Times New Roman"/>
                <w:sz w:val="20"/>
                <w:szCs w:val="20"/>
              </w:rPr>
            </w:pPr>
          </w:p>
        </w:tc>
      </w:tr>
    </w:tbl>
    <w:p w:rsidR="005965D6" w:rsidRDefault="005965D6" w:rsidP="005965D6">
      <w:pPr>
        <w:rPr>
          <w:rFonts w:cs="Times New Roman"/>
          <w:sz w:val="20"/>
          <w:szCs w:val="20"/>
        </w:rPr>
      </w:pPr>
    </w:p>
    <w:p w:rsidR="005965D6" w:rsidRPr="0094182F" w:rsidRDefault="005965D6" w:rsidP="005965D6">
      <w:pPr>
        <w:jc w:val="both"/>
        <w:rPr>
          <w:rFonts w:cs="Times New Roman"/>
          <w:b/>
          <w:sz w:val="20"/>
          <w:szCs w:val="20"/>
        </w:rPr>
      </w:pPr>
      <w:r w:rsidRPr="0094182F">
        <w:rPr>
          <w:rFonts w:cs="Times New Roman"/>
          <w:b/>
          <w:sz w:val="20"/>
          <w:szCs w:val="20"/>
        </w:rPr>
        <w:lastRenderedPageBreak/>
        <w:t>Сокращение сети общеобразовательных организаций привело к увеличению их среднего размера и, соответственно, оптимизации экономических условий их функционирования.</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4613"/>
        </w:trPr>
        <w:tc>
          <w:tcPr>
            <w:tcW w:w="5000" w:type="pct"/>
          </w:tcPr>
          <w:p w:rsidR="005965D6" w:rsidRDefault="005965D6" w:rsidP="00CF202F">
            <w:pPr>
              <w:rPr>
                <w:rFonts w:cs="Times New Roman"/>
                <w:sz w:val="20"/>
                <w:szCs w:val="20"/>
              </w:rPr>
            </w:pPr>
          </w:p>
          <w:p w:rsidR="005965D6" w:rsidRPr="0094182F" w:rsidRDefault="005965D6" w:rsidP="00CF202F">
            <w:pPr>
              <w:rPr>
                <w:rFonts w:cs="Times New Roman"/>
                <w:sz w:val="20"/>
                <w:szCs w:val="20"/>
              </w:rPr>
            </w:pPr>
            <w:r w:rsidRPr="0094182F">
              <w:rPr>
                <w:rFonts w:cs="Times New Roman"/>
                <w:sz w:val="20"/>
                <w:szCs w:val="20"/>
              </w:rPr>
              <w:t>За последние 10 лет количество школ в регионе сократилось на 14%, а их средний размер увеличился на треть (35%).</w:t>
            </w:r>
          </w:p>
          <w:p w:rsidR="005965D6" w:rsidRDefault="005965D6" w:rsidP="00CF202F">
            <w:pPr>
              <w:rPr>
                <w:rFonts w:cs="Times New Roman"/>
                <w:sz w:val="20"/>
                <w:szCs w:val="20"/>
              </w:rPr>
            </w:pPr>
          </w:p>
          <w:p w:rsidR="005965D6" w:rsidRPr="0094182F" w:rsidRDefault="005965D6" w:rsidP="00CF202F">
            <w:pPr>
              <w:rPr>
                <w:rFonts w:cs="Times New Roman"/>
                <w:sz w:val="20"/>
                <w:szCs w:val="20"/>
              </w:rPr>
            </w:pPr>
            <w:r>
              <w:rPr>
                <w:noProof/>
                <w:lang w:eastAsia="ru-RU"/>
              </w:rPr>
              <w:drawing>
                <wp:inline distT="0" distB="0" distL="0" distR="0" wp14:anchorId="4436A9B6" wp14:editId="00198290">
                  <wp:extent cx="5876014" cy="2432050"/>
                  <wp:effectExtent l="0" t="0" r="10795" b="63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Динамика численности школ в Ленинградской области и средней численности обучающихся в них</w:t>
            </w:r>
          </w:p>
          <w:p w:rsidR="005965D6" w:rsidRPr="00D30E43" w:rsidRDefault="005965D6" w:rsidP="00CF202F">
            <w:pPr>
              <w:rPr>
                <w:rFonts w:cs="Times New Roman"/>
                <w:sz w:val="20"/>
                <w:szCs w:val="20"/>
              </w:rPr>
            </w:pPr>
          </w:p>
        </w:tc>
      </w:tr>
    </w:tbl>
    <w:p w:rsidR="005965D6" w:rsidRDefault="005965D6" w:rsidP="005965D6">
      <w:pPr>
        <w:rPr>
          <w:rFonts w:cs="Times New Roman"/>
          <w:sz w:val="20"/>
          <w:szCs w:val="20"/>
        </w:rPr>
      </w:pPr>
    </w:p>
    <w:p w:rsidR="005965D6" w:rsidRPr="0094182F" w:rsidRDefault="005965D6" w:rsidP="005965D6">
      <w:pPr>
        <w:jc w:val="both"/>
        <w:rPr>
          <w:rFonts w:cs="Times New Roman"/>
          <w:b/>
          <w:sz w:val="20"/>
          <w:szCs w:val="20"/>
        </w:rPr>
      </w:pPr>
      <w:r w:rsidRPr="0094182F">
        <w:rPr>
          <w:rFonts w:cs="Times New Roman"/>
          <w:b/>
          <w:sz w:val="20"/>
          <w:szCs w:val="20"/>
        </w:rPr>
        <w:lastRenderedPageBreak/>
        <w:t>Увеличение среднего размера школ не повлияло на проблему обучения школьников в 2 смены.</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8"/>
        <w:gridCol w:w="5796"/>
      </w:tblGrid>
      <w:tr w:rsidR="005965D6" w:rsidRPr="00D30E43" w:rsidTr="00CF202F">
        <w:trPr>
          <w:trHeight w:val="182"/>
        </w:trPr>
        <w:tc>
          <w:tcPr>
            <w:tcW w:w="5000" w:type="pct"/>
            <w:gridSpan w:val="2"/>
          </w:tcPr>
          <w:p w:rsidR="005965D6" w:rsidRDefault="005965D6" w:rsidP="00CF202F">
            <w:pPr>
              <w:rPr>
                <w:rFonts w:cs="Times New Roman"/>
                <w:sz w:val="20"/>
                <w:szCs w:val="20"/>
              </w:rPr>
            </w:pPr>
          </w:p>
          <w:p w:rsidR="005965D6" w:rsidRPr="00D30E43" w:rsidRDefault="005965D6" w:rsidP="00CF202F">
            <w:pPr>
              <w:rPr>
                <w:rFonts w:cs="Times New Roman"/>
                <w:sz w:val="20"/>
                <w:szCs w:val="20"/>
              </w:rPr>
            </w:pPr>
            <w:r w:rsidRPr="0094182F">
              <w:rPr>
                <w:rFonts w:cs="Times New Roman"/>
                <w:sz w:val="20"/>
                <w:szCs w:val="20"/>
              </w:rPr>
              <w:t>В 2017 году 1,4% школьников Ленинградской области обучается во вторую смену</w:t>
            </w:r>
          </w:p>
        </w:tc>
      </w:tr>
      <w:tr w:rsidR="005965D6" w:rsidRPr="00D30E43" w:rsidTr="00CF202F">
        <w:trPr>
          <w:trHeight w:val="2310"/>
        </w:trPr>
        <w:tc>
          <w:tcPr>
            <w:tcW w:w="2059"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Динамика численности обучающихся во 2 смену в Ленинградской области, чел.</w:t>
            </w:r>
          </w:p>
          <w:p w:rsidR="005965D6" w:rsidRDefault="005965D6" w:rsidP="00CF202F">
            <w:pPr>
              <w:rPr>
                <w:rFonts w:cs="Times New Roman"/>
                <w:sz w:val="20"/>
                <w:szCs w:val="20"/>
              </w:rPr>
            </w:pPr>
            <w:r>
              <w:rPr>
                <w:noProof/>
                <w:lang w:eastAsia="ru-RU"/>
              </w:rPr>
              <w:drawing>
                <wp:inline distT="0" distB="0" distL="0" distR="0" wp14:anchorId="6DB280D0" wp14:editId="740495BC">
                  <wp:extent cx="2353310" cy="1908313"/>
                  <wp:effectExtent l="0" t="0" r="8890" b="1587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965D6" w:rsidRDefault="005965D6" w:rsidP="00CF202F">
            <w:pPr>
              <w:rPr>
                <w:rFonts w:cs="Times New Roman"/>
                <w:sz w:val="20"/>
                <w:szCs w:val="20"/>
              </w:rPr>
            </w:pPr>
          </w:p>
        </w:tc>
        <w:tc>
          <w:tcPr>
            <w:tcW w:w="2941"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rFonts w:cs="Times New Roman"/>
                <w:sz w:val="20"/>
                <w:szCs w:val="20"/>
              </w:rPr>
              <w:t xml:space="preserve">Рис. </w:t>
            </w:r>
            <w:r w:rsidRPr="0094182F">
              <w:rPr>
                <w:rFonts w:cs="Times New Roman"/>
                <w:sz w:val="20"/>
                <w:szCs w:val="20"/>
              </w:rPr>
              <w:t>Доля обучающихся, занимающихся во вторую и третью смены, %</w:t>
            </w:r>
          </w:p>
          <w:p w:rsidR="005965D6" w:rsidRDefault="005965D6" w:rsidP="00CF202F">
            <w:pPr>
              <w:rPr>
                <w:rFonts w:cs="Times New Roman"/>
                <w:sz w:val="20"/>
                <w:szCs w:val="20"/>
              </w:rPr>
            </w:pPr>
            <w:r>
              <w:rPr>
                <w:noProof/>
                <w:lang w:eastAsia="ru-RU"/>
              </w:rPr>
              <w:drawing>
                <wp:inline distT="0" distB="0" distL="0" distR="0" wp14:anchorId="6EF1439B" wp14:editId="38BB8A52">
                  <wp:extent cx="3448050" cy="211455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965D6" w:rsidRDefault="005965D6" w:rsidP="00CF202F">
            <w:pPr>
              <w:rPr>
                <w:rFonts w:cs="Times New Roman"/>
                <w:sz w:val="20"/>
                <w:szCs w:val="20"/>
              </w:rPr>
            </w:pPr>
          </w:p>
        </w:tc>
      </w:tr>
    </w:tbl>
    <w:p w:rsidR="005965D6" w:rsidRDefault="005965D6" w:rsidP="005965D6">
      <w:pPr>
        <w:rPr>
          <w:rFonts w:cs="Times New Roman"/>
          <w:sz w:val="20"/>
          <w:szCs w:val="20"/>
        </w:rPr>
      </w:pPr>
    </w:p>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94182F">
        <w:rPr>
          <w:rFonts w:cs="Times New Roman"/>
          <w:b/>
          <w:sz w:val="20"/>
          <w:szCs w:val="20"/>
        </w:rPr>
        <w:lastRenderedPageBreak/>
        <w:t>Реструктуризация сети школ позволила сохранить и даже расширить возможности углубленного и профильного изучения школьных предметов.</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5965D6" w:rsidRPr="00D30E43" w:rsidTr="00CF202F">
        <w:trPr>
          <w:trHeight w:val="182"/>
        </w:trPr>
        <w:tc>
          <w:tcPr>
            <w:tcW w:w="5000" w:type="pct"/>
            <w:gridSpan w:val="3"/>
          </w:tcPr>
          <w:p w:rsidR="005965D6" w:rsidRPr="00D30E43" w:rsidRDefault="005965D6" w:rsidP="00CF202F">
            <w:pPr>
              <w:rPr>
                <w:rFonts w:cs="Times New Roman"/>
                <w:sz w:val="20"/>
                <w:szCs w:val="20"/>
              </w:rPr>
            </w:pPr>
          </w:p>
        </w:tc>
      </w:tr>
      <w:tr w:rsidR="005965D6" w:rsidRPr="00D30E43" w:rsidTr="00CF202F">
        <w:trPr>
          <w:trHeight w:val="2310"/>
        </w:trPr>
        <w:tc>
          <w:tcPr>
            <w:tcW w:w="1666" w:type="pct"/>
          </w:tcPr>
          <w:p w:rsidR="005965D6" w:rsidRDefault="005965D6" w:rsidP="00CF202F">
            <w:pPr>
              <w:rPr>
                <w:rFonts w:cs="Times New Roman"/>
                <w:sz w:val="20"/>
                <w:szCs w:val="20"/>
              </w:rPr>
            </w:pPr>
            <w:r>
              <w:rPr>
                <w:noProof/>
                <w:lang w:eastAsia="ru-RU"/>
              </w:rPr>
              <w:drawing>
                <wp:inline distT="0" distB="0" distL="0" distR="0" wp14:anchorId="0DB62CC1" wp14:editId="20DFAE19">
                  <wp:extent cx="1771650" cy="2321560"/>
                  <wp:effectExtent l="0" t="0" r="0" b="254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94182F">
              <w:rPr>
                <w:rFonts w:cs="Times New Roman"/>
                <w:sz w:val="20"/>
                <w:szCs w:val="20"/>
              </w:rPr>
              <w:t>Доля обучающихся по программам углубленного изучения предметов, % от общей численности обучающихся</w:t>
            </w:r>
          </w:p>
        </w:tc>
        <w:tc>
          <w:tcPr>
            <w:tcW w:w="1667" w:type="pct"/>
          </w:tcPr>
          <w:p w:rsidR="005965D6" w:rsidRDefault="005965D6" w:rsidP="00CF202F">
            <w:pPr>
              <w:rPr>
                <w:rFonts w:cs="Times New Roman"/>
                <w:sz w:val="20"/>
                <w:szCs w:val="20"/>
              </w:rPr>
            </w:pPr>
            <w:r>
              <w:rPr>
                <w:noProof/>
                <w:lang w:eastAsia="ru-RU"/>
              </w:rPr>
              <w:drawing>
                <wp:inline distT="0" distB="0" distL="0" distR="0" wp14:anchorId="4026C196" wp14:editId="29DD5C6E">
                  <wp:extent cx="1905000" cy="2321560"/>
                  <wp:effectExtent l="0" t="0" r="0" b="254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94182F">
              <w:rPr>
                <w:rFonts w:cs="Times New Roman"/>
                <w:sz w:val="20"/>
                <w:szCs w:val="20"/>
              </w:rPr>
              <w:t>Доля старшеклассников, обучающихся в классах профильного обучения, % от общей численности обучающихся 10-11 классов</w:t>
            </w:r>
          </w:p>
        </w:tc>
        <w:tc>
          <w:tcPr>
            <w:tcW w:w="1667" w:type="pct"/>
          </w:tcPr>
          <w:p w:rsidR="005965D6" w:rsidRDefault="005965D6" w:rsidP="00CF202F">
            <w:pPr>
              <w:rPr>
                <w:rFonts w:cs="Times New Roman"/>
                <w:sz w:val="20"/>
                <w:szCs w:val="20"/>
              </w:rPr>
            </w:pPr>
            <w:r>
              <w:rPr>
                <w:noProof/>
                <w:lang w:eastAsia="ru-RU"/>
              </w:rPr>
              <w:drawing>
                <wp:inline distT="0" distB="0" distL="0" distR="0" wp14:anchorId="2C2F9FA2" wp14:editId="3A0BE21E">
                  <wp:extent cx="1866900" cy="2170430"/>
                  <wp:effectExtent l="0" t="0" r="0" b="127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94182F">
              <w:rPr>
                <w:rFonts w:cs="Times New Roman"/>
                <w:sz w:val="20"/>
                <w:szCs w:val="20"/>
              </w:rPr>
              <w:t>Ленинградская область в сравнении с СПб и Подмосковьем,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Развиваются обучение школьников по индивидуальным учебным планам и сетевое обучение</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55"/>
        <w:gridCol w:w="3546"/>
      </w:tblGrid>
      <w:tr w:rsidR="005965D6" w:rsidRPr="00D30E43" w:rsidTr="00CF202F">
        <w:trPr>
          <w:trHeight w:val="182"/>
        </w:trPr>
        <w:tc>
          <w:tcPr>
            <w:tcW w:w="5000" w:type="pct"/>
            <w:gridSpan w:val="3"/>
          </w:tcPr>
          <w:p w:rsidR="005965D6" w:rsidRPr="00D30E43" w:rsidRDefault="005965D6" w:rsidP="00CF202F">
            <w:pPr>
              <w:rPr>
                <w:rFonts w:cs="Times New Roman"/>
                <w:sz w:val="20"/>
                <w:szCs w:val="20"/>
              </w:rPr>
            </w:pPr>
          </w:p>
        </w:tc>
      </w:tr>
      <w:tr w:rsidR="005965D6" w:rsidRPr="00D30E43" w:rsidTr="00CF202F">
        <w:trPr>
          <w:trHeight w:val="2310"/>
        </w:trPr>
        <w:tc>
          <w:tcPr>
            <w:tcW w:w="1666" w:type="pct"/>
          </w:tcPr>
          <w:p w:rsidR="005965D6" w:rsidRDefault="005965D6" w:rsidP="00CF202F">
            <w:pPr>
              <w:rPr>
                <w:rFonts w:cs="Times New Roman"/>
                <w:sz w:val="20"/>
                <w:szCs w:val="20"/>
              </w:rPr>
            </w:pPr>
            <w:r>
              <w:rPr>
                <w:noProof/>
                <w:lang w:eastAsia="ru-RU"/>
              </w:rPr>
              <w:drawing>
                <wp:inline distT="0" distB="0" distL="0" distR="0" wp14:anchorId="74EE71B0" wp14:editId="7A8C5024">
                  <wp:extent cx="1800225" cy="2249805"/>
                  <wp:effectExtent l="0" t="0" r="9525" b="1714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D86CC9">
              <w:rPr>
                <w:rFonts w:cs="Times New Roman"/>
                <w:sz w:val="20"/>
                <w:szCs w:val="20"/>
              </w:rPr>
              <w:t>Доля обучающихся по индивидуальным учебным планам, % от общей численности обучающихся</w:t>
            </w:r>
          </w:p>
        </w:tc>
        <w:tc>
          <w:tcPr>
            <w:tcW w:w="1667" w:type="pct"/>
          </w:tcPr>
          <w:p w:rsidR="005965D6" w:rsidRDefault="005965D6" w:rsidP="00CF202F">
            <w:pPr>
              <w:rPr>
                <w:rFonts w:cs="Times New Roman"/>
                <w:sz w:val="20"/>
                <w:szCs w:val="20"/>
              </w:rPr>
            </w:pPr>
            <w:r>
              <w:rPr>
                <w:noProof/>
                <w:lang w:eastAsia="ru-RU"/>
              </w:rPr>
              <w:drawing>
                <wp:inline distT="0" distB="0" distL="0" distR="0" wp14:anchorId="73EB61CC" wp14:editId="2813BE88">
                  <wp:extent cx="1600200" cy="1947545"/>
                  <wp:effectExtent l="0" t="0" r="0" b="1460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D86CC9">
              <w:rPr>
                <w:rFonts w:cs="Times New Roman"/>
                <w:sz w:val="20"/>
                <w:szCs w:val="20"/>
              </w:rPr>
              <w:t>Доля старшеклассников, обучающихся с применением сетевой формы, % от общей численности обучающихся</w:t>
            </w:r>
          </w:p>
        </w:tc>
        <w:tc>
          <w:tcPr>
            <w:tcW w:w="1667" w:type="pct"/>
          </w:tcPr>
          <w:p w:rsidR="005965D6" w:rsidRDefault="005965D6" w:rsidP="00CF202F">
            <w:pPr>
              <w:rPr>
                <w:rFonts w:cs="Times New Roman"/>
                <w:sz w:val="20"/>
                <w:szCs w:val="20"/>
              </w:rPr>
            </w:pPr>
            <w:r>
              <w:rPr>
                <w:noProof/>
                <w:lang w:eastAsia="ru-RU"/>
              </w:rPr>
              <w:drawing>
                <wp:inline distT="0" distB="0" distL="0" distR="0" wp14:anchorId="18811EC8" wp14:editId="2C869B0D">
                  <wp:extent cx="2098675" cy="2313305"/>
                  <wp:effectExtent l="0" t="0" r="15875" b="1079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D86CC9">
              <w:rPr>
                <w:rFonts w:cs="Times New Roman"/>
                <w:sz w:val="20"/>
                <w:szCs w:val="20"/>
              </w:rPr>
              <w:t>Ленинградская область в сравнении с СПб и Подмосковьем,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Более интенсивно развивается дистанционное образование в регионе и использование электронной формы обучения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90"/>
        <w:gridCol w:w="3876"/>
      </w:tblGrid>
      <w:tr w:rsidR="005965D6" w:rsidRPr="00D30E43" w:rsidTr="00CF202F">
        <w:trPr>
          <w:trHeight w:val="182"/>
        </w:trPr>
        <w:tc>
          <w:tcPr>
            <w:tcW w:w="5000" w:type="pct"/>
            <w:gridSpan w:val="3"/>
          </w:tcPr>
          <w:p w:rsidR="005965D6" w:rsidRPr="00D30E43" w:rsidRDefault="005965D6" w:rsidP="00CF202F">
            <w:pPr>
              <w:rPr>
                <w:rFonts w:cs="Times New Roman"/>
                <w:sz w:val="20"/>
                <w:szCs w:val="20"/>
              </w:rPr>
            </w:pPr>
          </w:p>
        </w:tc>
      </w:tr>
      <w:tr w:rsidR="005965D6" w:rsidRPr="00D30E43" w:rsidTr="00CF202F">
        <w:trPr>
          <w:trHeight w:val="2310"/>
        </w:trPr>
        <w:tc>
          <w:tcPr>
            <w:tcW w:w="1666" w:type="pct"/>
          </w:tcPr>
          <w:p w:rsidR="005965D6" w:rsidRDefault="005965D6" w:rsidP="00CF202F">
            <w:pPr>
              <w:rPr>
                <w:rFonts w:cs="Times New Roman"/>
                <w:sz w:val="20"/>
                <w:szCs w:val="20"/>
              </w:rPr>
            </w:pPr>
            <w:r>
              <w:rPr>
                <w:noProof/>
                <w:lang w:eastAsia="ru-RU"/>
              </w:rPr>
              <w:drawing>
                <wp:inline distT="0" distB="0" distL="0" distR="0" wp14:anchorId="42F704A2" wp14:editId="19799C90">
                  <wp:extent cx="1714500" cy="2091055"/>
                  <wp:effectExtent l="0" t="0" r="0" b="444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D86CC9">
              <w:rPr>
                <w:rFonts w:cs="Times New Roman"/>
                <w:sz w:val="20"/>
                <w:szCs w:val="20"/>
              </w:rPr>
              <w:t>Доля обучающихся с применением дистанционного образования, % от общей численности обучающихся</w:t>
            </w:r>
          </w:p>
        </w:tc>
        <w:tc>
          <w:tcPr>
            <w:tcW w:w="1667" w:type="pct"/>
          </w:tcPr>
          <w:p w:rsidR="005965D6" w:rsidRDefault="005965D6" w:rsidP="00CF202F">
            <w:pPr>
              <w:rPr>
                <w:rFonts w:cs="Times New Roman"/>
                <w:sz w:val="20"/>
                <w:szCs w:val="20"/>
              </w:rPr>
            </w:pPr>
            <w:r>
              <w:rPr>
                <w:noProof/>
                <w:lang w:eastAsia="ru-RU"/>
              </w:rPr>
              <w:drawing>
                <wp:inline distT="0" distB="0" distL="0" distR="0" wp14:anchorId="6977EE64" wp14:editId="3901675E">
                  <wp:extent cx="1571625" cy="2114550"/>
                  <wp:effectExtent l="0" t="0" r="9525"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D86CC9">
              <w:rPr>
                <w:rFonts w:cs="Times New Roman"/>
                <w:sz w:val="20"/>
                <w:szCs w:val="20"/>
              </w:rPr>
              <w:t>Доля обучающихся с применением электронной формы обучения, % от общей численности обучающихся</w:t>
            </w:r>
          </w:p>
        </w:tc>
        <w:tc>
          <w:tcPr>
            <w:tcW w:w="1667" w:type="pct"/>
          </w:tcPr>
          <w:p w:rsidR="005965D6" w:rsidRDefault="005965D6" w:rsidP="00CF202F">
            <w:pPr>
              <w:rPr>
                <w:rFonts w:cs="Times New Roman"/>
                <w:sz w:val="20"/>
                <w:szCs w:val="20"/>
              </w:rPr>
            </w:pPr>
            <w:r>
              <w:rPr>
                <w:noProof/>
                <w:lang w:eastAsia="ru-RU"/>
              </w:rPr>
              <w:drawing>
                <wp:inline distT="0" distB="0" distL="0" distR="0" wp14:anchorId="05E7505A" wp14:editId="16023FF3">
                  <wp:extent cx="2324100" cy="2321560"/>
                  <wp:effectExtent l="0" t="0" r="0" b="254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D86CC9">
              <w:rPr>
                <w:rFonts w:cs="Times New Roman"/>
                <w:sz w:val="20"/>
                <w:szCs w:val="20"/>
              </w:rPr>
              <w:t>Ленинградская область в сравнении с СПб и Подмосковьем,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Дополнительное образование детей – особый сектор российского образования, обеспечивающий разнообразие образовательных возможностей</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86CC9" w:rsidRDefault="005965D6" w:rsidP="00CF202F">
            <w:pPr>
              <w:rPr>
                <w:rFonts w:cs="Times New Roman"/>
                <w:sz w:val="20"/>
                <w:szCs w:val="20"/>
              </w:rPr>
            </w:pPr>
            <w:r w:rsidRPr="00D86CC9">
              <w:rPr>
                <w:rFonts w:cs="Times New Roman"/>
                <w:sz w:val="20"/>
                <w:szCs w:val="20"/>
              </w:rPr>
              <w:t xml:space="preserve">Всего в 2017 году в области дополнительные общеобразовательные программы реализуют 520 организаций с общим количеством обучающихся – 251 278 человек, из них 105 – это организации дополнительного образования детей, в которых получают услуги 106 926 обучающихся. </w:t>
            </w:r>
          </w:p>
          <w:p w:rsidR="005965D6" w:rsidRDefault="005965D6" w:rsidP="00CF202F">
            <w:pPr>
              <w:rPr>
                <w:rFonts w:cs="Times New Roman"/>
                <w:sz w:val="20"/>
                <w:szCs w:val="20"/>
              </w:rPr>
            </w:pPr>
          </w:p>
          <w:p w:rsidR="005965D6" w:rsidRPr="00D86CC9" w:rsidRDefault="005965D6" w:rsidP="00CF202F">
            <w:pPr>
              <w:rPr>
                <w:rFonts w:cs="Times New Roman"/>
                <w:sz w:val="20"/>
                <w:szCs w:val="20"/>
              </w:rPr>
            </w:pPr>
            <w:r>
              <w:rPr>
                <w:noProof/>
                <w:lang w:eastAsia="ru-RU"/>
              </w:rPr>
              <w:drawing>
                <wp:inline distT="0" distB="0" distL="0" distR="0" wp14:anchorId="6F5C0A0B" wp14:editId="38FA2DC0">
                  <wp:extent cx="5875655" cy="2122998"/>
                  <wp:effectExtent l="0" t="0" r="10795" b="1079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D86CC9">
              <w:rPr>
                <w:rFonts w:cs="Times New Roman"/>
                <w:sz w:val="20"/>
                <w:szCs w:val="20"/>
              </w:rPr>
              <w:t>Ведомственная принадлежность организаций, реализующих дополнительные общеобразовательные программы для детей в муниципальных районах Ленинградской области, % от общего числа таких организаций.</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Большинство школьников Ленинградской области занимается в кружках и секциях по программам дополнительного образования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86CC9" w:rsidRDefault="005965D6" w:rsidP="00CF202F">
            <w:pPr>
              <w:rPr>
                <w:rFonts w:cs="Times New Roman"/>
                <w:sz w:val="20"/>
                <w:szCs w:val="20"/>
              </w:rPr>
            </w:pPr>
            <w:r w:rsidRPr="00D86CC9">
              <w:rPr>
                <w:rFonts w:cs="Times New Roman"/>
                <w:sz w:val="20"/>
                <w:szCs w:val="20"/>
              </w:rPr>
              <w:t>В среднем по области услугами дополнительного образования охвачено около 71,4% детей в возрасте от 5 до 17 лет. Целевое значение, зафиксированное в Указе Президента России 2012 года – 75%.</w:t>
            </w:r>
          </w:p>
          <w:p w:rsidR="005965D6" w:rsidRDefault="005965D6" w:rsidP="00CF202F">
            <w:pPr>
              <w:rPr>
                <w:rFonts w:cs="Times New Roman"/>
                <w:sz w:val="20"/>
                <w:szCs w:val="20"/>
              </w:rPr>
            </w:pPr>
          </w:p>
          <w:p w:rsidR="005965D6" w:rsidRPr="00D86CC9" w:rsidRDefault="005965D6" w:rsidP="00CF202F">
            <w:pPr>
              <w:rPr>
                <w:rFonts w:cs="Times New Roman"/>
                <w:sz w:val="20"/>
                <w:szCs w:val="20"/>
              </w:rPr>
            </w:pPr>
            <w:r>
              <w:rPr>
                <w:noProof/>
                <w:lang w:eastAsia="ru-RU"/>
              </w:rPr>
              <w:drawing>
                <wp:inline distT="0" distB="0" distL="0" distR="0" wp14:anchorId="70B9EC00" wp14:editId="279FA042">
                  <wp:extent cx="5860112" cy="2369185"/>
                  <wp:effectExtent l="0" t="0" r="7620" b="1206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D86CC9">
              <w:rPr>
                <w:rFonts w:cs="Times New Roman"/>
                <w:sz w:val="20"/>
                <w:szCs w:val="20"/>
              </w:rPr>
              <w:t>Межмуниципальная дифференциация среднего числа реализованных услуг организаций дополнительного образования детей в расчете на 1 душу населения в возрасте 5-17 лет.</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В регионе активно используется потенциал всех образовательных организаций для расширения спектра и охвата детей дополнительными общеобразовательными программами</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500" w:type="pct"/>
          </w:tcPr>
          <w:p w:rsidR="005965D6" w:rsidRDefault="005965D6" w:rsidP="00CF202F">
            <w:pPr>
              <w:rPr>
                <w:rFonts w:cs="Times New Roman"/>
                <w:sz w:val="20"/>
                <w:szCs w:val="20"/>
              </w:rPr>
            </w:pPr>
            <w:r>
              <w:rPr>
                <w:noProof/>
                <w:lang w:eastAsia="ru-RU"/>
              </w:rPr>
              <w:drawing>
                <wp:inline distT="0" distB="0" distL="0" distR="0" wp14:anchorId="31D3B8F4" wp14:editId="226B2C3A">
                  <wp:extent cx="2782570" cy="2321781"/>
                  <wp:effectExtent l="0" t="0" r="17780" b="254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D86CC9">
              <w:rPr>
                <w:rFonts w:cs="Times New Roman"/>
                <w:sz w:val="20"/>
                <w:szCs w:val="20"/>
              </w:rPr>
              <w:t>Число образовательных организаций дошкольного, школьного и среднего профессионального образования и количество реализуемых ими услуг дополнительного образования детей, единицы</w:t>
            </w:r>
          </w:p>
        </w:tc>
        <w:tc>
          <w:tcPr>
            <w:tcW w:w="2500" w:type="pct"/>
          </w:tcPr>
          <w:p w:rsidR="005965D6" w:rsidRDefault="005965D6" w:rsidP="00CF202F">
            <w:pPr>
              <w:rPr>
                <w:rFonts w:cs="Times New Roman"/>
                <w:sz w:val="20"/>
                <w:szCs w:val="20"/>
              </w:rPr>
            </w:pPr>
            <w:r>
              <w:rPr>
                <w:noProof/>
                <w:lang w:eastAsia="ru-RU"/>
              </w:rPr>
              <w:drawing>
                <wp:inline distT="0" distB="0" distL="0" distR="0" wp14:anchorId="048C80C5" wp14:editId="1D34B4EC">
                  <wp:extent cx="2886075" cy="2473960"/>
                  <wp:effectExtent l="0" t="0" r="9525" b="254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D86CC9">
              <w:rPr>
                <w:rFonts w:cs="Times New Roman"/>
                <w:sz w:val="20"/>
                <w:szCs w:val="20"/>
              </w:rPr>
              <w:t>Доля образовательных организаций дошкольного, школьного и среднего профессионального образования и количество реализуемых ими услуг дополнительного образования детей,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Сеть организаций, реализующих дополнительные общеобразовательные программы, обеспечивает обучающимся широкие выбор программ по их направленности и тематике</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noProof/>
                <w:lang w:eastAsia="ru-RU"/>
              </w:rPr>
              <w:drawing>
                <wp:inline distT="0" distB="0" distL="0" distR="0" wp14:anchorId="0A0D93C9" wp14:editId="45EB3586">
                  <wp:extent cx="5692775" cy="2705100"/>
                  <wp:effectExtent l="0" t="0" r="3175"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D86CC9">
              <w:rPr>
                <w:rFonts w:cs="Times New Roman"/>
                <w:sz w:val="20"/>
                <w:szCs w:val="20"/>
              </w:rPr>
              <w:t>Охват детей в возрасте от 5 до 17 лет программами дополнительного образования разной направленности</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D86CC9">
        <w:rPr>
          <w:rFonts w:cs="Times New Roman"/>
          <w:b/>
          <w:sz w:val="20"/>
          <w:szCs w:val="20"/>
        </w:rPr>
        <w:lastRenderedPageBreak/>
        <w:t>Среднее и высшее профессиональное образование ориентирована на внутренние потребности рынка труда</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p>
          <w:p w:rsidR="005965D6" w:rsidRPr="00D86CC9" w:rsidRDefault="005965D6" w:rsidP="00CF202F">
            <w:pPr>
              <w:rPr>
                <w:rFonts w:cs="Times New Roman"/>
                <w:sz w:val="20"/>
                <w:szCs w:val="20"/>
              </w:rPr>
            </w:pPr>
            <w:r w:rsidRPr="00D86CC9">
              <w:rPr>
                <w:rFonts w:cs="Times New Roman"/>
                <w:sz w:val="20"/>
                <w:szCs w:val="20"/>
                <w:u w:val="single"/>
              </w:rPr>
              <w:t>Инфографика</w:t>
            </w:r>
            <w:r w:rsidRPr="00D86CC9">
              <w:rPr>
                <w:rFonts w:cs="Times New Roman"/>
                <w:sz w:val="20"/>
                <w:szCs w:val="20"/>
              </w:rPr>
              <w:t>:</w:t>
            </w:r>
          </w:p>
          <w:p w:rsidR="005965D6" w:rsidRPr="00D86CC9" w:rsidRDefault="005965D6" w:rsidP="00CF202F">
            <w:pPr>
              <w:rPr>
                <w:rFonts w:cs="Times New Roman"/>
                <w:sz w:val="20"/>
                <w:szCs w:val="20"/>
              </w:rPr>
            </w:pPr>
          </w:p>
          <w:p w:rsidR="005965D6" w:rsidRPr="00D86CC9" w:rsidRDefault="005965D6" w:rsidP="00CF202F">
            <w:pPr>
              <w:rPr>
                <w:rFonts w:cs="Times New Roman"/>
                <w:sz w:val="20"/>
                <w:szCs w:val="20"/>
              </w:rPr>
            </w:pPr>
            <w:r w:rsidRPr="00D86CC9">
              <w:rPr>
                <w:rFonts w:cs="Times New Roman"/>
                <w:sz w:val="20"/>
                <w:szCs w:val="20"/>
              </w:rPr>
              <w:t>Всего в 2017 году в Ленинградской области профессиональные образовательные программы реализуют:</w:t>
            </w:r>
          </w:p>
          <w:p w:rsidR="005965D6" w:rsidRPr="00D86CC9" w:rsidRDefault="005965D6" w:rsidP="00CF202F">
            <w:pPr>
              <w:ind w:left="708"/>
              <w:rPr>
                <w:rFonts w:cs="Times New Roman"/>
                <w:sz w:val="20"/>
                <w:szCs w:val="20"/>
              </w:rPr>
            </w:pPr>
            <w:r w:rsidRPr="00D86CC9">
              <w:rPr>
                <w:rFonts w:cs="Times New Roman"/>
                <w:sz w:val="20"/>
                <w:szCs w:val="20"/>
              </w:rPr>
              <w:t>35 организаций СПО (включая филиалы), в которых обучается 18 139 студентов,</w:t>
            </w:r>
          </w:p>
          <w:p w:rsidR="005965D6" w:rsidRDefault="005965D6" w:rsidP="00CF202F">
            <w:pPr>
              <w:ind w:left="708"/>
              <w:rPr>
                <w:rFonts w:cs="Times New Roman"/>
                <w:sz w:val="20"/>
                <w:szCs w:val="20"/>
              </w:rPr>
            </w:pPr>
            <w:r w:rsidRPr="00D86CC9">
              <w:rPr>
                <w:rFonts w:cs="Times New Roman"/>
                <w:sz w:val="20"/>
                <w:szCs w:val="20"/>
              </w:rPr>
              <w:t>11 организаций ВО (включая филиалы), в которых обучается 7,5 тыс. студентов.</w:t>
            </w:r>
          </w:p>
          <w:p w:rsidR="005965D6" w:rsidRDefault="005965D6" w:rsidP="00CF202F">
            <w:pPr>
              <w:rPr>
                <w:rFonts w:cs="Times New Roman"/>
                <w:sz w:val="20"/>
                <w:szCs w:val="20"/>
              </w:rPr>
            </w:pPr>
          </w:p>
          <w:p w:rsidR="005965D6" w:rsidRPr="00D30E43" w:rsidRDefault="005965D6" w:rsidP="00CF202F">
            <w:pPr>
              <w:rPr>
                <w:rFonts w:cs="Times New Roman"/>
                <w:sz w:val="20"/>
                <w:szCs w:val="20"/>
              </w:rPr>
            </w:pPr>
          </w:p>
        </w:tc>
      </w:tr>
    </w:tbl>
    <w:p w:rsidR="005965D6" w:rsidRDefault="005965D6" w:rsidP="005965D6">
      <w:pPr>
        <w:rPr>
          <w:rFonts w:cs="Times New Roman"/>
          <w:sz w:val="20"/>
          <w:szCs w:val="20"/>
        </w:rPr>
      </w:pPr>
      <w:r>
        <w:rPr>
          <w:rFonts w:cs="Times New Roman"/>
          <w:sz w:val="20"/>
          <w:szCs w:val="20"/>
        </w:rPr>
        <w:br w:type="page"/>
      </w:r>
    </w:p>
    <w:p w:rsidR="005965D6" w:rsidRPr="00780735" w:rsidRDefault="005965D6" w:rsidP="005965D6">
      <w:pPr>
        <w:jc w:val="both"/>
        <w:rPr>
          <w:rFonts w:cs="Times New Roman"/>
          <w:sz w:val="44"/>
          <w:szCs w:val="44"/>
        </w:rPr>
      </w:pPr>
      <w:r w:rsidRPr="00780735">
        <w:rPr>
          <w:rFonts w:cs="Times New Roman"/>
          <w:sz w:val="44"/>
          <w:szCs w:val="44"/>
        </w:rPr>
        <w:lastRenderedPageBreak/>
        <w:t>Выводы</w:t>
      </w:r>
    </w:p>
    <w:p w:rsidR="005965D6" w:rsidRPr="00D30E43" w:rsidRDefault="005965D6" w:rsidP="005965D6">
      <w:pPr>
        <w:jc w:val="both"/>
        <w:rPr>
          <w:rFonts w:cs="Times New Roman"/>
          <w:sz w:val="20"/>
          <w:szCs w:val="20"/>
        </w:rPr>
      </w:pPr>
    </w:p>
    <w:p w:rsidR="005965D6" w:rsidRPr="00D86CC9" w:rsidRDefault="005965D6" w:rsidP="005965D6">
      <w:pPr>
        <w:jc w:val="both"/>
        <w:rPr>
          <w:rFonts w:cs="Times New Roman"/>
          <w:sz w:val="20"/>
          <w:szCs w:val="20"/>
        </w:rPr>
      </w:pPr>
      <w:r w:rsidRPr="00D86CC9">
        <w:rPr>
          <w:rFonts w:cs="Times New Roman"/>
          <w:sz w:val="20"/>
          <w:szCs w:val="20"/>
        </w:rPr>
        <w:t>К 2017 году в Ленинградской области большинство показателей, связанных с реализацией майских Указов Президента России 2012 года, достигли поставленных целевых значений. Некоторое отставание наблюдалось лишь в отношении заработной платы профессорско-преподавательского состава организаций высшего образования и охвата детей программами дополнительного образования.</w:t>
      </w:r>
    </w:p>
    <w:p w:rsidR="005965D6" w:rsidRPr="00D86CC9" w:rsidRDefault="005965D6" w:rsidP="005965D6">
      <w:pPr>
        <w:jc w:val="both"/>
        <w:rPr>
          <w:rFonts w:cs="Times New Roman"/>
          <w:sz w:val="20"/>
          <w:szCs w:val="20"/>
        </w:rPr>
      </w:pPr>
      <w:r w:rsidRPr="00D86CC9">
        <w:rPr>
          <w:rFonts w:cs="Times New Roman"/>
          <w:sz w:val="20"/>
          <w:szCs w:val="20"/>
        </w:rPr>
        <w:t>В среднем по области услугами дошкольного образования охвачено около 75% детей в возрасте от 2 месяцев до 7 лет. Из них большая часть получает услуги в государственном секторе.</w:t>
      </w:r>
    </w:p>
    <w:p w:rsidR="005965D6" w:rsidRPr="00D86CC9" w:rsidRDefault="005965D6" w:rsidP="005965D6">
      <w:pPr>
        <w:jc w:val="both"/>
        <w:rPr>
          <w:rFonts w:cs="Times New Roman"/>
          <w:sz w:val="20"/>
          <w:szCs w:val="20"/>
        </w:rPr>
      </w:pPr>
      <w:r w:rsidRPr="00D86CC9">
        <w:rPr>
          <w:rFonts w:cs="Times New Roman"/>
          <w:sz w:val="20"/>
          <w:szCs w:val="20"/>
        </w:rPr>
        <w:t>В отдельных муниципальных районах (например, в Выборгском) невысокий охват дошкольников услугами государственных дошкольных образовательных организаций частично компенсируется негосударственным сектором. Однако пока этот ресурс используется не везде и не в полную силу.</w:t>
      </w:r>
    </w:p>
    <w:p w:rsidR="005965D6" w:rsidRPr="00D86CC9" w:rsidRDefault="005965D6" w:rsidP="005965D6">
      <w:pPr>
        <w:jc w:val="both"/>
        <w:rPr>
          <w:rFonts w:cs="Times New Roman"/>
          <w:sz w:val="20"/>
          <w:szCs w:val="20"/>
        </w:rPr>
      </w:pPr>
      <w:r w:rsidRPr="00D86CC9">
        <w:rPr>
          <w:rFonts w:cs="Times New Roman"/>
          <w:sz w:val="20"/>
          <w:szCs w:val="20"/>
        </w:rPr>
        <w:t>В регионе практически завершилась реорганизация региональной сети школ. На данном этапе она носит точечный характер и учитывает особенности муниципальных районов и конкретных образовательных организаций. За последние 10 лет количество школ в регионе сократилось на 14%, а их средний размер под влиянием демографической ситуации увеличился на треть (35%).</w:t>
      </w:r>
    </w:p>
    <w:p w:rsidR="005965D6" w:rsidRPr="00D86CC9" w:rsidRDefault="005965D6" w:rsidP="005965D6">
      <w:pPr>
        <w:jc w:val="both"/>
        <w:rPr>
          <w:rFonts w:cs="Times New Roman"/>
          <w:sz w:val="20"/>
          <w:szCs w:val="20"/>
        </w:rPr>
      </w:pPr>
      <w:r w:rsidRPr="00D86CC9">
        <w:rPr>
          <w:rFonts w:cs="Times New Roman"/>
          <w:sz w:val="20"/>
          <w:szCs w:val="20"/>
        </w:rPr>
        <w:t>Изменение сети осуществляется с учетом реализации задачи ликвидации сменности в школах. В 2017 году 1,4% школьников Ленинградской области обучается во вторую смену. За последние 3 года их численность снизилась примерно на треть. Проблема второй смены сохраняется только в трех муниципальных районах.</w:t>
      </w:r>
    </w:p>
    <w:p w:rsidR="005965D6" w:rsidRPr="00D86CC9" w:rsidRDefault="005965D6" w:rsidP="005965D6">
      <w:pPr>
        <w:jc w:val="both"/>
        <w:rPr>
          <w:rFonts w:cs="Times New Roman"/>
          <w:sz w:val="20"/>
          <w:szCs w:val="20"/>
        </w:rPr>
      </w:pPr>
      <w:r w:rsidRPr="00D86CC9">
        <w:rPr>
          <w:rFonts w:cs="Times New Roman"/>
          <w:sz w:val="20"/>
          <w:szCs w:val="20"/>
        </w:rPr>
        <w:t xml:space="preserve">Изменение сети школ позволяет сохранить и развивать вариативность школьного образования. Сохранились возможности изучения школьниками отдельных предметов, расширяется система профильного обучения. Индивидуальные учебные планы и сетевые формы пока не нашли широко применения, в том числе, спроса со стороны обучающихся. При этом активно развивается дистанционное образование и использование </w:t>
      </w:r>
      <w:r w:rsidRPr="00D86CC9">
        <w:rPr>
          <w:rFonts w:cs="Times New Roman"/>
          <w:sz w:val="20"/>
          <w:szCs w:val="20"/>
        </w:rPr>
        <w:lastRenderedPageBreak/>
        <w:t>электронных форм обучения. По использованию индивидуальных учебных планов и электронных форм обучения Ленинградская область опережает Подмосковье и Санкт-Петербург.</w:t>
      </w:r>
    </w:p>
    <w:p w:rsidR="005965D6" w:rsidRPr="00D86CC9" w:rsidRDefault="005965D6" w:rsidP="005965D6">
      <w:pPr>
        <w:jc w:val="both"/>
        <w:rPr>
          <w:rFonts w:cs="Times New Roman"/>
          <w:sz w:val="20"/>
          <w:szCs w:val="20"/>
        </w:rPr>
      </w:pPr>
      <w:r w:rsidRPr="00D86CC9">
        <w:rPr>
          <w:rFonts w:cs="Times New Roman"/>
          <w:sz w:val="20"/>
          <w:szCs w:val="20"/>
        </w:rPr>
        <w:t xml:space="preserve">Сеть организаций дополнительного образования детей развивается с учетом специфики муниципальных образовательных организаций. В ряде муниципальных районов дополнительное образование реализуется в режиме активного межведомственного взаимодействия между образованием, культурой, спортом. В среднем по области услугами дополнительного образования охвачено около 71,4% детей в возрасте от 5 до 17 лет, это лишь немного ниже целевых индикаторов, зафиксированных в Указах Президента России 2012 г. Большая часть обучающихся получает услуги дополнительного образования в государственном секторе. </w:t>
      </w:r>
    </w:p>
    <w:p w:rsidR="005965D6" w:rsidRPr="00D86CC9" w:rsidRDefault="005965D6" w:rsidP="005965D6">
      <w:pPr>
        <w:jc w:val="both"/>
        <w:rPr>
          <w:rFonts w:cs="Times New Roman"/>
          <w:sz w:val="20"/>
          <w:szCs w:val="20"/>
        </w:rPr>
      </w:pPr>
      <w:r w:rsidRPr="00D86CC9">
        <w:rPr>
          <w:rFonts w:cs="Times New Roman"/>
          <w:sz w:val="20"/>
          <w:szCs w:val="20"/>
        </w:rPr>
        <w:t xml:space="preserve">Региональная политика развития сферы дополнительного образования детей на базе общеобразовательных организаций, в т.ч. школ, привела к росту количества кружков разной направленности в этих организациях и охвата ими обучающихся. Сеть организаций, реализующих дополнительные общеобразовательные программы, обеспечивает обучающимся широкие выбор программ по их направленности и тематике. </w:t>
      </w:r>
    </w:p>
    <w:p w:rsidR="005965D6" w:rsidRPr="00D86CC9" w:rsidRDefault="005965D6" w:rsidP="005965D6">
      <w:pPr>
        <w:jc w:val="both"/>
        <w:rPr>
          <w:rFonts w:cs="Times New Roman"/>
          <w:sz w:val="20"/>
          <w:szCs w:val="20"/>
        </w:rPr>
      </w:pPr>
      <w:r w:rsidRPr="00D86CC9">
        <w:rPr>
          <w:rFonts w:cs="Times New Roman"/>
          <w:sz w:val="20"/>
          <w:szCs w:val="20"/>
        </w:rPr>
        <w:t>По данным официальной статистики 2/3 школ и каждый пятый детский сад региона реализуют дополнительные общеобразовательные программы для детей. Потенциал СПО в этом направлении реализуется слабее. Все эти образовательные организации – серьезный потенциал для расширения сети дополнительного образования и увеличения охвата им детей.</w:t>
      </w:r>
    </w:p>
    <w:p w:rsidR="005965D6" w:rsidRPr="00D30E43" w:rsidRDefault="005965D6" w:rsidP="005965D6">
      <w:pPr>
        <w:jc w:val="both"/>
        <w:rPr>
          <w:rFonts w:cs="Times New Roman"/>
          <w:sz w:val="20"/>
          <w:szCs w:val="20"/>
        </w:rPr>
      </w:pPr>
      <w:r w:rsidRPr="00D86CC9">
        <w:rPr>
          <w:rFonts w:cs="Times New Roman"/>
          <w:sz w:val="20"/>
          <w:szCs w:val="20"/>
        </w:rPr>
        <w:t>Среднее и высшее профессиональное образование в Ленинградской области построено с учетом ее региональной специфики, связанной с оттоком обучающихся и кадров в г. Санкт-Петербург и притоком их из внешнего кольца соседних регионов. Оно максимально ориентировано на внутренний рынок труда</w:t>
      </w:r>
      <w:r w:rsidRPr="00D30E43">
        <w:rPr>
          <w:rFonts w:cs="Times New Roman"/>
          <w:sz w:val="20"/>
          <w:szCs w:val="20"/>
        </w:rPr>
        <w:t xml:space="preserve">. </w:t>
      </w:r>
    </w:p>
    <w:p w:rsidR="005965D6" w:rsidRDefault="005965D6" w:rsidP="005965D6">
      <w:pPr>
        <w:rPr>
          <w:rFonts w:cs="Times New Roman"/>
          <w:sz w:val="44"/>
          <w:szCs w:val="44"/>
        </w:rPr>
      </w:pPr>
      <w:r>
        <w:rPr>
          <w:rFonts w:cs="Times New Roman"/>
          <w:sz w:val="44"/>
          <w:szCs w:val="44"/>
        </w:rPr>
        <w:br w:type="page"/>
      </w:r>
    </w:p>
    <w:p w:rsidR="005965D6" w:rsidRPr="00D30E43" w:rsidRDefault="005965D6" w:rsidP="005965D6">
      <w:pPr>
        <w:jc w:val="both"/>
        <w:rPr>
          <w:rFonts w:cs="Times New Roman"/>
          <w:sz w:val="44"/>
          <w:szCs w:val="44"/>
        </w:rPr>
      </w:pPr>
      <w:r w:rsidRPr="00C16A44">
        <w:rPr>
          <w:rFonts w:cs="Times New Roman"/>
          <w:sz w:val="44"/>
          <w:szCs w:val="44"/>
        </w:rPr>
        <w:lastRenderedPageBreak/>
        <w:t>Снижение внутреннего неравенства</w:t>
      </w:r>
    </w:p>
    <w:p w:rsidR="005965D6" w:rsidRPr="00C16A44" w:rsidRDefault="005965D6" w:rsidP="005965D6">
      <w:pPr>
        <w:jc w:val="both"/>
        <w:rPr>
          <w:rFonts w:cs="Times New Roman"/>
          <w:sz w:val="36"/>
          <w:szCs w:val="44"/>
        </w:rPr>
      </w:pPr>
    </w:p>
    <w:p w:rsidR="005965D6" w:rsidRPr="00C16A44" w:rsidRDefault="005965D6" w:rsidP="005965D6">
      <w:pPr>
        <w:jc w:val="both"/>
        <w:rPr>
          <w:rFonts w:cs="Times New Roman"/>
          <w:sz w:val="20"/>
          <w:szCs w:val="20"/>
        </w:rPr>
      </w:pPr>
      <w:r w:rsidRPr="00C16A44">
        <w:rPr>
          <w:rFonts w:cs="Times New Roman"/>
          <w:sz w:val="20"/>
          <w:szCs w:val="20"/>
        </w:rPr>
        <w:t>Обеспечение равенства образовательных возможностей для учащихся из разных семей, проживающих в разных территориях с различным экономическим и культурным, уже не первое десятилетие является одной из ключевых целей развития образования. Высокая межмуниципальная дифференциация определяет необходимость разного приложения усилий для создания на всей территории Ленинградской области одинаковых условий для всех обучающихся.</w:t>
      </w:r>
    </w:p>
    <w:p w:rsidR="005965D6" w:rsidRPr="00C16A44" w:rsidRDefault="005965D6" w:rsidP="005965D6">
      <w:pPr>
        <w:jc w:val="both"/>
        <w:rPr>
          <w:rFonts w:cs="Times New Roman"/>
          <w:sz w:val="20"/>
          <w:szCs w:val="20"/>
        </w:rPr>
      </w:pPr>
    </w:p>
    <w:p w:rsidR="005965D6" w:rsidRPr="00C16A44" w:rsidRDefault="005965D6" w:rsidP="005965D6">
      <w:pPr>
        <w:jc w:val="both"/>
        <w:rPr>
          <w:rFonts w:cs="Times New Roman"/>
          <w:sz w:val="20"/>
          <w:szCs w:val="20"/>
        </w:rPr>
      </w:pPr>
      <w:r w:rsidRPr="00C16A44">
        <w:rPr>
          <w:rFonts w:cs="Times New Roman"/>
          <w:sz w:val="20"/>
          <w:szCs w:val="20"/>
        </w:rPr>
        <w:t>***</w:t>
      </w:r>
    </w:p>
    <w:p w:rsidR="005965D6" w:rsidRDefault="005965D6" w:rsidP="005965D6">
      <w:pPr>
        <w:jc w:val="both"/>
        <w:rPr>
          <w:rFonts w:cs="Times New Roman"/>
          <w:sz w:val="20"/>
          <w:szCs w:val="20"/>
        </w:rPr>
      </w:pPr>
      <w:r w:rsidRPr="00C16A44">
        <w:rPr>
          <w:rFonts w:cs="Times New Roman"/>
          <w:sz w:val="20"/>
          <w:szCs w:val="20"/>
        </w:rPr>
        <w:t>В данном разделе приводятся примеры, иллюстрирующие возможности выравнивания межмуниципальной дифференциации, «сглаживания» острых углов и наиболее серьезных различий между муниципальными районами Ленинградской области.</w:t>
      </w:r>
    </w:p>
    <w:p w:rsidR="005965D6" w:rsidRPr="00C16A44" w:rsidRDefault="005965D6" w:rsidP="005965D6">
      <w:pPr>
        <w:jc w:val="both"/>
        <w:rPr>
          <w:rFonts w:cs="Times New Roman"/>
          <w:sz w:val="20"/>
          <w:szCs w:val="20"/>
        </w:rPr>
      </w:pPr>
    </w:p>
    <w:p w:rsidR="005965D6" w:rsidRDefault="005965D6" w:rsidP="005965D6">
      <w:pPr>
        <w:jc w:val="both"/>
        <w:rPr>
          <w:rFonts w:cs="Times New Roman"/>
          <w:sz w:val="20"/>
          <w:szCs w:val="20"/>
        </w:rPr>
      </w:pPr>
      <w:r w:rsidRPr="00C16A44">
        <w:rPr>
          <w:rFonts w:cs="Times New Roman"/>
          <w:sz w:val="20"/>
          <w:szCs w:val="20"/>
        </w:rPr>
        <w:t>Примеры сконцентрированы на дошкольном, школьном и дополнительном уровнях образования детей, которые в большей степени связаны с муниципальным уровнем управления.</w:t>
      </w:r>
    </w:p>
    <w:p w:rsidR="005965D6" w:rsidRPr="00C16A44" w:rsidRDefault="005965D6" w:rsidP="005965D6">
      <w:pPr>
        <w:jc w:val="both"/>
        <w:rPr>
          <w:rFonts w:cs="Times New Roman"/>
          <w:sz w:val="20"/>
          <w:szCs w:val="20"/>
        </w:rPr>
      </w:pPr>
    </w:p>
    <w:p w:rsidR="005965D6" w:rsidRDefault="005965D6" w:rsidP="005965D6">
      <w:pPr>
        <w:jc w:val="both"/>
        <w:rPr>
          <w:rFonts w:cs="Times New Roman"/>
          <w:sz w:val="20"/>
          <w:szCs w:val="20"/>
        </w:rPr>
      </w:pPr>
      <w:r w:rsidRPr="00C16A44">
        <w:rPr>
          <w:rFonts w:cs="Times New Roman"/>
          <w:sz w:val="20"/>
          <w:szCs w:val="20"/>
        </w:rPr>
        <w:t>Примеры позволяют увидеть, что снижение межмуниципальной дифференциации возможно не только в отношении материально-технического обеспечения образовательного процесса, но и в отношении выравнивания финансовых условий и даже образовательных результатов.</w:t>
      </w:r>
    </w:p>
    <w:p w:rsidR="005965D6" w:rsidRDefault="005965D6" w:rsidP="005965D6">
      <w:pPr>
        <w:jc w:val="both"/>
        <w:rPr>
          <w:rFonts w:cs="Times New Roman"/>
          <w:sz w:val="20"/>
          <w:szCs w:val="20"/>
        </w:rPr>
      </w:pPr>
    </w:p>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16A44">
        <w:rPr>
          <w:rFonts w:cs="Times New Roman"/>
          <w:b/>
          <w:sz w:val="20"/>
          <w:szCs w:val="20"/>
        </w:rPr>
        <w:lastRenderedPageBreak/>
        <w:t xml:space="preserve">Дошкольное образование одинаково доступно практически во всех муниципальных районах. У остальных для </w:t>
      </w:r>
      <w:proofErr w:type="spellStart"/>
      <w:r w:rsidRPr="00C16A44">
        <w:rPr>
          <w:rFonts w:cs="Times New Roman"/>
          <w:b/>
          <w:sz w:val="20"/>
          <w:szCs w:val="20"/>
        </w:rPr>
        <w:t>выранивания</w:t>
      </w:r>
      <w:proofErr w:type="spellEnd"/>
      <w:r w:rsidRPr="00C16A44">
        <w:rPr>
          <w:rFonts w:cs="Times New Roman"/>
          <w:b/>
          <w:sz w:val="20"/>
          <w:szCs w:val="20"/>
        </w:rPr>
        <w:t xml:space="preserve"> есть разные возможности, в том числе внутренний потенциал</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500" w:type="pct"/>
          </w:tcPr>
          <w:p w:rsidR="005965D6" w:rsidRDefault="005965D6" w:rsidP="00CF202F">
            <w:pPr>
              <w:rPr>
                <w:rFonts w:cs="Times New Roman"/>
                <w:sz w:val="20"/>
                <w:szCs w:val="20"/>
              </w:rPr>
            </w:pPr>
            <w:r>
              <w:rPr>
                <w:noProof/>
                <w:lang w:eastAsia="ru-RU"/>
              </w:rPr>
              <w:drawing>
                <wp:inline distT="0" distB="0" distL="0" distR="0" wp14:anchorId="6B7135A9" wp14:editId="71248861">
                  <wp:extent cx="2771775" cy="2571750"/>
                  <wp:effectExtent l="0" t="0" r="9525"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Доступности дошкольного образования для детей в возрасте от 2 месяцев до 7 лет, %</w:t>
            </w:r>
          </w:p>
        </w:tc>
        <w:tc>
          <w:tcPr>
            <w:tcW w:w="2500" w:type="pct"/>
          </w:tcPr>
          <w:p w:rsidR="005965D6" w:rsidRDefault="005965D6" w:rsidP="00CF202F">
            <w:pPr>
              <w:rPr>
                <w:rFonts w:cs="Times New Roman"/>
                <w:sz w:val="20"/>
                <w:szCs w:val="20"/>
              </w:rPr>
            </w:pPr>
            <w:r>
              <w:rPr>
                <w:noProof/>
                <w:lang w:eastAsia="ru-RU"/>
              </w:rPr>
              <w:drawing>
                <wp:inline distT="0" distB="0" distL="0" distR="0" wp14:anchorId="2190F856" wp14:editId="5193C1E6">
                  <wp:extent cx="2828925" cy="2486025"/>
                  <wp:effectExtent l="0" t="0" r="9525" b="952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Площади всех помещений дошкольных ОО в расчете на 1 воспитанника, кв. м.</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16A44">
        <w:rPr>
          <w:rFonts w:cs="Times New Roman"/>
          <w:b/>
          <w:sz w:val="20"/>
          <w:szCs w:val="20"/>
        </w:rPr>
        <w:lastRenderedPageBreak/>
        <w:t>Минимизирован разрыв в финансовых показателях дошкольного образования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956"/>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2C827969" wp14:editId="2478775B">
                  <wp:extent cx="2905125" cy="2676525"/>
                  <wp:effectExtent l="0" t="0" r="9525" b="952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3C87991A" wp14:editId="39095961">
                  <wp:extent cx="3000375" cy="2686050"/>
                  <wp:effectExtent l="0" t="0" r="9525"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r>
      <w:tr w:rsidR="005965D6" w:rsidRPr="00D30E43" w:rsidTr="00CF202F">
        <w:trPr>
          <w:trHeight w:val="182"/>
        </w:trPr>
        <w:tc>
          <w:tcPr>
            <w:tcW w:w="5000" w:type="pct"/>
            <w:gridSpan w:val="2"/>
          </w:tcPr>
          <w:p w:rsidR="005965D6"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Размеру родительской платы и Общим расходам дошкольных образовательных организаций, тыс. рублей</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16A44">
        <w:rPr>
          <w:rFonts w:cs="Times New Roman"/>
          <w:b/>
          <w:sz w:val="20"/>
          <w:szCs w:val="20"/>
        </w:rPr>
        <w:lastRenderedPageBreak/>
        <w:t>На фоне общих высоких показателей образовательной инфраструктуры выделяются локальные точечные проблемы по отдельным ее характеристикам</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30E43" w:rsidRDefault="005965D6" w:rsidP="00CF202F">
            <w:pPr>
              <w:rPr>
                <w:rFonts w:cs="Times New Roman"/>
                <w:sz w:val="20"/>
                <w:szCs w:val="20"/>
              </w:rPr>
            </w:pPr>
            <w:r>
              <w:rPr>
                <w:noProof/>
                <w:lang w:eastAsia="ru-RU"/>
              </w:rPr>
              <w:drawing>
                <wp:inline distT="0" distB="0" distL="0" distR="0" wp14:anchorId="36B6BD66" wp14:editId="1B8CBFC2">
                  <wp:extent cx="5791200" cy="22955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r>
      <w:tr w:rsidR="005965D6" w:rsidRPr="00D30E43" w:rsidTr="00CF202F">
        <w:trPr>
          <w:trHeight w:val="182"/>
        </w:trPr>
        <w:tc>
          <w:tcPr>
            <w:tcW w:w="5000" w:type="pct"/>
          </w:tcPr>
          <w:p w:rsidR="005965D6"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Доля организаций общего образования, имеющих физкультурный зал,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16A44">
        <w:rPr>
          <w:rFonts w:cs="Times New Roman"/>
          <w:b/>
          <w:sz w:val="20"/>
          <w:szCs w:val="20"/>
        </w:rPr>
        <w:lastRenderedPageBreak/>
        <w:t>Заработная пата педагогических работников выравнивается в соответствии с федеральным нормативом</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30E43" w:rsidRDefault="005965D6" w:rsidP="00CF202F">
            <w:pPr>
              <w:rPr>
                <w:rFonts w:cs="Times New Roman"/>
                <w:sz w:val="20"/>
                <w:szCs w:val="20"/>
              </w:rPr>
            </w:pPr>
            <w:r>
              <w:rPr>
                <w:noProof/>
                <w:lang w:eastAsia="ru-RU"/>
              </w:rPr>
              <w:drawing>
                <wp:inline distT="0" distB="0" distL="0" distR="0" wp14:anchorId="01A536D1" wp14:editId="3A34B263">
                  <wp:extent cx="5610225" cy="1981200"/>
                  <wp:effectExtent l="0" t="0" r="9525"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c>
      </w:tr>
      <w:tr w:rsidR="005965D6" w:rsidRPr="00D30E43" w:rsidTr="00CF202F">
        <w:trPr>
          <w:trHeight w:val="182"/>
        </w:trPr>
        <w:tc>
          <w:tcPr>
            <w:tcW w:w="5000" w:type="pct"/>
          </w:tcPr>
          <w:p w:rsidR="005965D6"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Отношению заработной платы педагогических работников общеобразовательных организаций к оценке среднемесячной начисленной заработной платы наемных работников в организациях, у индивидуальных предпринимателей и физических лиц,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16A44">
        <w:rPr>
          <w:rFonts w:cs="Times New Roman"/>
          <w:b/>
          <w:sz w:val="20"/>
          <w:szCs w:val="20"/>
        </w:rPr>
        <w:lastRenderedPageBreak/>
        <w:t xml:space="preserve">Снижается межмуниципальная и </w:t>
      </w:r>
      <w:proofErr w:type="spellStart"/>
      <w:r w:rsidRPr="00C16A44">
        <w:rPr>
          <w:rFonts w:cs="Times New Roman"/>
          <w:b/>
          <w:sz w:val="20"/>
          <w:szCs w:val="20"/>
        </w:rPr>
        <w:t>внутримуниципальная</w:t>
      </w:r>
      <w:proofErr w:type="spellEnd"/>
      <w:r w:rsidRPr="00C16A44">
        <w:rPr>
          <w:rFonts w:cs="Times New Roman"/>
          <w:b/>
          <w:sz w:val="20"/>
          <w:szCs w:val="20"/>
        </w:rPr>
        <w:t xml:space="preserve"> дифференциация образовательных результатов</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30E43" w:rsidRDefault="005965D6" w:rsidP="00CF202F">
            <w:pPr>
              <w:rPr>
                <w:rFonts w:cs="Times New Roman"/>
                <w:sz w:val="20"/>
                <w:szCs w:val="20"/>
              </w:rPr>
            </w:pPr>
            <w:r>
              <w:rPr>
                <w:noProof/>
                <w:lang w:eastAsia="ru-RU"/>
              </w:rPr>
              <w:drawing>
                <wp:inline distT="0" distB="0" distL="0" distR="0" wp14:anchorId="12AC5E3B" wp14:editId="79A7A957">
                  <wp:extent cx="2962275" cy="2314575"/>
                  <wp:effectExtent l="0" t="0" r="9525" b="952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Pr>
                <w:noProof/>
                <w:lang w:eastAsia="ru-RU"/>
              </w:rPr>
              <w:drawing>
                <wp:inline distT="0" distB="0" distL="0" distR="0" wp14:anchorId="30185961" wp14:editId="3129B1EF">
                  <wp:extent cx="2943225" cy="2314575"/>
                  <wp:effectExtent l="0" t="0" r="9525" b="952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r>
      <w:tr w:rsidR="005965D6" w:rsidRPr="00D30E43" w:rsidTr="00CF202F">
        <w:trPr>
          <w:trHeight w:val="182"/>
        </w:trPr>
        <w:tc>
          <w:tcPr>
            <w:tcW w:w="5000" w:type="pct"/>
          </w:tcPr>
          <w:p w:rsidR="005965D6"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Отношению среднего балла ЕГЭ в 10% школ с наивысшими результатами ЕГЭ к среднему баллу ЕГЭ в 10% школ с наименьшими результатами ЕГЭ; и по Средний балл участников ЕГЭ по математике</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16A44">
        <w:rPr>
          <w:rFonts w:cs="Times New Roman"/>
          <w:b/>
          <w:sz w:val="20"/>
          <w:szCs w:val="20"/>
        </w:rPr>
        <w:lastRenderedPageBreak/>
        <w:t>Ведется работа по выравниванию условий образовательной деятельности в организациях дополнительного образования детей</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30E43" w:rsidRDefault="005965D6" w:rsidP="00CF202F">
            <w:pPr>
              <w:rPr>
                <w:rFonts w:cs="Times New Roman"/>
                <w:sz w:val="20"/>
                <w:szCs w:val="20"/>
              </w:rPr>
            </w:pPr>
            <w:r w:rsidRPr="00C16A44">
              <w:rPr>
                <w:rFonts w:cs="Times New Roman"/>
                <w:sz w:val="20"/>
                <w:szCs w:val="20"/>
              </w:rPr>
              <w:t>Все (100%) организации дополнительного образования детей во всех муниципалитетах обеспечены базовыми благоустройствами: канализация, центральное отопление, водопровод.</w:t>
            </w:r>
          </w:p>
        </w:tc>
      </w:tr>
      <w:tr w:rsidR="005965D6" w:rsidRPr="00D30E43" w:rsidTr="00CF202F">
        <w:trPr>
          <w:trHeight w:val="182"/>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noProof/>
                <w:lang w:eastAsia="ru-RU"/>
              </w:rPr>
              <w:drawing>
                <wp:inline distT="0" distB="0" distL="0" distR="0" wp14:anchorId="279BF38B" wp14:editId="24DAED8B">
                  <wp:extent cx="5648325" cy="1800225"/>
                  <wp:effectExtent l="0" t="0" r="9525"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C16A44">
              <w:rPr>
                <w:rFonts w:cs="Times New Roman"/>
                <w:sz w:val="20"/>
                <w:szCs w:val="20"/>
              </w:rPr>
              <w:t>Межмуниципальная дифференциация по Доле организаций дополнительного образования, имеющих скорость подключения 5 Мбит/с и выше, в общем числе ОДО, %</w:t>
            </w:r>
          </w:p>
        </w:tc>
      </w:tr>
    </w:tbl>
    <w:p w:rsidR="005965D6" w:rsidRDefault="005965D6" w:rsidP="005965D6">
      <w:pPr>
        <w:rPr>
          <w:rFonts w:cs="Times New Roman"/>
          <w:sz w:val="20"/>
          <w:szCs w:val="20"/>
        </w:rPr>
      </w:pPr>
      <w:r>
        <w:rPr>
          <w:rFonts w:cs="Times New Roman"/>
          <w:sz w:val="20"/>
          <w:szCs w:val="20"/>
        </w:rPr>
        <w:br w:type="page"/>
      </w:r>
    </w:p>
    <w:p w:rsidR="005965D6" w:rsidRPr="00CF0398" w:rsidRDefault="005965D6" w:rsidP="005965D6">
      <w:pPr>
        <w:jc w:val="both"/>
        <w:rPr>
          <w:rFonts w:cs="Times New Roman"/>
          <w:sz w:val="44"/>
          <w:szCs w:val="44"/>
        </w:rPr>
      </w:pPr>
      <w:r w:rsidRPr="00CF0398">
        <w:rPr>
          <w:rFonts w:cs="Times New Roman"/>
          <w:sz w:val="44"/>
          <w:szCs w:val="44"/>
        </w:rPr>
        <w:lastRenderedPageBreak/>
        <w:t>Выводы</w:t>
      </w:r>
    </w:p>
    <w:p w:rsidR="005965D6" w:rsidRDefault="005965D6" w:rsidP="005965D6">
      <w:pPr>
        <w:jc w:val="both"/>
        <w:rPr>
          <w:rFonts w:cs="Times New Roman"/>
          <w:sz w:val="20"/>
          <w:szCs w:val="20"/>
        </w:rPr>
      </w:pPr>
    </w:p>
    <w:p w:rsidR="005965D6" w:rsidRPr="00C16A44" w:rsidRDefault="005965D6" w:rsidP="005965D6">
      <w:pPr>
        <w:jc w:val="both"/>
        <w:rPr>
          <w:rFonts w:cs="Times New Roman"/>
          <w:sz w:val="20"/>
          <w:szCs w:val="20"/>
        </w:rPr>
      </w:pPr>
      <w:r w:rsidRPr="00C16A44">
        <w:rPr>
          <w:rFonts w:cs="Times New Roman"/>
          <w:sz w:val="20"/>
          <w:szCs w:val="20"/>
        </w:rPr>
        <w:t>Усилия региональной образовательной политики привели к сглаживанию существующих в регионе межмуниципальных различий. Ориентиры, заданные в указах Президента России 2012 года позволили предъявить единые требования ко всем территориям и обеспечить выравнивание ситуации в муниципальных районах.</w:t>
      </w:r>
    </w:p>
    <w:p w:rsidR="005965D6" w:rsidRPr="00C16A44" w:rsidRDefault="005965D6" w:rsidP="005965D6">
      <w:pPr>
        <w:jc w:val="both"/>
        <w:rPr>
          <w:rFonts w:cs="Times New Roman"/>
          <w:sz w:val="20"/>
          <w:szCs w:val="20"/>
        </w:rPr>
      </w:pPr>
      <w:r w:rsidRPr="00C16A44">
        <w:rPr>
          <w:rFonts w:cs="Times New Roman"/>
          <w:sz w:val="20"/>
          <w:szCs w:val="20"/>
        </w:rPr>
        <w:t xml:space="preserve">За последние годы удалось ликвидировать дефицит мест в дошкольных образовательных организациях практически во всех муниципальных образованиях. Проблемы сохраняются лишь в Всеволожском районе. При этом в отдельных муниципалитетах, не обеспечивших пока 1005-тной доступности, имеется внутренний резерв неиспользуемых площадей. </w:t>
      </w:r>
    </w:p>
    <w:p w:rsidR="005965D6" w:rsidRPr="00C16A44" w:rsidRDefault="005965D6" w:rsidP="005965D6">
      <w:pPr>
        <w:jc w:val="both"/>
        <w:rPr>
          <w:rFonts w:cs="Times New Roman"/>
          <w:sz w:val="20"/>
          <w:szCs w:val="20"/>
        </w:rPr>
      </w:pPr>
      <w:r w:rsidRPr="00C16A44">
        <w:rPr>
          <w:rFonts w:cs="Times New Roman"/>
          <w:sz w:val="20"/>
          <w:szCs w:val="20"/>
        </w:rPr>
        <w:t xml:space="preserve">Минимизирован разрыв в финансовых показателях дошкольного образования. Размер родительской платы в большинстве муниципальных районов не превышает 2 </w:t>
      </w:r>
      <w:proofErr w:type="spellStart"/>
      <w:r w:rsidRPr="00C16A44">
        <w:rPr>
          <w:rFonts w:cs="Times New Roman"/>
          <w:sz w:val="20"/>
          <w:szCs w:val="20"/>
        </w:rPr>
        <w:t>т.р</w:t>
      </w:r>
      <w:proofErr w:type="spellEnd"/>
      <w:r w:rsidRPr="00C16A44">
        <w:rPr>
          <w:rFonts w:cs="Times New Roman"/>
          <w:sz w:val="20"/>
          <w:szCs w:val="20"/>
        </w:rPr>
        <w:t xml:space="preserve">. </w:t>
      </w:r>
      <w:proofErr w:type="spellStart"/>
      <w:r w:rsidRPr="00C16A44">
        <w:rPr>
          <w:rFonts w:cs="Times New Roman"/>
          <w:sz w:val="20"/>
          <w:szCs w:val="20"/>
        </w:rPr>
        <w:t>Исключяением</w:t>
      </w:r>
      <w:proofErr w:type="spellEnd"/>
      <w:r w:rsidRPr="00C16A44">
        <w:rPr>
          <w:rFonts w:cs="Times New Roman"/>
          <w:sz w:val="20"/>
          <w:szCs w:val="20"/>
        </w:rPr>
        <w:t xml:space="preserve"> являются лишь 3 из 18 муниципалитетов.</w:t>
      </w:r>
    </w:p>
    <w:p w:rsidR="005965D6" w:rsidRPr="00C16A44" w:rsidRDefault="005965D6" w:rsidP="005965D6">
      <w:pPr>
        <w:jc w:val="both"/>
        <w:rPr>
          <w:rFonts w:cs="Times New Roman"/>
          <w:sz w:val="20"/>
          <w:szCs w:val="20"/>
        </w:rPr>
      </w:pPr>
      <w:r w:rsidRPr="00C16A44">
        <w:rPr>
          <w:rFonts w:cs="Times New Roman"/>
          <w:sz w:val="20"/>
          <w:szCs w:val="20"/>
        </w:rPr>
        <w:t>Осуществляется работа по выравниваю условий осуществления образовательной деятельности в общеобразовательных школах в соответствии с действующими ФГОС. На фоне общего высокого качества образовательной инфраструктуры по разным аспектам выделяются отдельные единичные муниципалитеты. Особого внимания требует Гатчинский район, в котором на фоне достаточного экономического благополучия наблюдаются проблемы со школьной инфраструктурой. Возможно, это связано с устаревшим (ветхим) фондом школьных зданий.</w:t>
      </w:r>
    </w:p>
    <w:p w:rsidR="005965D6" w:rsidRPr="00C16A44" w:rsidRDefault="005965D6" w:rsidP="005965D6">
      <w:pPr>
        <w:jc w:val="both"/>
        <w:rPr>
          <w:rFonts w:cs="Times New Roman"/>
          <w:sz w:val="20"/>
          <w:szCs w:val="20"/>
        </w:rPr>
      </w:pPr>
      <w:r w:rsidRPr="00C16A44">
        <w:rPr>
          <w:rFonts w:cs="Times New Roman"/>
          <w:sz w:val="20"/>
          <w:szCs w:val="20"/>
        </w:rPr>
        <w:t>В ходе выполнения Указов Президента России к 2017 году в целом удалось преодолеть различия в заработной плате педагогических работников. В среднем по области этот показатель составил – 114% по школам и 104% по дошкольным организациям, при федеральном нормативе 100%.</w:t>
      </w:r>
    </w:p>
    <w:p w:rsidR="005965D6" w:rsidRPr="00C16A44" w:rsidRDefault="005965D6" w:rsidP="005965D6">
      <w:pPr>
        <w:jc w:val="both"/>
        <w:rPr>
          <w:rFonts w:cs="Times New Roman"/>
          <w:sz w:val="20"/>
          <w:szCs w:val="20"/>
        </w:rPr>
      </w:pPr>
      <w:r w:rsidRPr="00C16A44">
        <w:rPr>
          <w:rFonts w:cs="Times New Roman"/>
          <w:sz w:val="20"/>
          <w:szCs w:val="20"/>
        </w:rPr>
        <w:lastRenderedPageBreak/>
        <w:t xml:space="preserve">Выравнивание условий приводит к снижению не только межмуниципальной, но и </w:t>
      </w:r>
      <w:proofErr w:type="spellStart"/>
      <w:r w:rsidRPr="00C16A44">
        <w:rPr>
          <w:rFonts w:cs="Times New Roman"/>
          <w:sz w:val="20"/>
          <w:szCs w:val="20"/>
        </w:rPr>
        <w:t>внутримуниципальной</w:t>
      </w:r>
      <w:proofErr w:type="spellEnd"/>
      <w:r w:rsidRPr="00C16A44">
        <w:rPr>
          <w:rFonts w:cs="Times New Roman"/>
          <w:sz w:val="20"/>
          <w:szCs w:val="20"/>
        </w:rPr>
        <w:t xml:space="preserve"> дифференциации результатов образовательной деятельности.</w:t>
      </w:r>
    </w:p>
    <w:p w:rsidR="005965D6" w:rsidRDefault="005965D6" w:rsidP="005965D6">
      <w:pPr>
        <w:jc w:val="both"/>
        <w:rPr>
          <w:rFonts w:cs="Times New Roman"/>
          <w:sz w:val="20"/>
          <w:szCs w:val="20"/>
        </w:rPr>
      </w:pPr>
      <w:r w:rsidRPr="00C16A44">
        <w:rPr>
          <w:rFonts w:cs="Times New Roman"/>
          <w:sz w:val="20"/>
          <w:szCs w:val="20"/>
        </w:rPr>
        <w:t>Система дополнительного образования детей, которая ранее долгое время находилась на периферии внимания государства, в последние годы получила серьезную поддержку, позволившую, наконец-то преодолеть проблемы в части ее материально-технического оснащения. Все (100%) организации дополнительного образования детей во всех муниципалитетах обеспечены базовыми благоустройствами: канализация, центральное отопление, водопровод. Ориентация на цифровизацию образования позволила в большинстве муниципалитетов начать выравнивание возможностей доступа к ресурсам сети Интернет.</w:t>
      </w:r>
    </w:p>
    <w:p w:rsidR="005965D6" w:rsidRDefault="005965D6" w:rsidP="005965D6">
      <w:pPr>
        <w:rPr>
          <w:rFonts w:cs="Times New Roman"/>
          <w:sz w:val="20"/>
          <w:szCs w:val="20"/>
        </w:rPr>
      </w:pPr>
      <w:r>
        <w:rPr>
          <w:rFonts w:cs="Times New Roman"/>
          <w:sz w:val="20"/>
          <w:szCs w:val="20"/>
        </w:rPr>
        <w:br w:type="page"/>
      </w:r>
    </w:p>
    <w:p w:rsidR="005965D6" w:rsidRPr="00D30E43" w:rsidRDefault="005965D6" w:rsidP="005965D6">
      <w:pPr>
        <w:jc w:val="both"/>
        <w:rPr>
          <w:rFonts w:cs="Times New Roman"/>
          <w:sz w:val="44"/>
          <w:szCs w:val="44"/>
        </w:rPr>
      </w:pPr>
      <w:r w:rsidRPr="00C21D24">
        <w:rPr>
          <w:rFonts w:cs="Times New Roman"/>
          <w:sz w:val="44"/>
          <w:szCs w:val="44"/>
        </w:rPr>
        <w:lastRenderedPageBreak/>
        <w:t>Развитие образовательной инфраструктуры</w:t>
      </w:r>
    </w:p>
    <w:p w:rsidR="005965D6" w:rsidRPr="00C16A44" w:rsidRDefault="005965D6" w:rsidP="005965D6">
      <w:pPr>
        <w:jc w:val="both"/>
        <w:rPr>
          <w:rFonts w:cs="Times New Roman"/>
          <w:sz w:val="36"/>
          <w:szCs w:val="44"/>
        </w:rPr>
      </w:pPr>
    </w:p>
    <w:p w:rsidR="005965D6" w:rsidRPr="00C21D24" w:rsidRDefault="005965D6" w:rsidP="005965D6">
      <w:pPr>
        <w:jc w:val="both"/>
        <w:rPr>
          <w:rFonts w:cs="Times New Roman"/>
          <w:sz w:val="20"/>
          <w:szCs w:val="20"/>
        </w:rPr>
      </w:pPr>
      <w:r w:rsidRPr="00C21D24">
        <w:rPr>
          <w:rFonts w:cs="Times New Roman"/>
          <w:sz w:val="20"/>
          <w:szCs w:val="20"/>
        </w:rPr>
        <w:t>В этом разделе приведен профиль Ленинградской области по Индексу образовательной инфраструктуры, разработанному в рамках совместного проекта Корпорации «Российский учебник» и Института образования НИУ ВШЭ. Индекс позволяет на основе достоверных данных федерального статистического наблюдения провести оценку состояния образовательной инфраструктуры субъектов Российской Федерации, выявить потенциал ее развития для повышения качества и доступности всех уровней образования.</w:t>
      </w:r>
    </w:p>
    <w:p w:rsidR="005965D6" w:rsidRPr="00C21D24" w:rsidRDefault="005965D6" w:rsidP="005965D6">
      <w:pPr>
        <w:jc w:val="both"/>
        <w:rPr>
          <w:rFonts w:cs="Times New Roman"/>
          <w:sz w:val="20"/>
          <w:szCs w:val="20"/>
        </w:rPr>
      </w:pPr>
      <w:r w:rsidRPr="00C21D24">
        <w:rPr>
          <w:rFonts w:cs="Times New Roman"/>
          <w:sz w:val="20"/>
          <w:szCs w:val="20"/>
        </w:rPr>
        <w:t>Инфраструктура является условием, потенциальным ресурсом, гарантирующим возможность равного доступа к качественному образования для всех граждан России. Одновременно, качественно выстроенная образовательная инфраструктура, по оценкам многих экспертов и авторов стратегических документов, позволяет обеспечить не только доступность и качество образования, но и в значительной степени снизить расходы на образование, обеспечить безопасность участников образовательного процесса, полноценное проживание ими периода жизни, связанного с обучением.</w:t>
      </w:r>
    </w:p>
    <w:p w:rsidR="005965D6" w:rsidRPr="00C21D24" w:rsidRDefault="005965D6" w:rsidP="005965D6">
      <w:pPr>
        <w:jc w:val="both"/>
        <w:rPr>
          <w:rFonts w:cs="Times New Roman"/>
          <w:sz w:val="20"/>
          <w:szCs w:val="20"/>
        </w:rPr>
      </w:pPr>
      <w:r w:rsidRPr="00C21D24">
        <w:rPr>
          <w:rFonts w:cs="Times New Roman"/>
          <w:sz w:val="20"/>
          <w:szCs w:val="20"/>
        </w:rPr>
        <w:t>Индекс позволяет оценить на уровне страны и регионов, в каких условиях сегодня реализуется образование дошкольников, школьников и студентов, насколько образовательная инфраструктура соответствует современным требованиям Федеральных образовательных стандартов и новейших достижений в области знаний и технологий, какие усилия необходимо предпринять управленцам для обеспечения равного доступа молодым гражданам России к качественному образованию.</w:t>
      </w:r>
    </w:p>
    <w:p w:rsidR="005965D6" w:rsidRPr="00C21D24" w:rsidRDefault="005965D6" w:rsidP="005965D6">
      <w:pPr>
        <w:jc w:val="both"/>
        <w:rPr>
          <w:rFonts w:cs="Times New Roman"/>
          <w:sz w:val="20"/>
          <w:szCs w:val="20"/>
        </w:rPr>
      </w:pPr>
      <w:r w:rsidRPr="00C21D24">
        <w:rPr>
          <w:rFonts w:cs="Times New Roman"/>
          <w:sz w:val="20"/>
          <w:szCs w:val="20"/>
        </w:rPr>
        <w:t>***</w:t>
      </w:r>
    </w:p>
    <w:p w:rsidR="005965D6" w:rsidRDefault="005965D6" w:rsidP="005965D6">
      <w:pPr>
        <w:jc w:val="both"/>
        <w:rPr>
          <w:rFonts w:cs="Times New Roman"/>
          <w:sz w:val="20"/>
          <w:szCs w:val="20"/>
        </w:rPr>
      </w:pPr>
      <w:r w:rsidRPr="00C21D24">
        <w:rPr>
          <w:rFonts w:cs="Times New Roman"/>
          <w:sz w:val="20"/>
          <w:szCs w:val="20"/>
        </w:rPr>
        <w:t>В разделе представлены значения интегрального (итогового) Индекса образовательной инфраструктуры и Индексы инфраструктуры по отдельным уровням образования Ленинградской области в сопоставлении со средними значениями по стране и по группе регионов со схожими экономическими и демографическими характеристиками.</w:t>
      </w:r>
    </w:p>
    <w:p w:rsidR="005965D6" w:rsidRPr="0094182F" w:rsidRDefault="005965D6" w:rsidP="005965D6">
      <w:pPr>
        <w:jc w:val="both"/>
        <w:rPr>
          <w:rFonts w:cs="Times New Roman"/>
          <w:b/>
          <w:sz w:val="20"/>
          <w:szCs w:val="20"/>
        </w:rPr>
      </w:pPr>
      <w:r w:rsidRPr="00C21D24">
        <w:rPr>
          <w:rFonts w:cs="Times New Roman"/>
          <w:b/>
          <w:sz w:val="20"/>
          <w:szCs w:val="20"/>
        </w:rPr>
        <w:lastRenderedPageBreak/>
        <w:t>Ленинградская область входит в кластер (группу) регионов с довольно высокими экономическими и демографическими показателями</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8"/>
        <w:gridCol w:w="5796"/>
      </w:tblGrid>
      <w:tr w:rsidR="005965D6" w:rsidRPr="00D30E43" w:rsidTr="00CF202F">
        <w:trPr>
          <w:trHeight w:val="182"/>
        </w:trPr>
        <w:tc>
          <w:tcPr>
            <w:tcW w:w="5000" w:type="pct"/>
            <w:gridSpan w:val="2"/>
          </w:tcPr>
          <w:p w:rsidR="005965D6" w:rsidRPr="00C21D24" w:rsidRDefault="005965D6" w:rsidP="00CF202F">
            <w:pPr>
              <w:rPr>
                <w:rFonts w:cs="Times New Roman"/>
                <w:sz w:val="10"/>
                <w:szCs w:val="20"/>
              </w:rPr>
            </w:pPr>
          </w:p>
          <w:p w:rsidR="005965D6" w:rsidRPr="00C21D24" w:rsidRDefault="005965D6" w:rsidP="00CF202F">
            <w:pPr>
              <w:rPr>
                <w:rFonts w:cs="Times New Roman"/>
                <w:sz w:val="20"/>
                <w:szCs w:val="20"/>
              </w:rPr>
            </w:pPr>
            <w:r w:rsidRPr="00C21D24">
              <w:rPr>
                <w:rFonts w:cs="Times New Roman"/>
                <w:sz w:val="20"/>
                <w:szCs w:val="20"/>
              </w:rPr>
              <w:t>Для более обоснованного сопоставления, регионы в Индексе образовательной инфраструктуры распределены по группам похожих по экономическим и демографическим характеристикам.</w:t>
            </w:r>
          </w:p>
          <w:p w:rsidR="005965D6" w:rsidRPr="00D30E43" w:rsidRDefault="005965D6" w:rsidP="00CF202F">
            <w:pPr>
              <w:rPr>
                <w:rFonts w:cs="Times New Roman"/>
                <w:sz w:val="20"/>
                <w:szCs w:val="20"/>
              </w:rPr>
            </w:pPr>
            <w:r w:rsidRPr="00C21D24">
              <w:rPr>
                <w:rFonts w:cs="Times New Roman"/>
                <w:sz w:val="20"/>
                <w:szCs w:val="20"/>
              </w:rPr>
              <w:t>В этой кластеризации Ленинградская область находится во второй из 5 групп, наряду с такими регионами, как Тульская и Иркутская области, Республика Татарстан, Красноярский край и др</w:t>
            </w:r>
            <w:r>
              <w:rPr>
                <w:rFonts w:cs="Times New Roman"/>
                <w:sz w:val="20"/>
                <w:szCs w:val="20"/>
              </w:rPr>
              <w:t>. Всего в кластере – 31 регион.</w:t>
            </w:r>
          </w:p>
        </w:tc>
      </w:tr>
      <w:tr w:rsidR="005965D6" w:rsidRPr="00D30E43" w:rsidTr="00CF202F">
        <w:trPr>
          <w:trHeight w:val="182"/>
        </w:trPr>
        <w:tc>
          <w:tcPr>
            <w:tcW w:w="2059" w:type="pct"/>
          </w:tcPr>
          <w:p w:rsidR="005965D6" w:rsidRPr="00C21D24" w:rsidRDefault="005965D6" w:rsidP="00CF202F">
            <w:pPr>
              <w:rPr>
                <w:rFonts w:cs="Times New Roman"/>
                <w:sz w:val="10"/>
                <w:szCs w:val="20"/>
              </w:rPr>
            </w:pPr>
          </w:p>
          <w:p w:rsidR="005965D6" w:rsidRDefault="005965D6" w:rsidP="00CF202F">
            <w:pPr>
              <w:rPr>
                <w:rFonts w:cs="Times New Roman"/>
                <w:sz w:val="20"/>
                <w:szCs w:val="20"/>
              </w:rPr>
            </w:pPr>
            <w:r w:rsidRPr="00C21D24">
              <w:rPr>
                <w:rFonts w:cs="Times New Roman"/>
                <w:sz w:val="20"/>
                <w:szCs w:val="20"/>
              </w:rPr>
              <w:t>В среднем по стране по Индексу 2017 года (по данным 2016) Ленинградская область занимает 6-8 место среди всех регионов России, по данным 2015 года – занимала 20-28 место.</w:t>
            </w:r>
          </w:p>
          <w:p w:rsidR="005965D6" w:rsidRDefault="005965D6" w:rsidP="00CF202F">
            <w:pPr>
              <w:rPr>
                <w:rFonts w:cs="Times New Roman"/>
                <w:sz w:val="20"/>
                <w:szCs w:val="20"/>
              </w:rPr>
            </w:pPr>
          </w:p>
          <w:p w:rsidR="005965D6" w:rsidRPr="00C21D24" w:rsidRDefault="005965D6" w:rsidP="00CF202F">
            <w:pPr>
              <w:rPr>
                <w:rFonts w:cs="Times New Roman"/>
                <w:sz w:val="20"/>
                <w:szCs w:val="20"/>
              </w:rPr>
            </w:pPr>
            <w:r w:rsidRPr="00C21D24">
              <w:rPr>
                <w:rFonts w:cs="Times New Roman"/>
                <w:sz w:val="20"/>
                <w:szCs w:val="20"/>
              </w:rPr>
              <w:t>В собственном кластере Ленинградская область занимает:</w:t>
            </w:r>
          </w:p>
          <w:p w:rsidR="005965D6" w:rsidRPr="00C21D24" w:rsidRDefault="005965D6" w:rsidP="00CF202F">
            <w:pPr>
              <w:rPr>
                <w:rFonts w:cs="Times New Roman"/>
                <w:sz w:val="20"/>
                <w:szCs w:val="20"/>
              </w:rPr>
            </w:pPr>
            <w:r w:rsidRPr="00C21D24">
              <w:rPr>
                <w:rFonts w:cs="Times New Roman"/>
                <w:sz w:val="20"/>
                <w:szCs w:val="20"/>
              </w:rPr>
              <w:t xml:space="preserve">   </w:t>
            </w:r>
            <w:r w:rsidRPr="00C21D24">
              <w:rPr>
                <w:rFonts w:cs="Times New Roman"/>
                <w:b/>
                <w:sz w:val="20"/>
                <w:szCs w:val="20"/>
              </w:rPr>
              <w:t>1 место</w:t>
            </w:r>
            <w:r w:rsidRPr="00C21D24">
              <w:rPr>
                <w:rFonts w:cs="Times New Roman"/>
                <w:sz w:val="20"/>
                <w:szCs w:val="20"/>
              </w:rPr>
              <w:t xml:space="preserve"> по Индексу инфраструктуры общего (школьного) образования</w:t>
            </w:r>
          </w:p>
          <w:p w:rsidR="005965D6" w:rsidRPr="00C21D24" w:rsidRDefault="005965D6" w:rsidP="00CF202F">
            <w:pPr>
              <w:rPr>
                <w:rFonts w:cs="Times New Roman"/>
                <w:sz w:val="20"/>
                <w:szCs w:val="20"/>
              </w:rPr>
            </w:pPr>
            <w:r w:rsidRPr="00C21D24">
              <w:rPr>
                <w:rFonts w:cs="Times New Roman"/>
                <w:sz w:val="20"/>
                <w:szCs w:val="20"/>
              </w:rPr>
              <w:t xml:space="preserve">   </w:t>
            </w:r>
            <w:r w:rsidRPr="00C21D24">
              <w:rPr>
                <w:rFonts w:cs="Times New Roman"/>
                <w:b/>
                <w:sz w:val="20"/>
                <w:szCs w:val="20"/>
              </w:rPr>
              <w:t>5 место</w:t>
            </w:r>
            <w:r w:rsidRPr="00C21D24">
              <w:rPr>
                <w:rFonts w:cs="Times New Roman"/>
                <w:sz w:val="20"/>
                <w:szCs w:val="20"/>
              </w:rPr>
              <w:t xml:space="preserve"> по Индексу инфраструктуры дополнительного образования детей</w:t>
            </w:r>
          </w:p>
          <w:p w:rsidR="005965D6" w:rsidRPr="00C21D24" w:rsidRDefault="005965D6" w:rsidP="00CF202F">
            <w:pPr>
              <w:rPr>
                <w:rFonts w:cs="Times New Roman"/>
                <w:sz w:val="20"/>
                <w:szCs w:val="20"/>
              </w:rPr>
            </w:pPr>
            <w:r w:rsidRPr="00C21D24">
              <w:rPr>
                <w:rFonts w:cs="Times New Roman"/>
                <w:sz w:val="20"/>
                <w:szCs w:val="20"/>
              </w:rPr>
              <w:t xml:space="preserve">   </w:t>
            </w:r>
            <w:r w:rsidRPr="00C21D24">
              <w:rPr>
                <w:rFonts w:cs="Times New Roman"/>
                <w:b/>
                <w:sz w:val="20"/>
                <w:szCs w:val="20"/>
              </w:rPr>
              <w:t>8 место</w:t>
            </w:r>
            <w:r w:rsidRPr="00C21D24">
              <w:rPr>
                <w:rFonts w:cs="Times New Roman"/>
                <w:sz w:val="20"/>
                <w:szCs w:val="20"/>
              </w:rPr>
              <w:t xml:space="preserve"> по Индексу инфраструктуры дошкольного образования</w:t>
            </w:r>
          </w:p>
          <w:p w:rsidR="005965D6" w:rsidRPr="00D30E43" w:rsidRDefault="005965D6" w:rsidP="00CF202F">
            <w:pPr>
              <w:rPr>
                <w:rFonts w:cs="Times New Roman"/>
                <w:sz w:val="20"/>
                <w:szCs w:val="20"/>
              </w:rPr>
            </w:pPr>
            <w:r w:rsidRPr="00C21D24">
              <w:rPr>
                <w:rFonts w:cs="Times New Roman"/>
                <w:sz w:val="20"/>
                <w:szCs w:val="20"/>
              </w:rPr>
              <w:t xml:space="preserve">   </w:t>
            </w:r>
            <w:r w:rsidRPr="00C21D24">
              <w:rPr>
                <w:rFonts w:cs="Times New Roman"/>
                <w:b/>
                <w:sz w:val="20"/>
                <w:szCs w:val="20"/>
              </w:rPr>
              <w:t>17 место</w:t>
            </w:r>
            <w:r w:rsidRPr="00C21D24">
              <w:rPr>
                <w:rFonts w:cs="Times New Roman"/>
                <w:sz w:val="20"/>
                <w:szCs w:val="20"/>
              </w:rPr>
              <w:t xml:space="preserve"> по Индексу инфраструктуры среднего профессионального образования</w:t>
            </w:r>
          </w:p>
        </w:tc>
        <w:tc>
          <w:tcPr>
            <w:tcW w:w="2941" w:type="pct"/>
          </w:tcPr>
          <w:p w:rsidR="005965D6" w:rsidRDefault="005965D6" w:rsidP="00CF202F">
            <w:pPr>
              <w:rPr>
                <w:rFonts w:cs="Times New Roman"/>
                <w:sz w:val="20"/>
                <w:szCs w:val="20"/>
              </w:rPr>
            </w:pPr>
            <w:r>
              <w:rPr>
                <w:noProof/>
                <w:lang w:eastAsia="ru-RU"/>
              </w:rPr>
              <w:drawing>
                <wp:inline distT="0" distB="0" distL="0" distR="0" wp14:anchorId="7DD7C35C" wp14:editId="596EA6C4">
                  <wp:extent cx="3467100" cy="2190750"/>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965D6" w:rsidRPr="00D30E43" w:rsidRDefault="005965D6" w:rsidP="00CF202F">
            <w:pPr>
              <w:rPr>
                <w:rFonts w:cs="Times New Roman"/>
                <w:sz w:val="20"/>
                <w:szCs w:val="20"/>
              </w:rPr>
            </w:pPr>
            <w:r>
              <w:rPr>
                <w:rFonts w:cs="Times New Roman"/>
                <w:sz w:val="20"/>
                <w:szCs w:val="20"/>
              </w:rPr>
              <w:t>Рис. Структура Индекса в сопоставлении со средним по России и по кластеру</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Ленинградская область обеспечивает достаточно высокое качество условий для осуществления образовательного процесса на всех уровнях</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0500A145" wp14:editId="04379568">
                  <wp:extent cx="2990850" cy="24765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636B793E" wp14:editId="2D171DC9">
                  <wp:extent cx="2867025" cy="2457450"/>
                  <wp:effectExtent l="0" t="0" r="9525"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tc>
      </w:tr>
      <w:tr w:rsidR="005965D6" w:rsidRPr="00D30E43" w:rsidTr="00CF202F">
        <w:trPr>
          <w:trHeight w:val="182"/>
        </w:trPr>
        <w:tc>
          <w:tcPr>
            <w:tcW w:w="5000" w:type="pct"/>
            <w:gridSpan w:val="2"/>
          </w:tcPr>
          <w:p w:rsidR="005965D6" w:rsidRDefault="005965D6" w:rsidP="00CF202F">
            <w:pPr>
              <w:rPr>
                <w:rFonts w:cs="Times New Roman"/>
                <w:sz w:val="20"/>
                <w:szCs w:val="20"/>
              </w:rPr>
            </w:pPr>
            <w:r>
              <w:rPr>
                <w:rFonts w:cs="Times New Roman"/>
                <w:sz w:val="20"/>
                <w:szCs w:val="20"/>
              </w:rPr>
              <w:t xml:space="preserve">Рис. </w:t>
            </w:r>
            <w:r w:rsidRPr="00C21D24">
              <w:rPr>
                <w:rFonts w:cs="Times New Roman"/>
                <w:sz w:val="20"/>
                <w:szCs w:val="20"/>
              </w:rPr>
              <w:t>Разброс значений Индексов по стране и кластеру и место Ленинградской области</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В регионе обеспечено высокое качество материально-технического оснащения всех уровней образования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D30E43" w:rsidRDefault="005965D6" w:rsidP="00CF202F">
            <w:pPr>
              <w:rPr>
                <w:rFonts w:cs="Times New Roman"/>
                <w:sz w:val="20"/>
                <w:szCs w:val="20"/>
              </w:rPr>
            </w:pPr>
            <w:r>
              <w:rPr>
                <w:noProof/>
                <w:lang w:eastAsia="ru-RU"/>
              </w:rPr>
              <w:drawing>
                <wp:inline distT="0" distB="0" distL="0" distR="0" wp14:anchorId="6ADE6ED3" wp14:editId="724E8771">
                  <wp:extent cx="1466850" cy="2143125"/>
                  <wp:effectExtent l="0" t="0" r="0" b="9525"/>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Pr>
                <w:noProof/>
                <w:lang w:eastAsia="ru-RU"/>
              </w:rPr>
              <w:drawing>
                <wp:inline distT="0" distB="0" distL="0" distR="0" wp14:anchorId="49AEDE61" wp14:editId="54961178">
                  <wp:extent cx="1504950" cy="2171700"/>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noProof/>
                <w:lang w:eastAsia="ru-RU"/>
              </w:rPr>
              <w:drawing>
                <wp:inline distT="0" distB="0" distL="0" distR="0" wp14:anchorId="1C290775" wp14:editId="6D0FC554">
                  <wp:extent cx="1371600" cy="2162175"/>
                  <wp:effectExtent l="0" t="0" r="0" b="9525"/>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Pr>
                <w:noProof/>
                <w:lang w:eastAsia="ru-RU"/>
              </w:rPr>
              <w:drawing>
                <wp:inline distT="0" distB="0" distL="0" distR="0" wp14:anchorId="11121FB4" wp14:editId="7F56FD5A">
                  <wp:extent cx="1476375" cy="2152650"/>
                  <wp:effectExtent l="0" t="0" r="9525"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tc>
      </w:tr>
      <w:tr w:rsidR="005965D6" w:rsidRPr="00D30E43" w:rsidTr="00CF202F">
        <w:trPr>
          <w:trHeight w:val="182"/>
        </w:trPr>
        <w:tc>
          <w:tcPr>
            <w:tcW w:w="5000" w:type="pct"/>
          </w:tcPr>
          <w:p w:rsidR="005965D6" w:rsidRDefault="005965D6" w:rsidP="00CF202F">
            <w:pPr>
              <w:rPr>
                <w:rFonts w:cs="Times New Roman"/>
                <w:sz w:val="20"/>
                <w:szCs w:val="20"/>
              </w:rPr>
            </w:pPr>
            <w:r>
              <w:rPr>
                <w:rFonts w:cs="Times New Roman"/>
                <w:sz w:val="20"/>
                <w:szCs w:val="20"/>
              </w:rPr>
              <w:t xml:space="preserve">Рис. </w:t>
            </w:r>
            <w:r w:rsidRPr="00C21D24">
              <w:rPr>
                <w:rFonts w:cs="Times New Roman"/>
                <w:sz w:val="20"/>
                <w:szCs w:val="20"/>
              </w:rPr>
              <w:t>Значения и структура Индексов образовательной инфраструктуры Ленинградской области по уровням образования</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Проблема качества зданий образовательных организаций носит локальный точечный характер</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500" w:type="pct"/>
          </w:tcPr>
          <w:p w:rsidR="005965D6" w:rsidRDefault="005965D6" w:rsidP="00CF202F">
            <w:pPr>
              <w:rPr>
                <w:rFonts w:cs="Times New Roman"/>
                <w:sz w:val="20"/>
                <w:szCs w:val="20"/>
              </w:rPr>
            </w:pPr>
            <w:r w:rsidRPr="002A4A1F">
              <w:rPr>
                <w:noProof/>
                <w:sz w:val="20"/>
                <w:szCs w:val="20"/>
                <w:lang w:eastAsia="ru-RU"/>
              </w:rPr>
              <w:drawing>
                <wp:inline distT="0" distB="0" distL="0" distR="0" wp14:anchorId="4742520B" wp14:editId="56523CA6">
                  <wp:extent cx="2819400" cy="2228850"/>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C21D24">
              <w:rPr>
                <w:rFonts w:cs="Times New Roman"/>
                <w:sz w:val="20"/>
                <w:szCs w:val="20"/>
              </w:rPr>
              <w:t>Доля организаций дополнительного образования, здания которых требуют капитального ремонта, %</w:t>
            </w:r>
          </w:p>
        </w:tc>
        <w:tc>
          <w:tcPr>
            <w:tcW w:w="2500" w:type="pct"/>
          </w:tcPr>
          <w:p w:rsidR="005965D6" w:rsidRDefault="005965D6" w:rsidP="00CF202F">
            <w:pPr>
              <w:rPr>
                <w:rFonts w:cs="Times New Roman"/>
                <w:sz w:val="20"/>
                <w:szCs w:val="20"/>
              </w:rPr>
            </w:pPr>
            <w:r w:rsidRPr="002A4A1F">
              <w:rPr>
                <w:noProof/>
                <w:sz w:val="20"/>
                <w:szCs w:val="20"/>
                <w:lang w:eastAsia="ru-RU"/>
              </w:rPr>
              <w:drawing>
                <wp:inline distT="0" distB="0" distL="0" distR="0" wp14:anchorId="2BED7F2D" wp14:editId="5134B724">
                  <wp:extent cx="2895600" cy="22288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C21D24">
              <w:rPr>
                <w:rFonts w:cs="Times New Roman"/>
                <w:sz w:val="20"/>
                <w:szCs w:val="20"/>
              </w:rPr>
              <w:t>Доля школ, здания которых требуют капитального ремонта,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Практически решена в области проблема второй смены</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Pr="00D30E43" w:rsidRDefault="005965D6" w:rsidP="00CF202F">
            <w:pPr>
              <w:rPr>
                <w:rFonts w:cs="Times New Roman"/>
                <w:sz w:val="20"/>
                <w:szCs w:val="20"/>
              </w:rPr>
            </w:pPr>
          </w:p>
        </w:tc>
      </w:tr>
      <w:tr w:rsidR="005965D6" w:rsidRPr="00D30E43" w:rsidTr="00CF202F">
        <w:trPr>
          <w:trHeight w:val="182"/>
        </w:trPr>
        <w:tc>
          <w:tcPr>
            <w:tcW w:w="5000" w:type="pct"/>
          </w:tcPr>
          <w:p w:rsidR="005965D6" w:rsidRDefault="005965D6" w:rsidP="00CF202F">
            <w:pPr>
              <w:rPr>
                <w:rFonts w:cs="Times New Roman"/>
                <w:sz w:val="20"/>
                <w:szCs w:val="20"/>
              </w:rPr>
            </w:pPr>
            <w:r>
              <w:rPr>
                <w:noProof/>
                <w:lang w:eastAsia="ru-RU"/>
              </w:rPr>
              <w:drawing>
                <wp:inline distT="0" distB="0" distL="0" distR="0" wp14:anchorId="6E62B917" wp14:editId="5C639F77">
                  <wp:extent cx="5581650" cy="2228850"/>
                  <wp:effectExtent l="0" t="0" r="0"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C21D24">
              <w:rPr>
                <w:rFonts w:cs="Times New Roman"/>
                <w:sz w:val="20"/>
                <w:szCs w:val="20"/>
              </w:rPr>
              <w:t>Доля обучающихся, занимающихся во вторую и третью смены, %</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В Ленинградской области высокие по сравнению со средними по России показатели обеспеченности учебного процесса компьютерной техникой</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500" w:type="pct"/>
          </w:tcPr>
          <w:p w:rsidR="005965D6" w:rsidRDefault="005965D6" w:rsidP="00CF202F">
            <w:pPr>
              <w:rPr>
                <w:rFonts w:cs="Times New Roman"/>
                <w:sz w:val="20"/>
                <w:szCs w:val="20"/>
              </w:rPr>
            </w:pPr>
            <w:r w:rsidRPr="009F0196">
              <w:rPr>
                <w:rFonts w:ascii="Arial Narrow" w:hAnsi="Arial Narrow"/>
                <w:noProof/>
                <w:lang w:eastAsia="ru-RU"/>
              </w:rPr>
              <w:drawing>
                <wp:inline distT="0" distB="0" distL="0" distR="0" wp14:anchorId="74E978A9" wp14:editId="3BC6E2D5">
                  <wp:extent cx="2771775" cy="2343150"/>
                  <wp:effectExtent l="0" t="0" r="9525" b="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5965D6" w:rsidRDefault="005965D6" w:rsidP="00CF202F">
            <w:pPr>
              <w:rPr>
                <w:rFonts w:cs="Times New Roman"/>
                <w:sz w:val="20"/>
                <w:szCs w:val="20"/>
              </w:rPr>
            </w:pPr>
            <w:r>
              <w:rPr>
                <w:rFonts w:cs="Times New Roman"/>
                <w:sz w:val="20"/>
                <w:szCs w:val="20"/>
              </w:rPr>
              <w:t>Рис.</w:t>
            </w:r>
            <w:r>
              <w:t xml:space="preserve"> </w:t>
            </w:r>
            <w:r w:rsidRPr="00C21D24">
              <w:rPr>
                <w:rFonts w:cs="Times New Roman"/>
                <w:sz w:val="20"/>
                <w:szCs w:val="20"/>
              </w:rPr>
              <w:t>Численность обучающихся организаций общего образования в расчете на одну ЭВМ, используемую в учебных целях, чел.</w:t>
            </w:r>
          </w:p>
        </w:tc>
        <w:tc>
          <w:tcPr>
            <w:tcW w:w="2500" w:type="pct"/>
          </w:tcPr>
          <w:p w:rsidR="005965D6" w:rsidRDefault="005965D6" w:rsidP="00CF202F">
            <w:pPr>
              <w:rPr>
                <w:rFonts w:cs="Times New Roman"/>
                <w:sz w:val="20"/>
                <w:szCs w:val="20"/>
              </w:rPr>
            </w:pPr>
            <w:r w:rsidRPr="009F0196">
              <w:rPr>
                <w:rFonts w:ascii="Arial Narrow" w:hAnsi="Arial Narrow"/>
                <w:noProof/>
                <w:lang w:eastAsia="ru-RU"/>
              </w:rPr>
              <w:drawing>
                <wp:inline distT="0" distB="0" distL="0" distR="0" wp14:anchorId="57F8CD89" wp14:editId="7EF1D788">
                  <wp:extent cx="2800350" cy="23431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5965D6" w:rsidRDefault="005965D6" w:rsidP="00CF202F">
            <w:pPr>
              <w:rPr>
                <w:rFonts w:cs="Times New Roman"/>
                <w:sz w:val="20"/>
                <w:szCs w:val="20"/>
              </w:rPr>
            </w:pPr>
            <w:r>
              <w:rPr>
                <w:rFonts w:cs="Times New Roman"/>
                <w:sz w:val="20"/>
                <w:szCs w:val="20"/>
              </w:rPr>
              <w:t xml:space="preserve">Рис. </w:t>
            </w:r>
            <w:r w:rsidRPr="00C21D24">
              <w:rPr>
                <w:rFonts w:cs="Times New Roman"/>
                <w:sz w:val="20"/>
                <w:szCs w:val="20"/>
              </w:rPr>
              <w:t>Численность обучающихся организаций общего образования в расчете на одну ЭВМ, используемую в учебных целях и имеющую доступ в Интернет, чел.</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Цифровизация школ остается актуальной задачей региона, как в части обеспечения компьютерной техникой, так и в части обеспечения качественного доступа к Интернету</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5965D6" w:rsidRPr="00D30E43" w:rsidTr="00CF202F">
        <w:trPr>
          <w:trHeight w:val="182"/>
        </w:trPr>
        <w:tc>
          <w:tcPr>
            <w:tcW w:w="5000" w:type="pct"/>
            <w:gridSpan w:val="3"/>
          </w:tcPr>
          <w:p w:rsidR="005965D6" w:rsidRPr="00D30E43" w:rsidRDefault="005965D6" w:rsidP="00CF202F">
            <w:pPr>
              <w:rPr>
                <w:rFonts w:cs="Times New Roman"/>
                <w:sz w:val="20"/>
                <w:szCs w:val="20"/>
              </w:rPr>
            </w:pPr>
          </w:p>
        </w:tc>
      </w:tr>
      <w:tr w:rsidR="005965D6" w:rsidRPr="00D30E43" w:rsidTr="00CF202F">
        <w:trPr>
          <w:trHeight w:val="182"/>
        </w:trPr>
        <w:tc>
          <w:tcPr>
            <w:tcW w:w="1666" w:type="pct"/>
          </w:tcPr>
          <w:p w:rsidR="005965D6" w:rsidRDefault="005965D6" w:rsidP="00CF202F">
            <w:pPr>
              <w:rPr>
                <w:rFonts w:cs="Times New Roman"/>
                <w:sz w:val="20"/>
                <w:szCs w:val="20"/>
              </w:rPr>
            </w:pPr>
            <w:r>
              <w:rPr>
                <w:noProof/>
                <w:lang w:eastAsia="ru-RU"/>
              </w:rPr>
              <w:drawing>
                <wp:inline distT="0" distB="0" distL="0" distR="0" wp14:anchorId="1EE689A6" wp14:editId="0D3B67EB">
                  <wp:extent cx="1819275" cy="3086100"/>
                  <wp:effectExtent l="0" t="0" r="9525"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c>
          <w:tcPr>
            <w:tcW w:w="1667" w:type="pct"/>
          </w:tcPr>
          <w:p w:rsidR="005965D6" w:rsidRDefault="005965D6" w:rsidP="00CF202F">
            <w:pPr>
              <w:rPr>
                <w:rFonts w:cs="Times New Roman"/>
                <w:sz w:val="20"/>
                <w:szCs w:val="20"/>
              </w:rPr>
            </w:pPr>
            <w:r>
              <w:rPr>
                <w:noProof/>
                <w:lang w:eastAsia="ru-RU"/>
              </w:rPr>
              <w:drawing>
                <wp:inline distT="0" distB="0" distL="0" distR="0" wp14:anchorId="3B0E6834" wp14:editId="32C077D2">
                  <wp:extent cx="1876425" cy="3086100"/>
                  <wp:effectExtent l="0" t="0" r="9525" b="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tc>
        <w:tc>
          <w:tcPr>
            <w:tcW w:w="1667" w:type="pct"/>
          </w:tcPr>
          <w:p w:rsidR="005965D6" w:rsidRDefault="005965D6" w:rsidP="00CF202F">
            <w:pPr>
              <w:rPr>
                <w:rFonts w:cs="Times New Roman"/>
                <w:sz w:val="20"/>
                <w:szCs w:val="20"/>
              </w:rPr>
            </w:pPr>
            <w:r>
              <w:rPr>
                <w:noProof/>
                <w:lang w:eastAsia="ru-RU"/>
              </w:rPr>
              <w:drawing>
                <wp:inline distT="0" distB="0" distL="0" distR="0" wp14:anchorId="1CC18078" wp14:editId="466A3284">
                  <wp:extent cx="1847850" cy="3086100"/>
                  <wp:effectExtent l="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C21D24">
        <w:rPr>
          <w:rFonts w:cs="Times New Roman"/>
          <w:b/>
          <w:sz w:val="20"/>
          <w:szCs w:val="20"/>
        </w:rPr>
        <w:lastRenderedPageBreak/>
        <w:t>Насыщение компьютерной техникой не эффективно без соответствующего современного программного, информационного и методического обеспечения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248"/>
        </w:trPr>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7320D142" wp14:editId="4D08D2FA">
                  <wp:extent cx="2838450" cy="1676400"/>
                  <wp:effectExtent l="0" t="0" r="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6692A05A" wp14:editId="221E8D3D">
                  <wp:extent cx="2838450" cy="1676400"/>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tc>
      </w:tr>
      <w:tr w:rsidR="005965D6" w:rsidRPr="00D30E43" w:rsidTr="00CF202F">
        <w:trPr>
          <w:trHeight w:val="247"/>
        </w:trPr>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091D3042" wp14:editId="3FD11850">
                  <wp:extent cx="2838450" cy="1828800"/>
                  <wp:effectExtent l="0" t="0" r="0"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tc>
        <w:tc>
          <w:tcPr>
            <w:tcW w:w="2500" w:type="pct"/>
          </w:tcPr>
          <w:p w:rsidR="005965D6" w:rsidRPr="00D30E43" w:rsidRDefault="005965D6" w:rsidP="00CF202F">
            <w:pPr>
              <w:rPr>
                <w:rFonts w:cs="Times New Roman"/>
                <w:sz w:val="20"/>
                <w:szCs w:val="20"/>
              </w:rPr>
            </w:pPr>
            <w:r>
              <w:rPr>
                <w:noProof/>
                <w:lang w:eastAsia="ru-RU"/>
              </w:rPr>
              <w:drawing>
                <wp:inline distT="0" distB="0" distL="0" distR="0" wp14:anchorId="539E81B7" wp14:editId="02E31C5B">
                  <wp:extent cx="2838450" cy="1828800"/>
                  <wp:effectExtent l="0" t="0" r="0" b="0"/>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tc>
      </w:tr>
    </w:tbl>
    <w:p w:rsidR="005965D6" w:rsidRPr="00CF0398" w:rsidRDefault="005965D6" w:rsidP="005965D6">
      <w:pPr>
        <w:jc w:val="both"/>
        <w:rPr>
          <w:rFonts w:cs="Times New Roman"/>
          <w:sz w:val="44"/>
          <w:szCs w:val="44"/>
        </w:rPr>
      </w:pPr>
      <w:r w:rsidRPr="00CF0398">
        <w:rPr>
          <w:rFonts w:cs="Times New Roman"/>
          <w:sz w:val="44"/>
          <w:szCs w:val="44"/>
        </w:rPr>
        <w:lastRenderedPageBreak/>
        <w:t>Выводы</w:t>
      </w:r>
    </w:p>
    <w:p w:rsidR="005965D6" w:rsidRDefault="005965D6" w:rsidP="005965D6">
      <w:pPr>
        <w:jc w:val="both"/>
        <w:rPr>
          <w:rFonts w:cs="Times New Roman"/>
          <w:sz w:val="20"/>
          <w:szCs w:val="20"/>
        </w:rPr>
      </w:pPr>
    </w:p>
    <w:p w:rsidR="005965D6" w:rsidRPr="00C21D24" w:rsidRDefault="005965D6" w:rsidP="005965D6">
      <w:pPr>
        <w:jc w:val="both"/>
        <w:rPr>
          <w:rFonts w:cs="Times New Roman"/>
          <w:sz w:val="20"/>
          <w:szCs w:val="20"/>
        </w:rPr>
      </w:pPr>
      <w:r w:rsidRPr="00C21D24">
        <w:rPr>
          <w:rFonts w:cs="Times New Roman"/>
          <w:sz w:val="20"/>
          <w:szCs w:val="20"/>
        </w:rPr>
        <w:t>Ленинградская область отличается высоким качеством образовательной инфраструктуры по всем уровням образования – выше, чем в среднем по стране и по кластеру. В целом несколько отстает только инфраструктура СПО.</w:t>
      </w:r>
    </w:p>
    <w:p w:rsidR="005965D6" w:rsidRPr="00C21D24" w:rsidRDefault="005965D6" w:rsidP="005965D6">
      <w:pPr>
        <w:jc w:val="both"/>
        <w:rPr>
          <w:rFonts w:cs="Times New Roman"/>
          <w:sz w:val="20"/>
          <w:szCs w:val="20"/>
        </w:rPr>
      </w:pPr>
    </w:p>
    <w:p w:rsidR="005965D6" w:rsidRPr="00C21D24" w:rsidRDefault="005965D6" w:rsidP="005965D6">
      <w:pPr>
        <w:jc w:val="both"/>
        <w:rPr>
          <w:rFonts w:cs="Times New Roman"/>
          <w:sz w:val="20"/>
          <w:szCs w:val="20"/>
        </w:rPr>
      </w:pPr>
      <w:r w:rsidRPr="00C21D24">
        <w:rPr>
          <w:rFonts w:cs="Times New Roman"/>
          <w:sz w:val="20"/>
          <w:szCs w:val="20"/>
        </w:rPr>
        <w:t>Относительно невысокие значения Индекса инфраструктуры СПО обусловлены необходимостью оптимизации сети организаций этого уровня образования, а также развития инклюзии в нем. Обеспечение условий для обучения детей с ОВЗ и инвалидов – пока остается актуальным для всех уровней образования. В дошкольном образовании особого внимания требует кадровый вопрос.</w:t>
      </w:r>
    </w:p>
    <w:p w:rsidR="005965D6" w:rsidRPr="00C21D24" w:rsidRDefault="005965D6" w:rsidP="005965D6">
      <w:pPr>
        <w:jc w:val="both"/>
        <w:rPr>
          <w:rFonts w:cs="Times New Roman"/>
          <w:sz w:val="20"/>
          <w:szCs w:val="20"/>
        </w:rPr>
      </w:pPr>
    </w:p>
    <w:p w:rsidR="005965D6" w:rsidRPr="00C21D24" w:rsidRDefault="005965D6" w:rsidP="005965D6">
      <w:pPr>
        <w:jc w:val="both"/>
        <w:rPr>
          <w:rFonts w:cs="Times New Roman"/>
          <w:sz w:val="20"/>
          <w:szCs w:val="20"/>
        </w:rPr>
      </w:pPr>
      <w:r w:rsidRPr="00C21D24">
        <w:rPr>
          <w:rFonts w:cs="Times New Roman"/>
          <w:sz w:val="20"/>
          <w:szCs w:val="20"/>
        </w:rPr>
        <w:t xml:space="preserve">При общем высоком уровне Индексов материально-технического оснащения образовательных организаций Ленинградской области здесь сохраняются локальные зоны, требующие точечных решений и конкретных вложений. Например, в очень небольшом количестве муниципальных организаций сохраняется потребность в капитальном ремонте зданий образовательных организаций. </w:t>
      </w:r>
    </w:p>
    <w:p w:rsidR="005965D6" w:rsidRPr="00C21D24" w:rsidRDefault="005965D6" w:rsidP="005965D6">
      <w:pPr>
        <w:jc w:val="both"/>
        <w:rPr>
          <w:rFonts w:cs="Times New Roman"/>
          <w:sz w:val="20"/>
          <w:szCs w:val="20"/>
        </w:rPr>
      </w:pPr>
      <w:r w:rsidRPr="00C21D24">
        <w:rPr>
          <w:rFonts w:cs="Times New Roman"/>
          <w:sz w:val="20"/>
          <w:szCs w:val="20"/>
        </w:rPr>
        <w:t>Только в трех муниципальных районах сохраняется проблема второй смены</w:t>
      </w:r>
    </w:p>
    <w:p w:rsidR="005965D6" w:rsidRPr="00C21D24" w:rsidRDefault="005965D6" w:rsidP="005965D6">
      <w:pPr>
        <w:jc w:val="both"/>
        <w:rPr>
          <w:rFonts w:cs="Times New Roman"/>
          <w:sz w:val="20"/>
          <w:szCs w:val="20"/>
        </w:rPr>
      </w:pPr>
    </w:p>
    <w:p w:rsidR="005965D6" w:rsidRPr="00D30E43" w:rsidRDefault="005965D6" w:rsidP="005965D6">
      <w:pPr>
        <w:jc w:val="both"/>
        <w:rPr>
          <w:rFonts w:cs="Times New Roman"/>
          <w:sz w:val="20"/>
          <w:szCs w:val="20"/>
        </w:rPr>
      </w:pPr>
      <w:r w:rsidRPr="00C21D24">
        <w:rPr>
          <w:rFonts w:cs="Times New Roman"/>
          <w:sz w:val="20"/>
          <w:szCs w:val="20"/>
        </w:rPr>
        <w:t>В Ленинградской области высокие по сравнению со средними по России показатели обеспеченности учебного процесса компьютерной техникой, в том числе, имеющей выход в Интернет. В качестве перспективной задачи здесь следует рассматривать расширение используемых цифровых образовательных технологий, программ и сервисов.</w:t>
      </w:r>
      <w:r>
        <w:rPr>
          <w:rFonts w:cs="Times New Roman"/>
          <w:sz w:val="20"/>
          <w:szCs w:val="20"/>
        </w:rPr>
        <w:t xml:space="preserve"> </w:t>
      </w:r>
    </w:p>
    <w:p w:rsidR="005965D6" w:rsidRDefault="005965D6" w:rsidP="005965D6">
      <w:pPr>
        <w:rPr>
          <w:rFonts w:cs="Times New Roman"/>
          <w:sz w:val="20"/>
          <w:szCs w:val="20"/>
        </w:rPr>
      </w:pPr>
      <w:r>
        <w:rPr>
          <w:rFonts w:cs="Times New Roman"/>
          <w:sz w:val="20"/>
          <w:szCs w:val="20"/>
        </w:rPr>
        <w:br w:type="page"/>
      </w:r>
    </w:p>
    <w:p w:rsidR="005965D6" w:rsidRPr="00D30E43" w:rsidRDefault="005965D6" w:rsidP="005965D6">
      <w:pPr>
        <w:jc w:val="both"/>
        <w:rPr>
          <w:rFonts w:cs="Times New Roman"/>
          <w:sz w:val="44"/>
          <w:szCs w:val="44"/>
        </w:rPr>
      </w:pPr>
      <w:r w:rsidRPr="00F86653">
        <w:rPr>
          <w:rFonts w:cs="Times New Roman"/>
          <w:sz w:val="44"/>
          <w:szCs w:val="44"/>
        </w:rPr>
        <w:lastRenderedPageBreak/>
        <w:t>Развитие кадрового потенциала</w:t>
      </w:r>
    </w:p>
    <w:p w:rsidR="005965D6" w:rsidRPr="00F86653" w:rsidRDefault="005965D6" w:rsidP="005965D6">
      <w:pPr>
        <w:jc w:val="both"/>
        <w:rPr>
          <w:rFonts w:cs="Times New Roman"/>
          <w:sz w:val="32"/>
          <w:szCs w:val="44"/>
        </w:rPr>
      </w:pPr>
    </w:p>
    <w:p w:rsidR="005965D6" w:rsidRPr="00F86653" w:rsidRDefault="005965D6" w:rsidP="005965D6">
      <w:pPr>
        <w:rPr>
          <w:sz w:val="20"/>
        </w:rPr>
      </w:pPr>
      <w:r w:rsidRPr="00F86653">
        <w:rPr>
          <w:sz w:val="20"/>
        </w:rPr>
        <w:t>Качество работы учителя (воспитателя, преподавателя) является определяющим фактором качества образования в целом. Сегодня перед лицом новых вызовов, важно объективно оценить, с одной стороны, потенциал педагогического корпуса, его готовность к решению новых задач, а также способность системы подготовить и привлечь к работе наиболее перспективные педагогические кадры, мотивировать и создать условия для их непрерывного профессионального развития.</w:t>
      </w:r>
    </w:p>
    <w:p w:rsidR="005965D6" w:rsidRPr="00F86653" w:rsidRDefault="005965D6" w:rsidP="005965D6">
      <w:pPr>
        <w:rPr>
          <w:sz w:val="20"/>
        </w:rPr>
      </w:pPr>
    </w:p>
    <w:p w:rsidR="005965D6" w:rsidRPr="00F86653" w:rsidRDefault="005965D6" w:rsidP="005965D6">
      <w:pPr>
        <w:rPr>
          <w:sz w:val="20"/>
        </w:rPr>
      </w:pPr>
      <w:r w:rsidRPr="00F86653">
        <w:rPr>
          <w:sz w:val="20"/>
        </w:rPr>
        <w:t>***</w:t>
      </w:r>
    </w:p>
    <w:p w:rsidR="005965D6" w:rsidRPr="00F86653" w:rsidRDefault="005965D6" w:rsidP="005965D6">
      <w:pPr>
        <w:rPr>
          <w:sz w:val="20"/>
        </w:rPr>
      </w:pPr>
      <w:r w:rsidRPr="00F86653">
        <w:rPr>
          <w:sz w:val="20"/>
        </w:rPr>
        <w:t>В разделе представлены данные официальной образовательной статистики о кадровом обеспечении разных уровней образования, его количественные (в том числе, доля вакансий) и качественные (возраст, стаж работы) характеристики. Ключевые сведения даны в сопоставлении с важными для сравнения регионами Российской Федерации.</w:t>
      </w:r>
    </w:p>
    <w:p w:rsidR="005965D6" w:rsidRPr="00F86653" w:rsidRDefault="005965D6" w:rsidP="005965D6">
      <w:pPr>
        <w:rPr>
          <w:sz w:val="20"/>
        </w:rPr>
      </w:pPr>
    </w:p>
    <w:p w:rsidR="005965D6" w:rsidRPr="00FE15E3" w:rsidRDefault="005965D6" w:rsidP="00FE15E3">
      <w:pPr>
        <w:rPr>
          <w:color w:val="0070C0"/>
          <w:sz w:val="20"/>
        </w:rPr>
      </w:pPr>
    </w:p>
    <w:p w:rsidR="005965D6" w:rsidRPr="0094182F" w:rsidRDefault="005965D6" w:rsidP="005965D6">
      <w:pPr>
        <w:jc w:val="both"/>
        <w:rPr>
          <w:rFonts w:cs="Times New Roman"/>
          <w:b/>
          <w:sz w:val="20"/>
          <w:szCs w:val="20"/>
        </w:rPr>
      </w:pPr>
      <w:r w:rsidRPr="00F86653">
        <w:rPr>
          <w:rFonts w:cs="Times New Roman"/>
          <w:b/>
          <w:sz w:val="20"/>
          <w:szCs w:val="20"/>
        </w:rPr>
        <w:t>В Ленинградской области почти идеальное соотношение количества педагогов и обучающихся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228"/>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059" w:type="pct"/>
          </w:tcPr>
          <w:p w:rsidR="005965D6" w:rsidRDefault="005965D6" w:rsidP="00CF202F">
            <w:pPr>
              <w:rPr>
                <w:rFonts w:cs="Times New Roman"/>
                <w:sz w:val="20"/>
                <w:szCs w:val="20"/>
              </w:rPr>
            </w:pPr>
            <w:r>
              <w:rPr>
                <w:noProof/>
                <w:lang w:eastAsia="ru-RU"/>
              </w:rPr>
              <w:lastRenderedPageBreak/>
              <w:drawing>
                <wp:inline distT="0" distB="0" distL="0" distR="0" wp14:anchorId="5DC37E7D" wp14:editId="2FD85A6E">
                  <wp:extent cx="2800350" cy="2152650"/>
                  <wp:effectExtent l="0" t="0" r="0" b="0"/>
                  <wp:docPr id="106"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F86653">
              <w:rPr>
                <w:rFonts w:cs="Times New Roman"/>
                <w:sz w:val="20"/>
                <w:szCs w:val="20"/>
              </w:rPr>
              <w:t>Соотношение количества педагогов и обучающихся на разных уровнях образования</w:t>
            </w:r>
          </w:p>
        </w:tc>
        <w:tc>
          <w:tcPr>
            <w:tcW w:w="2941" w:type="pct"/>
          </w:tcPr>
          <w:p w:rsidR="005965D6" w:rsidRDefault="005965D6" w:rsidP="00CF202F">
            <w:pPr>
              <w:rPr>
                <w:rFonts w:cs="Times New Roman"/>
                <w:sz w:val="20"/>
                <w:szCs w:val="20"/>
              </w:rPr>
            </w:pPr>
            <w:r>
              <w:rPr>
                <w:noProof/>
                <w:lang w:eastAsia="ru-RU"/>
              </w:rPr>
              <w:drawing>
                <wp:inline distT="0" distB="0" distL="0" distR="0" wp14:anchorId="1A11F05A" wp14:editId="3D3E5DA0">
                  <wp:extent cx="3048000" cy="2419350"/>
                  <wp:effectExtent l="0" t="0" r="0" b="0"/>
                  <wp:docPr id="107" name="Диаграм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5965D6" w:rsidRPr="00D30E43" w:rsidRDefault="005965D6" w:rsidP="00CF202F">
            <w:pPr>
              <w:rPr>
                <w:rFonts w:cs="Times New Roman"/>
                <w:sz w:val="20"/>
                <w:szCs w:val="20"/>
              </w:rPr>
            </w:pPr>
            <w:r>
              <w:rPr>
                <w:rFonts w:cs="Times New Roman"/>
                <w:sz w:val="20"/>
                <w:szCs w:val="20"/>
              </w:rPr>
              <w:t xml:space="preserve">Рис. </w:t>
            </w:r>
            <w:r w:rsidRPr="00F86653">
              <w:rPr>
                <w:rFonts w:cs="Times New Roman"/>
                <w:sz w:val="20"/>
                <w:szCs w:val="20"/>
              </w:rPr>
              <w:t>Численность учащихся общеобразовательных организаций в расчете на 1 учителя в значимых для сопоставления территориях (СПб, «соседи», похожее Подмосковье), чел.</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F86653">
        <w:rPr>
          <w:rFonts w:cs="Times New Roman"/>
          <w:b/>
          <w:sz w:val="20"/>
          <w:szCs w:val="20"/>
        </w:rPr>
        <w:lastRenderedPageBreak/>
        <w:t>Ведется серьезная работа по привлечению в образование молодежи и создание для нее всех необходимых условий</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5506"/>
      </w:tblGrid>
      <w:tr w:rsidR="005965D6" w:rsidRPr="00D30E43" w:rsidTr="00CF202F">
        <w:trPr>
          <w:trHeight w:val="182"/>
        </w:trPr>
        <w:tc>
          <w:tcPr>
            <w:tcW w:w="5000" w:type="pct"/>
            <w:gridSpan w:val="2"/>
          </w:tcPr>
          <w:p w:rsidR="005965D6" w:rsidRPr="00D30E43" w:rsidRDefault="005965D6" w:rsidP="00CF202F">
            <w:pPr>
              <w:rPr>
                <w:rFonts w:cs="Times New Roman"/>
                <w:sz w:val="20"/>
                <w:szCs w:val="20"/>
              </w:rPr>
            </w:pPr>
          </w:p>
        </w:tc>
      </w:tr>
      <w:tr w:rsidR="005965D6" w:rsidRPr="00D30E43" w:rsidTr="00CF202F">
        <w:trPr>
          <w:trHeight w:val="182"/>
        </w:trPr>
        <w:tc>
          <w:tcPr>
            <w:tcW w:w="2206" w:type="pct"/>
          </w:tcPr>
          <w:p w:rsidR="005965D6" w:rsidRDefault="005965D6" w:rsidP="00CF202F">
            <w:pPr>
              <w:rPr>
                <w:rFonts w:cs="Times New Roman"/>
                <w:sz w:val="20"/>
                <w:szCs w:val="20"/>
              </w:rPr>
            </w:pPr>
            <w:r>
              <w:rPr>
                <w:noProof/>
                <w:lang w:eastAsia="ru-RU"/>
              </w:rPr>
              <w:drawing>
                <wp:inline distT="0" distB="0" distL="0" distR="0" wp14:anchorId="1C9A8E0E" wp14:editId="70487B23">
                  <wp:extent cx="2514600" cy="2085975"/>
                  <wp:effectExtent l="0" t="0" r="0" b="9525"/>
                  <wp:docPr id="108"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5965D6" w:rsidRPr="00D30E43" w:rsidRDefault="005965D6" w:rsidP="00CF202F">
            <w:pPr>
              <w:rPr>
                <w:rFonts w:cs="Times New Roman"/>
                <w:sz w:val="20"/>
                <w:szCs w:val="20"/>
              </w:rPr>
            </w:pPr>
            <w:r>
              <w:rPr>
                <w:rFonts w:cs="Times New Roman"/>
                <w:sz w:val="20"/>
                <w:szCs w:val="20"/>
              </w:rPr>
              <w:t>Рис.</w:t>
            </w:r>
            <w:r>
              <w:t xml:space="preserve"> </w:t>
            </w:r>
            <w:r w:rsidRPr="00F86653">
              <w:rPr>
                <w:rFonts w:cs="Times New Roman"/>
                <w:sz w:val="20"/>
                <w:szCs w:val="20"/>
              </w:rPr>
              <w:t>Удельный вес работников моложе 35 лет в общей численности педагогов различных уровней образования Ленинградской области</w:t>
            </w:r>
          </w:p>
        </w:tc>
        <w:tc>
          <w:tcPr>
            <w:tcW w:w="2794" w:type="pct"/>
          </w:tcPr>
          <w:p w:rsidR="005965D6" w:rsidRDefault="005965D6" w:rsidP="00CF202F">
            <w:pPr>
              <w:rPr>
                <w:rFonts w:cs="Times New Roman"/>
                <w:sz w:val="20"/>
                <w:szCs w:val="20"/>
              </w:rPr>
            </w:pPr>
            <w:r>
              <w:rPr>
                <w:noProof/>
                <w:lang w:eastAsia="ru-RU"/>
              </w:rPr>
              <w:drawing>
                <wp:inline distT="0" distB="0" distL="0" distR="0" wp14:anchorId="27A8D591" wp14:editId="1315EC3A">
                  <wp:extent cx="3076575" cy="2085975"/>
                  <wp:effectExtent l="0" t="0" r="9525" b="9525"/>
                  <wp:docPr id="109" name="Диаграмма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5965D6" w:rsidRPr="00D30E43" w:rsidRDefault="005965D6" w:rsidP="00CF202F">
            <w:pPr>
              <w:rPr>
                <w:rFonts w:cs="Times New Roman"/>
                <w:sz w:val="20"/>
                <w:szCs w:val="20"/>
              </w:rPr>
            </w:pPr>
            <w:r>
              <w:rPr>
                <w:rFonts w:cs="Times New Roman"/>
                <w:sz w:val="20"/>
                <w:szCs w:val="20"/>
              </w:rPr>
              <w:t>Рис.</w:t>
            </w:r>
            <w:r>
              <w:t xml:space="preserve"> </w:t>
            </w:r>
            <w:r w:rsidRPr="00F86653">
              <w:rPr>
                <w:rFonts w:cs="Times New Roman"/>
                <w:sz w:val="20"/>
                <w:szCs w:val="20"/>
              </w:rPr>
              <w:t>Соотношение доли молодых учителей и учителей пенсионного возраста в значимых для сопоставления территориях (СПб, «соседи», похожее Подмосковье), чел.</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F86653">
        <w:rPr>
          <w:rFonts w:cs="Times New Roman"/>
          <w:b/>
          <w:sz w:val="20"/>
          <w:szCs w:val="20"/>
        </w:rPr>
        <w:lastRenderedPageBreak/>
        <w:t>Высокий уровень обеспеченности школ кадрами, отсутствие вакантных должностей, обеспечиваются за счет сохранения в штате педагогов старшего поколения</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Pr="00D30E43" w:rsidRDefault="005965D6" w:rsidP="00CF202F">
            <w:pPr>
              <w:rPr>
                <w:rFonts w:cs="Times New Roman"/>
                <w:sz w:val="20"/>
                <w:szCs w:val="20"/>
              </w:rPr>
            </w:pPr>
          </w:p>
        </w:tc>
      </w:tr>
      <w:tr w:rsidR="005965D6" w:rsidRPr="00D30E43" w:rsidTr="00CF202F">
        <w:trPr>
          <w:trHeight w:val="182"/>
        </w:trPr>
        <w:tc>
          <w:tcPr>
            <w:tcW w:w="5000" w:type="pct"/>
          </w:tcPr>
          <w:p w:rsidR="005965D6" w:rsidRDefault="005965D6" w:rsidP="00CF202F">
            <w:pPr>
              <w:rPr>
                <w:rFonts w:cs="Times New Roman"/>
                <w:sz w:val="20"/>
                <w:szCs w:val="20"/>
              </w:rPr>
            </w:pPr>
            <w:r>
              <w:rPr>
                <w:noProof/>
                <w:lang w:eastAsia="ru-RU"/>
              </w:rPr>
              <w:drawing>
                <wp:inline distT="0" distB="0" distL="0" distR="0" wp14:anchorId="4B142AA9" wp14:editId="5FB57B12">
                  <wp:extent cx="5419725" cy="2533650"/>
                  <wp:effectExtent l="0" t="0" r="9525" b="0"/>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Pr>
                <w:rFonts w:cs="Times New Roman"/>
                <w:sz w:val="20"/>
                <w:szCs w:val="20"/>
              </w:rPr>
              <w:t xml:space="preserve">Рис. </w:t>
            </w:r>
            <w:r w:rsidRPr="00F86653">
              <w:rPr>
                <w:rFonts w:cs="Times New Roman"/>
                <w:sz w:val="20"/>
                <w:szCs w:val="20"/>
              </w:rPr>
              <w:t>Число ставок учителей по штату 13 460. Фактически занято – 13 433. Вакантных должностей – 14 (меньше 0,1%).</w:t>
            </w:r>
          </w:p>
        </w:tc>
      </w:tr>
    </w:tbl>
    <w:p w:rsidR="005965D6" w:rsidRDefault="005965D6" w:rsidP="005965D6">
      <w:pPr>
        <w:rPr>
          <w:rFonts w:cs="Times New Roman"/>
          <w:sz w:val="20"/>
          <w:szCs w:val="20"/>
        </w:rPr>
      </w:pPr>
      <w:r>
        <w:rPr>
          <w:rFonts w:cs="Times New Roman"/>
          <w:sz w:val="20"/>
          <w:szCs w:val="20"/>
        </w:rPr>
        <w:br w:type="page"/>
      </w:r>
    </w:p>
    <w:p w:rsidR="005965D6" w:rsidRPr="00CF0398" w:rsidRDefault="005965D6" w:rsidP="005965D6">
      <w:pPr>
        <w:jc w:val="both"/>
        <w:rPr>
          <w:rFonts w:cs="Times New Roman"/>
          <w:sz w:val="44"/>
          <w:szCs w:val="44"/>
        </w:rPr>
      </w:pPr>
      <w:r w:rsidRPr="00CF0398">
        <w:rPr>
          <w:rFonts w:cs="Times New Roman"/>
          <w:sz w:val="44"/>
          <w:szCs w:val="44"/>
        </w:rPr>
        <w:lastRenderedPageBreak/>
        <w:t>Выводы</w:t>
      </w:r>
    </w:p>
    <w:p w:rsidR="005965D6" w:rsidRDefault="005965D6" w:rsidP="005965D6">
      <w:pPr>
        <w:jc w:val="both"/>
        <w:rPr>
          <w:rFonts w:cs="Times New Roman"/>
          <w:sz w:val="20"/>
          <w:szCs w:val="20"/>
        </w:rPr>
      </w:pPr>
    </w:p>
    <w:p w:rsidR="005965D6" w:rsidRPr="00F86653" w:rsidRDefault="005965D6" w:rsidP="005965D6">
      <w:pPr>
        <w:jc w:val="both"/>
        <w:rPr>
          <w:rFonts w:cs="Times New Roman"/>
          <w:sz w:val="20"/>
          <w:szCs w:val="20"/>
        </w:rPr>
      </w:pPr>
      <w:r w:rsidRPr="00F86653">
        <w:rPr>
          <w:rFonts w:cs="Times New Roman"/>
          <w:sz w:val="20"/>
          <w:szCs w:val="20"/>
        </w:rPr>
        <w:t>С точки зрения оптимизации бюджетных средств в Ленинградской области можно говорить о том, что достигнуто практически идеальное соотношение между количеством преподавательского педагогического состава и численностью обучающихся. В общем образовании этот показатель соответствует целевому нормативному значению (15 учеников на 1 учителя). Это выше, чем в среднем по стране и практически совпадет с соответствующим показателем Санкт-Петербурга.</w:t>
      </w:r>
    </w:p>
    <w:p w:rsidR="005965D6" w:rsidRPr="00F86653" w:rsidRDefault="005965D6" w:rsidP="005965D6">
      <w:pPr>
        <w:jc w:val="both"/>
        <w:rPr>
          <w:rFonts w:cs="Times New Roman"/>
          <w:sz w:val="20"/>
          <w:szCs w:val="20"/>
        </w:rPr>
      </w:pPr>
    </w:p>
    <w:p w:rsidR="005965D6" w:rsidRPr="00F86653" w:rsidRDefault="005965D6" w:rsidP="005965D6">
      <w:pPr>
        <w:jc w:val="both"/>
        <w:rPr>
          <w:rFonts w:cs="Times New Roman"/>
          <w:sz w:val="20"/>
          <w:szCs w:val="20"/>
        </w:rPr>
      </w:pPr>
      <w:r w:rsidRPr="00F86653">
        <w:rPr>
          <w:rFonts w:cs="Times New Roman"/>
          <w:sz w:val="20"/>
          <w:szCs w:val="20"/>
        </w:rPr>
        <w:t>Работа по привлечению в образование молодежи и создание всех необходимых условий для ее эффективной адаптации в профессии пока далека от завершения. В Ленинградской области сохраняется высокая (значительно выше, чем в среднем по стране, и выше, чем в большинстве значимых для сопоставления регионов) доля учителей пенсионного возраста. Практически каждый третий школьный учитель – пенсионер.</w:t>
      </w:r>
    </w:p>
    <w:p w:rsidR="005965D6" w:rsidRPr="00F86653" w:rsidRDefault="005965D6" w:rsidP="005965D6">
      <w:pPr>
        <w:jc w:val="both"/>
        <w:rPr>
          <w:rFonts w:cs="Times New Roman"/>
          <w:sz w:val="20"/>
          <w:szCs w:val="20"/>
        </w:rPr>
      </w:pPr>
    </w:p>
    <w:p w:rsidR="005965D6" w:rsidRPr="00D30E43" w:rsidRDefault="005965D6" w:rsidP="005965D6">
      <w:pPr>
        <w:jc w:val="both"/>
        <w:rPr>
          <w:rFonts w:cs="Times New Roman"/>
          <w:sz w:val="20"/>
          <w:szCs w:val="20"/>
        </w:rPr>
      </w:pPr>
      <w:r w:rsidRPr="00F86653">
        <w:rPr>
          <w:rFonts w:cs="Times New Roman"/>
          <w:sz w:val="20"/>
          <w:szCs w:val="20"/>
        </w:rPr>
        <w:t>Высокий уровень обеспеченности школ кадрами, отсутствие вакантных должностей, обеспечиваются за счет сохранения в штате педагогов старшего поколения. По мнению экспертов, наиболее эффективными являются педагоги со стажем от 5 до 10 лет работы. В Ленинградской области эта категория среди школьных педагогов составляет всего 10%.</w:t>
      </w:r>
    </w:p>
    <w:p w:rsidR="005965D6" w:rsidRDefault="005965D6" w:rsidP="005965D6">
      <w:pPr>
        <w:rPr>
          <w:rFonts w:cs="Times New Roman"/>
          <w:sz w:val="20"/>
          <w:szCs w:val="20"/>
        </w:rPr>
      </w:pPr>
      <w:r>
        <w:rPr>
          <w:rFonts w:cs="Times New Roman"/>
          <w:sz w:val="20"/>
          <w:szCs w:val="20"/>
        </w:rPr>
        <w:br w:type="page"/>
      </w:r>
    </w:p>
    <w:p w:rsidR="005965D6" w:rsidRPr="00D30E43" w:rsidRDefault="005965D6" w:rsidP="005965D6">
      <w:pPr>
        <w:jc w:val="both"/>
        <w:rPr>
          <w:rFonts w:cs="Times New Roman"/>
          <w:sz w:val="44"/>
          <w:szCs w:val="44"/>
        </w:rPr>
      </w:pPr>
      <w:proofErr w:type="spellStart"/>
      <w:r w:rsidRPr="00E73E01">
        <w:rPr>
          <w:rFonts w:cs="Times New Roman"/>
          <w:sz w:val="44"/>
          <w:szCs w:val="44"/>
        </w:rPr>
        <w:lastRenderedPageBreak/>
        <w:t>Соврешенствование</w:t>
      </w:r>
      <w:proofErr w:type="spellEnd"/>
      <w:r w:rsidRPr="00E73E01">
        <w:rPr>
          <w:rFonts w:cs="Times New Roman"/>
          <w:sz w:val="44"/>
          <w:szCs w:val="44"/>
        </w:rPr>
        <w:t xml:space="preserve"> качества образования</w:t>
      </w:r>
    </w:p>
    <w:p w:rsidR="005965D6" w:rsidRPr="00F86653" w:rsidRDefault="005965D6" w:rsidP="005965D6">
      <w:pPr>
        <w:jc w:val="both"/>
        <w:rPr>
          <w:rFonts w:cs="Times New Roman"/>
          <w:sz w:val="32"/>
          <w:szCs w:val="44"/>
        </w:rPr>
      </w:pPr>
    </w:p>
    <w:p w:rsidR="005965D6" w:rsidRPr="00E73E01" w:rsidRDefault="005965D6" w:rsidP="005965D6">
      <w:pPr>
        <w:rPr>
          <w:sz w:val="20"/>
        </w:rPr>
      </w:pPr>
      <w:r w:rsidRPr="00E73E01">
        <w:rPr>
          <w:sz w:val="20"/>
        </w:rPr>
        <w:t>Мониторинг процессов и результатов образования на всех уровнях – условие эффективного управления, основанного на данных. Сбалансированность и максимальную информативность оценки обеспечивает комплексный подход, включающий не только различные оценочные процедуры для получения информации о качестве подготовки обучающихся, но и оценка разных аспектов деятельно образовательных систем и организаций, включая независимую оценку качества образовательных условий.</w:t>
      </w:r>
    </w:p>
    <w:p w:rsidR="005965D6" w:rsidRPr="00E73E01" w:rsidRDefault="005965D6" w:rsidP="005965D6">
      <w:pPr>
        <w:rPr>
          <w:sz w:val="20"/>
        </w:rPr>
      </w:pPr>
    </w:p>
    <w:p w:rsidR="005965D6" w:rsidRPr="00E73E01" w:rsidRDefault="005965D6" w:rsidP="005965D6">
      <w:pPr>
        <w:rPr>
          <w:sz w:val="20"/>
        </w:rPr>
      </w:pPr>
      <w:r w:rsidRPr="00E73E01">
        <w:rPr>
          <w:sz w:val="20"/>
        </w:rPr>
        <w:t>***</w:t>
      </w:r>
    </w:p>
    <w:p w:rsidR="005965D6" w:rsidRPr="00E73E01" w:rsidRDefault="005965D6" w:rsidP="005965D6">
      <w:pPr>
        <w:rPr>
          <w:sz w:val="20"/>
        </w:rPr>
      </w:pPr>
      <w:r w:rsidRPr="00E73E01">
        <w:rPr>
          <w:sz w:val="20"/>
        </w:rPr>
        <w:t xml:space="preserve">В данном разделе представлены сведения о качестве образовательных результатов, которые демонстрирует система образования Ленинградской области. Внимание сконцентрировано в основном на школьном уровне, поскольку он в большей степени является объектом такой оценки и оснащен наиболее объективным </w:t>
      </w:r>
      <w:proofErr w:type="spellStart"/>
      <w:r w:rsidRPr="00E73E01">
        <w:rPr>
          <w:sz w:val="20"/>
        </w:rPr>
        <w:t>интрументарием</w:t>
      </w:r>
      <w:proofErr w:type="spellEnd"/>
      <w:r w:rsidRPr="00E73E01">
        <w:rPr>
          <w:sz w:val="20"/>
        </w:rPr>
        <w:t xml:space="preserve"> для ее проведения. Ключевые инструменты данного уровня: итоговая аттестация в 9 и 11 классах, а также участие обучающихся во Всероссийской олимпиаде школьников.</w:t>
      </w:r>
    </w:p>
    <w:p w:rsidR="005965D6" w:rsidRPr="00E73E01" w:rsidRDefault="005965D6" w:rsidP="005965D6">
      <w:pPr>
        <w:rPr>
          <w:sz w:val="20"/>
        </w:rPr>
      </w:pPr>
    </w:p>
    <w:p w:rsidR="005965D6" w:rsidRPr="00E73E01" w:rsidRDefault="005965D6" w:rsidP="005965D6">
      <w:pPr>
        <w:rPr>
          <w:sz w:val="20"/>
        </w:rPr>
      </w:pPr>
      <w:r w:rsidRPr="00E73E01">
        <w:rPr>
          <w:sz w:val="20"/>
        </w:rPr>
        <w:t>В разделе также представлены данные по независимой оценке качества деятельности образовательных организаций, проведенной за период с 2014 по 2017 годы, а также сведения о трудоустройстве выпускников профессиональных образовательных организаций.</w:t>
      </w:r>
    </w:p>
    <w:p w:rsidR="005965D6" w:rsidRPr="00F86653" w:rsidRDefault="005965D6" w:rsidP="005965D6">
      <w:pPr>
        <w:rPr>
          <w:color w:val="0070C0"/>
          <w:sz w:val="20"/>
        </w:rPr>
      </w:pPr>
      <w:bookmarkStart w:id="0" w:name="_GoBack"/>
      <w:bookmarkEnd w:id="0"/>
    </w:p>
    <w:p w:rsidR="005965D6" w:rsidRDefault="005965D6" w:rsidP="005965D6">
      <w:pPr>
        <w:jc w:val="both"/>
        <w:rPr>
          <w:rFonts w:cs="Times New Roman"/>
          <w:sz w:val="20"/>
          <w:szCs w:val="20"/>
        </w:rPr>
      </w:pPr>
    </w:p>
    <w:p w:rsidR="005965D6" w:rsidRPr="0094182F" w:rsidRDefault="005965D6" w:rsidP="005965D6">
      <w:pPr>
        <w:jc w:val="both"/>
        <w:rPr>
          <w:rFonts w:cs="Times New Roman"/>
          <w:b/>
          <w:sz w:val="20"/>
          <w:szCs w:val="20"/>
        </w:rPr>
      </w:pPr>
      <w:r w:rsidRPr="00E73E01">
        <w:rPr>
          <w:rFonts w:cs="Times New Roman"/>
          <w:b/>
          <w:sz w:val="20"/>
          <w:szCs w:val="20"/>
        </w:rPr>
        <w:t>Школы Ленинградской области конкурентоспособны на уровне страны</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p>
          <w:p w:rsidR="005965D6" w:rsidRPr="00E73E01" w:rsidRDefault="005965D6" w:rsidP="00CF202F">
            <w:pPr>
              <w:rPr>
                <w:rFonts w:cs="Times New Roman"/>
                <w:sz w:val="20"/>
                <w:szCs w:val="20"/>
              </w:rPr>
            </w:pPr>
            <w:r w:rsidRPr="00E73E01">
              <w:rPr>
                <w:rFonts w:cs="Times New Roman"/>
                <w:sz w:val="20"/>
                <w:szCs w:val="20"/>
              </w:rPr>
              <w:lastRenderedPageBreak/>
              <w:t>Инфографика:</w:t>
            </w:r>
          </w:p>
          <w:p w:rsidR="005965D6" w:rsidRPr="00E73E01" w:rsidRDefault="005965D6" w:rsidP="00CF202F">
            <w:pPr>
              <w:rPr>
                <w:rFonts w:cs="Times New Roman"/>
                <w:sz w:val="20"/>
                <w:szCs w:val="20"/>
              </w:rPr>
            </w:pPr>
            <w:r w:rsidRPr="00E73E01">
              <w:rPr>
                <w:rFonts w:cs="Times New Roman"/>
                <w:sz w:val="20"/>
                <w:szCs w:val="20"/>
              </w:rPr>
              <w:t>В рейтинг топ-500 лучших школ 2017 входят 3 школы Ленинградской области (0,8% от общего числа школ в регионе):</w:t>
            </w:r>
          </w:p>
          <w:p w:rsidR="005965D6" w:rsidRPr="00E73E01" w:rsidRDefault="005965D6" w:rsidP="00CF202F">
            <w:pPr>
              <w:ind w:left="708"/>
              <w:rPr>
                <w:rFonts w:cs="Times New Roman"/>
                <w:sz w:val="20"/>
                <w:szCs w:val="20"/>
              </w:rPr>
            </w:pPr>
            <w:r w:rsidRPr="00E73E01">
              <w:rPr>
                <w:rFonts w:cs="Times New Roman"/>
                <w:sz w:val="20"/>
                <w:szCs w:val="20"/>
              </w:rPr>
              <w:t xml:space="preserve">МБОУ "Гатчинский лицей №3 им. Героя Советского Союза А. И. </w:t>
            </w:r>
            <w:proofErr w:type="spellStart"/>
            <w:r w:rsidRPr="00E73E01">
              <w:rPr>
                <w:rFonts w:cs="Times New Roman"/>
                <w:sz w:val="20"/>
                <w:szCs w:val="20"/>
              </w:rPr>
              <w:t>Перегудова</w:t>
            </w:r>
            <w:proofErr w:type="spellEnd"/>
            <w:r w:rsidRPr="00E73E01">
              <w:rPr>
                <w:rFonts w:cs="Times New Roman"/>
                <w:sz w:val="20"/>
                <w:szCs w:val="20"/>
              </w:rPr>
              <w:t>"</w:t>
            </w:r>
          </w:p>
          <w:p w:rsidR="005965D6" w:rsidRPr="00E73E01" w:rsidRDefault="005965D6" w:rsidP="00CF202F">
            <w:pPr>
              <w:ind w:left="708"/>
              <w:rPr>
                <w:rFonts w:cs="Times New Roman"/>
                <w:sz w:val="20"/>
                <w:szCs w:val="20"/>
              </w:rPr>
            </w:pPr>
            <w:r w:rsidRPr="00E73E01">
              <w:rPr>
                <w:rFonts w:cs="Times New Roman"/>
                <w:sz w:val="20"/>
                <w:szCs w:val="20"/>
              </w:rPr>
              <w:t>МБОУ "Гатчинская СОШ №9 с углубленным изучением отдельных предметов"</w:t>
            </w:r>
          </w:p>
          <w:p w:rsidR="005965D6" w:rsidRPr="00E73E01" w:rsidRDefault="005965D6" w:rsidP="00CF202F">
            <w:pPr>
              <w:ind w:left="708"/>
              <w:rPr>
                <w:rFonts w:cs="Times New Roman"/>
                <w:sz w:val="20"/>
                <w:szCs w:val="20"/>
              </w:rPr>
            </w:pPr>
            <w:r w:rsidRPr="00E73E01">
              <w:rPr>
                <w:rFonts w:cs="Times New Roman"/>
                <w:sz w:val="20"/>
                <w:szCs w:val="20"/>
              </w:rPr>
              <w:t>МОУ "</w:t>
            </w:r>
            <w:proofErr w:type="spellStart"/>
            <w:r w:rsidRPr="00E73E01">
              <w:rPr>
                <w:rFonts w:cs="Times New Roman"/>
                <w:sz w:val="20"/>
                <w:szCs w:val="20"/>
              </w:rPr>
              <w:t>Колтушская</w:t>
            </w:r>
            <w:proofErr w:type="spellEnd"/>
            <w:r w:rsidRPr="00E73E01">
              <w:rPr>
                <w:rFonts w:cs="Times New Roman"/>
                <w:sz w:val="20"/>
                <w:szCs w:val="20"/>
              </w:rPr>
              <w:t xml:space="preserve"> СОШ им. </w:t>
            </w:r>
            <w:proofErr w:type="spellStart"/>
            <w:r w:rsidRPr="00E73E01">
              <w:rPr>
                <w:rFonts w:cs="Times New Roman"/>
                <w:sz w:val="20"/>
                <w:szCs w:val="20"/>
              </w:rPr>
              <w:t>ак</w:t>
            </w:r>
            <w:proofErr w:type="spellEnd"/>
            <w:r w:rsidRPr="00E73E01">
              <w:rPr>
                <w:rFonts w:cs="Times New Roman"/>
                <w:sz w:val="20"/>
                <w:szCs w:val="20"/>
              </w:rPr>
              <w:t>. И.П. Павлова"</w:t>
            </w:r>
          </w:p>
          <w:p w:rsidR="005965D6" w:rsidRPr="00E73E01" w:rsidRDefault="005965D6" w:rsidP="00CF202F">
            <w:pPr>
              <w:rPr>
                <w:rFonts w:cs="Times New Roman"/>
                <w:sz w:val="20"/>
                <w:szCs w:val="20"/>
              </w:rPr>
            </w:pPr>
          </w:p>
          <w:p w:rsidR="005965D6" w:rsidRPr="00E73E01" w:rsidRDefault="005965D6" w:rsidP="00CF202F">
            <w:pPr>
              <w:rPr>
                <w:rFonts w:cs="Times New Roman"/>
                <w:sz w:val="20"/>
                <w:szCs w:val="20"/>
              </w:rPr>
            </w:pPr>
            <w:r w:rsidRPr="00E73E01">
              <w:rPr>
                <w:rFonts w:cs="Times New Roman"/>
                <w:sz w:val="20"/>
                <w:szCs w:val="20"/>
              </w:rPr>
              <w:t xml:space="preserve">В рейтинг топ-300 сельских школ также входит 3 школы Области (1,6% от общего числа школ): </w:t>
            </w:r>
          </w:p>
          <w:p w:rsidR="005965D6" w:rsidRPr="00E73E01" w:rsidRDefault="005965D6" w:rsidP="00CF202F">
            <w:pPr>
              <w:ind w:left="708"/>
              <w:rPr>
                <w:rFonts w:cs="Times New Roman"/>
                <w:sz w:val="20"/>
                <w:szCs w:val="20"/>
              </w:rPr>
            </w:pPr>
            <w:r w:rsidRPr="00E73E01">
              <w:rPr>
                <w:rFonts w:cs="Times New Roman"/>
                <w:sz w:val="20"/>
                <w:szCs w:val="20"/>
              </w:rPr>
              <w:t>МОБУ "Агалатовская СОШ"</w:t>
            </w:r>
          </w:p>
          <w:p w:rsidR="005965D6" w:rsidRPr="00E73E01" w:rsidRDefault="005965D6" w:rsidP="00CF202F">
            <w:pPr>
              <w:ind w:left="708"/>
              <w:rPr>
                <w:rFonts w:cs="Times New Roman"/>
                <w:sz w:val="20"/>
                <w:szCs w:val="20"/>
              </w:rPr>
            </w:pPr>
            <w:r w:rsidRPr="00E73E01">
              <w:rPr>
                <w:rFonts w:cs="Times New Roman"/>
                <w:sz w:val="20"/>
                <w:szCs w:val="20"/>
              </w:rPr>
              <w:t>МОУ "</w:t>
            </w:r>
            <w:proofErr w:type="spellStart"/>
            <w:r w:rsidRPr="00E73E01">
              <w:rPr>
                <w:rFonts w:cs="Times New Roman"/>
                <w:sz w:val="20"/>
                <w:szCs w:val="20"/>
              </w:rPr>
              <w:t>Колтушская</w:t>
            </w:r>
            <w:proofErr w:type="spellEnd"/>
            <w:r w:rsidRPr="00E73E01">
              <w:rPr>
                <w:rFonts w:cs="Times New Roman"/>
                <w:sz w:val="20"/>
                <w:szCs w:val="20"/>
              </w:rPr>
              <w:t xml:space="preserve"> средняя общеобразовательная школа им. </w:t>
            </w:r>
            <w:proofErr w:type="spellStart"/>
            <w:r w:rsidRPr="00E73E01">
              <w:rPr>
                <w:rFonts w:cs="Times New Roman"/>
                <w:sz w:val="20"/>
                <w:szCs w:val="20"/>
              </w:rPr>
              <w:t>ак</w:t>
            </w:r>
            <w:proofErr w:type="spellEnd"/>
            <w:r w:rsidRPr="00E73E01">
              <w:rPr>
                <w:rFonts w:cs="Times New Roman"/>
                <w:sz w:val="20"/>
                <w:szCs w:val="20"/>
              </w:rPr>
              <w:t>. И.П. Павлова" (фигурирует в топ-500 всех школ)</w:t>
            </w:r>
          </w:p>
          <w:p w:rsidR="005965D6" w:rsidRPr="00E73E01" w:rsidRDefault="005965D6" w:rsidP="00CF202F">
            <w:pPr>
              <w:ind w:left="708"/>
              <w:rPr>
                <w:rFonts w:cs="Times New Roman"/>
                <w:sz w:val="20"/>
                <w:szCs w:val="20"/>
              </w:rPr>
            </w:pPr>
            <w:r w:rsidRPr="00E73E01">
              <w:rPr>
                <w:rFonts w:cs="Times New Roman"/>
                <w:sz w:val="20"/>
                <w:szCs w:val="20"/>
              </w:rPr>
              <w:t>МОУ "Ново-Девяткинская средняя общеобразовательная школа No1"</w:t>
            </w:r>
          </w:p>
          <w:p w:rsidR="005965D6" w:rsidRPr="00D30E43" w:rsidRDefault="005965D6" w:rsidP="00CF202F">
            <w:pPr>
              <w:rPr>
                <w:rFonts w:cs="Times New Roman"/>
                <w:sz w:val="20"/>
                <w:szCs w:val="20"/>
              </w:rPr>
            </w:pPr>
          </w:p>
        </w:tc>
      </w:tr>
    </w:tbl>
    <w:p w:rsidR="005965D6" w:rsidRDefault="005965D6" w:rsidP="005965D6">
      <w:pPr>
        <w:rPr>
          <w:rFonts w:cs="Times New Roman"/>
          <w:sz w:val="20"/>
          <w:szCs w:val="20"/>
        </w:rPr>
      </w:pPr>
      <w:r>
        <w:rPr>
          <w:rFonts w:cs="Times New Roman"/>
          <w:sz w:val="20"/>
          <w:szCs w:val="20"/>
        </w:rPr>
        <w:lastRenderedPageBreak/>
        <w:br w:type="page"/>
      </w:r>
    </w:p>
    <w:p w:rsidR="005965D6" w:rsidRPr="0094182F" w:rsidRDefault="005965D6" w:rsidP="005965D6">
      <w:pPr>
        <w:jc w:val="both"/>
        <w:rPr>
          <w:rFonts w:cs="Times New Roman"/>
          <w:b/>
          <w:sz w:val="20"/>
          <w:szCs w:val="20"/>
        </w:rPr>
      </w:pPr>
      <w:r w:rsidRPr="00E73E01">
        <w:rPr>
          <w:rFonts w:cs="Times New Roman"/>
          <w:b/>
          <w:sz w:val="20"/>
          <w:szCs w:val="20"/>
        </w:rPr>
        <w:lastRenderedPageBreak/>
        <w:t>В области невысокое по сравнению со страной количество выпускников, показавших неудовлетворительные результаты на аттестации</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E73E01" w:rsidRDefault="005965D6" w:rsidP="00CF202F">
            <w:pPr>
              <w:rPr>
                <w:rFonts w:cs="Times New Roman"/>
                <w:sz w:val="20"/>
                <w:szCs w:val="20"/>
              </w:rPr>
            </w:pPr>
            <w:r w:rsidRPr="00E73E01">
              <w:rPr>
                <w:rFonts w:cs="Times New Roman"/>
                <w:sz w:val="20"/>
                <w:szCs w:val="20"/>
              </w:rPr>
              <w:t>Инфографика:</w:t>
            </w:r>
          </w:p>
          <w:p w:rsidR="005965D6" w:rsidRPr="00E73E01" w:rsidRDefault="005965D6" w:rsidP="005965D6">
            <w:pPr>
              <w:pStyle w:val="a4"/>
              <w:numPr>
                <w:ilvl w:val="0"/>
                <w:numId w:val="6"/>
              </w:numPr>
              <w:rPr>
                <w:rFonts w:cs="Times New Roman"/>
                <w:sz w:val="20"/>
                <w:szCs w:val="20"/>
              </w:rPr>
            </w:pPr>
            <w:r w:rsidRPr="00E73E01">
              <w:rPr>
                <w:rFonts w:cs="Times New Roman"/>
                <w:sz w:val="20"/>
                <w:szCs w:val="20"/>
              </w:rPr>
              <w:t>Неудовлетворительный результат на ГИА по итогам 9 класса получили 0,15% от общего числа участников ГИА (Для сравнения: в СПб – 0,80, Московская область – 0,18, по стране – 0,99)</w:t>
            </w:r>
          </w:p>
          <w:p w:rsidR="005965D6" w:rsidRPr="00E73E01" w:rsidRDefault="005965D6" w:rsidP="005965D6">
            <w:pPr>
              <w:pStyle w:val="a4"/>
              <w:numPr>
                <w:ilvl w:val="0"/>
                <w:numId w:val="6"/>
              </w:numPr>
              <w:rPr>
                <w:rFonts w:cs="Times New Roman"/>
                <w:sz w:val="20"/>
                <w:szCs w:val="20"/>
              </w:rPr>
            </w:pPr>
            <w:r w:rsidRPr="00E73E01">
              <w:rPr>
                <w:rFonts w:cs="Times New Roman"/>
                <w:sz w:val="20"/>
                <w:szCs w:val="20"/>
              </w:rPr>
              <w:t>Неудовлетворительный результат на ГИА (ЕГЭ) по итогам 11 класса получили 0,09% от общего числа участников ГИА (ЕГЭ) (Для сравнения: в СПб – 0,27, Московская область – 0,21, по стране – 0,77)</w:t>
            </w:r>
          </w:p>
          <w:p w:rsidR="005965D6" w:rsidRPr="00E73E01" w:rsidRDefault="005965D6" w:rsidP="005965D6">
            <w:pPr>
              <w:pStyle w:val="a4"/>
              <w:numPr>
                <w:ilvl w:val="0"/>
                <w:numId w:val="6"/>
              </w:numPr>
              <w:rPr>
                <w:rFonts w:cs="Times New Roman"/>
                <w:sz w:val="20"/>
                <w:szCs w:val="20"/>
              </w:rPr>
            </w:pPr>
            <w:r w:rsidRPr="00E73E01">
              <w:rPr>
                <w:rFonts w:cs="Times New Roman"/>
                <w:sz w:val="20"/>
                <w:szCs w:val="20"/>
              </w:rPr>
              <w:t xml:space="preserve">Получили аттестат об основном образовании с отличием – 4,2% от общей численности выпускников 9 </w:t>
            </w:r>
            <w:proofErr w:type="spellStart"/>
            <w:r w:rsidRPr="00E73E01">
              <w:rPr>
                <w:rFonts w:cs="Times New Roman"/>
                <w:sz w:val="20"/>
                <w:szCs w:val="20"/>
              </w:rPr>
              <w:t>кл</w:t>
            </w:r>
            <w:proofErr w:type="spellEnd"/>
            <w:r w:rsidRPr="00E73E01">
              <w:rPr>
                <w:rFonts w:cs="Times New Roman"/>
                <w:sz w:val="20"/>
                <w:szCs w:val="20"/>
              </w:rPr>
              <w:t>. (504 чел.)</w:t>
            </w:r>
          </w:p>
          <w:p w:rsidR="005965D6" w:rsidRPr="00E73E01" w:rsidRDefault="005965D6" w:rsidP="005965D6">
            <w:pPr>
              <w:pStyle w:val="a4"/>
              <w:numPr>
                <w:ilvl w:val="0"/>
                <w:numId w:val="6"/>
              </w:numPr>
              <w:rPr>
                <w:rFonts w:cs="Times New Roman"/>
                <w:sz w:val="20"/>
                <w:szCs w:val="20"/>
              </w:rPr>
            </w:pPr>
            <w:r w:rsidRPr="00E73E01">
              <w:rPr>
                <w:rFonts w:cs="Times New Roman"/>
                <w:sz w:val="20"/>
                <w:szCs w:val="20"/>
              </w:rPr>
              <w:t xml:space="preserve">Получили аттестат о среднем образовании с отличием и медаль «За особые успехи в обучении» – 13,4% от общей численности выпускников 11 </w:t>
            </w:r>
            <w:proofErr w:type="spellStart"/>
            <w:r w:rsidRPr="00E73E01">
              <w:rPr>
                <w:rFonts w:cs="Times New Roman"/>
                <w:sz w:val="20"/>
                <w:szCs w:val="20"/>
              </w:rPr>
              <w:t>кл</w:t>
            </w:r>
            <w:proofErr w:type="spellEnd"/>
            <w:r w:rsidRPr="00E73E01">
              <w:rPr>
                <w:rFonts w:cs="Times New Roman"/>
                <w:sz w:val="20"/>
                <w:szCs w:val="20"/>
              </w:rPr>
              <w:t>. (601 чел.)</w:t>
            </w:r>
          </w:p>
        </w:tc>
      </w:tr>
      <w:tr w:rsidR="005965D6" w:rsidRPr="00D30E43" w:rsidTr="00CF202F">
        <w:trPr>
          <w:trHeight w:val="182"/>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noProof/>
                <w:lang w:eastAsia="ru-RU"/>
              </w:rPr>
              <w:drawing>
                <wp:inline distT="0" distB="0" distL="0" distR="0" wp14:anchorId="503F4E09" wp14:editId="27A189B6">
                  <wp:extent cx="5505450" cy="1314450"/>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5965D6" w:rsidRPr="00D30E43" w:rsidRDefault="005965D6" w:rsidP="00CF202F">
            <w:pPr>
              <w:rPr>
                <w:rFonts w:cs="Times New Roman"/>
                <w:sz w:val="20"/>
                <w:szCs w:val="20"/>
              </w:rPr>
            </w:pPr>
            <w:r>
              <w:rPr>
                <w:rFonts w:cs="Times New Roman"/>
                <w:sz w:val="20"/>
                <w:szCs w:val="20"/>
              </w:rPr>
              <w:t>Рис. Межмуниципальная дифференциация сохраняется по отдельным предметам (русский язык, средний балл участников ЕГЭ)</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E73E01">
        <w:rPr>
          <w:rFonts w:cs="Times New Roman"/>
          <w:b/>
          <w:sz w:val="20"/>
          <w:szCs w:val="20"/>
        </w:rPr>
        <w:lastRenderedPageBreak/>
        <w:t>В области развивается олимпиадное движение, основным мероприятием которого является Всероссийская олимпиада школьников</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Pr="00544118" w:rsidRDefault="005965D6" w:rsidP="00CF202F">
            <w:pPr>
              <w:rPr>
                <w:rFonts w:cs="Times New Roman"/>
                <w:sz w:val="20"/>
                <w:szCs w:val="20"/>
              </w:rPr>
            </w:pPr>
            <w:r w:rsidRPr="00BD5235">
              <w:rPr>
                <w:noProof/>
                <w:lang w:eastAsia="ru-RU"/>
              </w:rPr>
              <w:drawing>
                <wp:inline distT="0" distB="0" distL="0" distR="0" wp14:anchorId="7B2CC7CE" wp14:editId="7FFA2EFB">
                  <wp:extent cx="4572000" cy="2449001"/>
                  <wp:effectExtent l="0" t="0" r="0" b="8890"/>
                  <wp:docPr id="116" name="Диаграмма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5965D6" w:rsidRPr="00544118" w:rsidRDefault="005965D6" w:rsidP="00CF202F">
            <w:pPr>
              <w:spacing w:line="216" w:lineRule="auto"/>
              <w:rPr>
                <w:sz w:val="20"/>
                <w:szCs w:val="20"/>
              </w:rPr>
            </w:pPr>
            <w:r w:rsidRPr="00544118">
              <w:rPr>
                <w:rFonts w:cs="Times New Roman"/>
                <w:sz w:val="20"/>
                <w:szCs w:val="20"/>
              </w:rPr>
              <w:t xml:space="preserve">Рис. </w:t>
            </w:r>
            <w:r w:rsidRPr="00544118">
              <w:rPr>
                <w:sz w:val="20"/>
                <w:szCs w:val="20"/>
              </w:rPr>
              <w:t xml:space="preserve">Количество участников </w:t>
            </w:r>
            <w:proofErr w:type="spellStart"/>
            <w:r w:rsidRPr="00544118">
              <w:rPr>
                <w:sz w:val="20"/>
                <w:szCs w:val="20"/>
              </w:rPr>
              <w:t>ВсОШ</w:t>
            </w:r>
            <w:proofErr w:type="spellEnd"/>
            <w:r w:rsidRPr="00544118">
              <w:rPr>
                <w:sz w:val="20"/>
                <w:szCs w:val="20"/>
              </w:rPr>
              <w:t xml:space="preserve"> на разных этапах, чел.</w:t>
            </w:r>
          </w:p>
          <w:p w:rsidR="005965D6" w:rsidRPr="00544118" w:rsidRDefault="005965D6" w:rsidP="00CF202F">
            <w:pPr>
              <w:rPr>
                <w:rFonts w:cs="Times New Roman"/>
                <w:sz w:val="20"/>
                <w:szCs w:val="20"/>
              </w:rPr>
            </w:pPr>
          </w:p>
        </w:tc>
      </w:tr>
      <w:tr w:rsidR="005965D6" w:rsidRPr="00D30E43" w:rsidTr="00CF202F">
        <w:trPr>
          <w:trHeight w:val="182"/>
        </w:trPr>
        <w:tc>
          <w:tcPr>
            <w:tcW w:w="5000" w:type="pct"/>
          </w:tcPr>
          <w:p w:rsidR="005965D6" w:rsidRPr="00544118" w:rsidRDefault="005965D6" w:rsidP="00CF202F">
            <w:pPr>
              <w:rPr>
                <w:rFonts w:cs="Times New Roman"/>
                <w:sz w:val="20"/>
                <w:szCs w:val="20"/>
              </w:rPr>
            </w:pPr>
            <w:r w:rsidRPr="00544118">
              <w:rPr>
                <w:rFonts w:cs="Times New Roman"/>
                <w:sz w:val="20"/>
                <w:szCs w:val="20"/>
              </w:rPr>
              <w:t xml:space="preserve">Каждый третий участник заключительного этапа стал победителем или призером </w:t>
            </w:r>
            <w:proofErr w:type="spellStart"/>
            <w:r w:rsidRPr="00544118">
              <w:rPr>
                <w:rFonts w:cs="Times New Roman"/>
                <w:sz w:val="20"/>
                <w:szCs w:val="20"/>
              </w:rPr>
              <w:t>ВсОШ</w:t>
            </w:r>
            <w:proofErr w:type="spellEnd"/>
            <w:r w:rsidRPr="00544118">
              <w:rPr>
                <w:rFonts w:cs="Times New Roman"/>
                <w:sz w:val="20"/>
                <w:szCs w:val="20"/>
              </w:rPr>
              <w:t>.</w:t>
            </w:r>
          </w:p>
          <w:p w:rsidR="005965D6" w:rsidRPr="00544118" w:rsidRDefault="005965D6" w:rsidP="00CF202F">
            <w:pPr>
              <w:rPr>
                <w:rFonts w:cs="Times New Roman"/>
                <w:sz w:val="20"/>
                <w:szCs w:val="20"/>
              </w:rPr>
            </w:pPr>
            <w:r w:rsidRPr="00544118">
              <w:rPr>
                <w:rFonts w:cs="Times New Roman"/>
                <w:sz w:val="20"/>
                <w:szCs w:val="20"/>
              </w:rPr>
              <w:t xml:space="preserve">46 школьников на </w:t>
            </w:r>
            <w:proofErr w:type="spellStart"/>
            <w:r w:rsidRPr="00544118">
              <w:rPr>
                <w:rFonts w:cs="Times New Roman"/>
                <w:sz w:val="20"/>
                <w:szCs w:val="20"/>
              </w:rPr>
              <w:t>ВсОШ</w:t>
            </w:r>
            <w:proofErr w:type="spellEnd"/>
            <w:r w:rsidRPr="00544118">
              <w:rPr>
                <w:rFonts w:cs="Times New Roman"/>
                <w:sz w:val="20"/>
                <w:szCs w:val="20"/>
              </w:rPr>
              <w:t xml:space="preserve"> выполнили задания более старших классов.</w:t>
            </w:r>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544118">
        <w:rPr>
          <w:rFonts w:cs="Times New Roman"/>
          <w:b/>
          <w:sz w:val="20"/>
          <w:szCs w:val="20"/>
        </w:rPr>
        <w:lastRenderedPageBreak/>
        <w:t>В Ленинградской области развивается олимпиадное движение, основным мероприятием которого является Всероссийская олимпиада школьников</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965D6" w:rsidRPr="00D30E43" w:rsidTr="00CF202F">
        <w:trPr>
          <w:trHeight w:val="182"/>
        </w:trPr>
        <w:tc>
          <w:tcPr>
            <w:tcW w:w="5000" w:type="pct"/>
            <w:gridSpan w:val="2"/>
          </w:tcPr>
          <w:p w:rsidR="005965D6" w:rsidRPr="00544118" w:rsidRDefault="005965D6" w:rsidP="00CF202F">
            <w:pPr>
              <w:rPr>
                <w:rFonts w:cs="Times New Roman"/>
                <w:sz w:val="20"/>
                <w:szCs w:val="20"/>
              </w:rPr>
            </w:pPr>
          </w:p>
        </w:tc>
      </w:tr>
      <w:tr w:rsidR="005965D6" w:rsidRPr="00D30E43" w:rsidTr="00CF202F">
        <w:trPr>
          <w:trHeight w:val="182"/>
        </w:trPr>
        <w:tc>
          <w:tcPr>
            <w:tcW w:w="2500" w:type="pct"/>
          </w:tcPr>
          <w:p w:rsidR="005965D6" w:rsidRDefault="005965D6" w:rsidP="00CF202F">
            <w:pPr>
              <w:rPr>
                <w:rFonts w:cs="Times New Roman"/>
                <w:sz w:val="20"/>
                <w:szCs w:val="20"/>
              </w:rPr>
            </w:pPr>
            <w:r w:rsidRPr="00BD5235">
              <w:rPr>
                <w:noProof/>
                <w:lang w:eastAsia="ru-RU"/>
              </w:rPr>
              <w:drawing>
                <wp:inline distT="0" distB="0" distL="0" distR="0" wp14:anchorId="3BE94AD8" wp14:editId="7FE91D74">
                  <wp:extent cx="2743200" cy="2361206"/>
                  <wp:effectExtent l="0" t="0" r="0" b="1270"/>
                  <wp:docPr id="118" name="Диаграмма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5965D6" w:rsidRPr="00544118" w:rsidRDefault="005965D6" w:rsidP="00CF202F">
            <w:pPr>
              <w:rPr>
                <w:rFonts w:cs="Times New Roman"/>
                <w:sz w:val="20"/>
                <w:szCs w:val="20"/>
              </w:rPr>
            </w:pPr>
            <w:r>
              <w:rPr>
                <w:rFonts w:cs="Times New Roman"/>
                <w:sz w:val="20"/>
                <w:szCs w:val="20"/>
              </w:rPr>
              <w:t xml:space="preserve">Рис. </w:t>
            </w:r>
            <w:r w:rsidRPr="00544118">
              <w:rPr>
                <w:rFonts w:cs="Times New Roman"/>
                <w:sz w:val="20"/>
                <w:szCs w:val="20"/>
              </w:rPr>
              <w:t xml:space="preserve">Количество участников </w:t>
            </w:r>
            <w:proofErr w:type="spellStart"/>
            <w:r w:rsidRPr="00544118">
              <w:rPr>
                <w:rFonts w:cs="Times New Roman"/>
                <w:sz w:val="20"/>
                <w:szCs w:val="20"/>
              </w:rPr>
              <w:t>ВсОШ</w:t>
            </w:r>
            <w:proofErr w:type="spellEnd"/>
            <w:r w:rsidRPr="00544118">
              <w:rPr>
                <w:rFonts w:cs="Times New Roman"/>
                <w:sz w:val="20"/>
                <w:szCs w:val="20"/>
              </w:rPr>
              <w:t xml:space="preserve"> на разных этапах, чел.</w:t>
            </w:r>
          </w:p>
        </w:tc>
        <w:tc>
          <w:tcPr>
            <w:tcW w:w="2500" w:type="pct"/>
          </w:tcPr>
          <w:p w:rsidR="005965D6" w:rsidRDefault="005965D6" w:rsidP="00CF202F">
            <w:pPr>
              <w:rPr>
                <w:rFonts w:cs="Times New Roman"/>
                <w:sz w:val="20"/>
                <w:szCs w:val="20"/>
              </w:rPr>
            </w:pPr>
            <w:r>
              <w:rPr>
                <w:noProof/>
                <w:lang w:eastAsia="ru-RU"/>
              </w:rPr>
              <w:drawing>
                <wp:inline distT="0" distB="0" distL="0" distR="0" wp14:anchorId="2D1BD4F1" wp14:editId="1FC4E750">
                  <wp:extent cx="2798859" cy="2202180"/>
                  <wp:effectExtent l="0" t="0" r="1905" b="7620"/>
                  <wp:docPr id="119" name="Диаграмма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5965D6" w:rsidRPr="00544118" w:rsidRDefault="005965D6" w:rsidP="00CF202F">
            <w:pPr>
              <w:rPr>
                <w:rFonts w:cs="Times New Roman"/>
                <w:sz w:val="20"/>
                <w:szCs w:val="20"/>
              </w:rPr>
            </w:pPr>
            <w:r>
              <w:rPr>
                <w:rFonts w:cs="Times New Roman"/>
                <w:sz w:val="20"/>
                <w:szCs w:val="20"/>
              </w:rPr>
              <w:t xml:space="preserve">Рис. </w:t>
            </w:r>
            <w:r w:rsidRPr="00544118">
              <w:rPr>
                <w:rFonts w:cs="Times New Roman"/>
                <w:sz w:val="20"/>
                <w:szCs w:val="20"/>
              </w:rPr>
              <w:t xml:space="preserve">Динамика участия в заключительном этапе </w:t>
            </w:r>
            <w:proofErr w:type="spellStart"/>
            <w:r w:rsidRPr="00544118">
              <w:rPr>
                <w:rFonts w:cs="Times New Roman"/>
                <w:sz w:val="20"/>
                <w:szCs w:val="20"/>
              </w:rPr>
              <w:t>ВсОШ</w:t>
            </w:r>
            <w:proofErr w:type="spellEnd"/>
          </w:p>
        </w:tc>
      </w:tr>
    </w:tbl>
    <w:p w:rsidR="005965D6" w:rsidRDefault="005965D6" w:rsidP="005965D6">
      <w:pPr>
        <w:rPr>
          <w:rFonts w:cs="Times New Roman"/>
          <w:sz w:val="20"/>
          <w:szCs w:val="20"/>
        </w:rPr>
      </w:pPr>
      <w:r>
        <w:rPr>
          <w:rFonts w:cs="Times New Roman"/>
          <w:sz w:val="20"/>
          <w:szCs w:val="20"/>
        </w:rPr>
        <w:br w:type="page"/>
      </w:r>
    </w:p>
    <w:p w:rsidR="005965D6" w:rsidRPr="0094182F" w:rsidRDefault="005965D6" w:rsidP="005965D6">
      <w:pPr>
        <w:jc w:val="both"/>
        <w:rPr>
          <w:rFonts w:cs="Times New Roman"/>
          <w:b/>
          <w:sz w:val="20"/>
          <w:szCs w:val="20"/>
        </w:rPr>
      </w:pPr>
      <w:r w:rsidRPr="00544118">
        <w:rPr>
          <w:rFonts w:cs="Times New Roman"/>
          <w:b/>
          <w:sz w:val="20"/>
          <w:szCs w:val="20"/>
        </w:rPr>
        <w:lastRenderedPageBreak/>
        <w:t>Результаты независимой оценки качества образования в Ленинградской области демонстрируют высокие оценки со стороны потребителей образовательных услуг</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6086"/>
      </w:tblGrid>
      <w:tr w:rsidR="005965D6" w:rsidRPr="00D30E43" w:rsidTr="00CF202F">
        <w:trPr>
          <w:trHeight w:val="182"/>
        </w:trPr>
        <w:tc>
          <w:tcPr>
            <w:tcW w:w="5000" w:type="pct"/>
            <w:gridSpan w:val="2"/>
          </w:tcPr>
          <w:p w:rsidR="005965D6" w:rsidRDefault="005965D6" w:rsidP="00CF202F">
            <w:pPr>
              <w:rPr>
                <w:rFonts w:cs="Times New Roman"/>
                <w:sz w:val="20"/>
                <w:szCs w:val="20"/>
              </w:rPr>
            </w:pPr>
          </w:p>
          <w:p w:rsidR="005965D6" w:rsidRPr="00544118" w:rsidRDefault="005965D6" w:rsidP="00CF202F">
            <w:pPr>
              <w:rPr>
                <w:rFonts w:cs="Times New Roman"/>
                <w:sz w:val="20"/>
                <w:szCs w:val="20"/>
              </w:rPr>
            </w:pPr>
            <w:r w:rsidRPr="00544118">
              <w:rPr>
                <w:rFonts w:cs="Times New Roman"/>
                <w:sz w:val="20"/>
                <w:szCs w:val="20"/>
                <w:u w:val="single"/>
              </w:rPr>
              <w:t>Инфографика</w:t>
            </w:r>
            <w:r w:rsidRPr="00544118">
              <w:rPr>
                <w:rFonts w:cs="Times New Roman"/>
                <w:sz w:val="20"/>
                <w:szCs w:val="20"/>
              </w:rPr>
              <w:t>:</w:t>
            </w:r>
          </w:p>
          <w:p w:rsidR="005965D6" w:rsidRPr="00544118" w:rsidRDefault="005965D6" w:rsidP="00CF202F">
            <w:pPr>
              <w:rPr>
                <w:rFonts w:cs="Times New Roman"/>
                <w:sz w:val="20"/>
                <w:szCs w:val="20"/>
              </w:rPr>
            </w:pPr>
            <w:r w:rsidRPr="00544118">
              <w:rPr>
                <w:rFonts w:cs="Times New Roman"/>
                <w:sz w:val="20"/>
                <w:szCs w:val="20"/>
              </w:rPr>
              <w:t>За период с 2014 по 2017 годы в Ленинградской области проведена независимая оценка качества более 870 организаций, осуществляющих образовательную деятельность (2/3 всех образовательных организаций)</w:t>
            </w:r>
            <w:r>
              <w:rPr>
                <w:rStyle w:val="a7"/>
                <w:rFonts w:cs="Times New Roman"/>
                <w:sz w:val="20"/>
                <w:szCs w:val="20"/>
              </w:rPr>
              <w:footnoteReference w:id="1"/>
            </w:r>
            <w:r w:rsidRPr="00544118">
              <w:rPr>
                <w:rFonts w:cs="Times New Roman"/>
                <w:sz w:val="20"/>
                <w:szCs w:val="20"/>
              </w:rPr>
              <w:t xml:space="preserve">. </w:t>
            </w:r>
          </w:p>
          <w:p w:rsidR="005965D6" w:rsidRPr="00544118" w:rsidRDefault="005965D6" w:rsidP="00CF202F">
            <w:pPr>
              <w:rPr>
                <w:rFonts w:cs="Times New Roman"/>
                <w:sz w:val="20"/>
                <w:szCs w:val="20"/>
              </w:rPr>
            </w:pPr>
            <w:r w:rsidRPr="00544118">
              <w:rPr>
                <w:rFonts w:cs="Times New Roman"/>
                <w:sz w:val="20"/>
                <w:szCs w:val="20"/>
              </w:rPr>
              <w:t>Из всех организаций, прошедших процедуру независимой оценки 89% получили высокое и выше среднего количество баллов.</w:t>
            </w:r>
          </w:p>
        </w:tc>
      </w:tr>
      <w:tr w:rsidR="005965D6" w:rsidRPr="00D30E43" w:rsidTr="00CF202F">
        <w:trPr>
          <w:trHeight w:val="182"/>
        </w:trPr>
        <w:tc>
          <w:tcPr>
            <w:tcW w:w="1912" w:type="pct"/>
          </w:tcPr>
          <w:p w:rsidR="005965D6" w:rsidRDefault="005965D6" w:rsidP="00CF202F">
            <w:pPr>
              <w:rPr>
                <w:rFonts w:cs="Times New Roman"/>
                <w:sz w:val="20"/>
                <w:szCs w:val="20"/>
              </w:rPr>
            </w:pPr>
          </w:p>
          <w:p w:rsidR="005965D6" w:rsidRDefault="005965D6" w:rsidP="00CF202F">
            <w:pPr>
              <w:rPr>
                <w:rFonts w:cs="Times New Roman"/>
                <w:sz w:val="20"/>
                <w:szCs w:val="20"/>
              </w:rPr>
            </w:pPr>
            <w:r>
              <w:rPr>
                <w:noProof/>
                <w:lang w:eastAsia="ru-RU"/>
              </w:rPr>
              <w:drawing>
                <wp:inline distT="0" distB="0" distL="0" distR="0" wp14:anchorId="5FEA9FA8" wp14:editId="46FBE7B1">
                  <wp:extent cx="2174710" cy="9620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214179" cy="979485"/>
                          </a:xfrm>
                          <a:prstGeom prst="rect">
                            <a:avLst/>
                          </a:prstGeom>
                        </pic:spPr>
                      </pic:pic>
                    </a:graphicData>
                  </a:graphic>
                </wp:inline>
              </w:drawing>
            </w:r>
          </w:p>
          <w:p w:rsidR="005965D6" w:rsidRPr="00544118" w:rsidRDefault="005965D6" w:rsidP="00CF202F">
            <w:pPr>
              <w:rPr>
                <w:rFonts w:cs="Times New Roman"/>
                <w:sz w:val="20"/>
                <w:szCs w:val="20"/>
              </w:rPr>
            </w:pPr>
            <w:r>
              <w:rPr>
                <w:rFonts w:cs="Times New Roman"/>
                <w:sz w:val="20"/>
                <w:szCs w:val="20"/>
              </w:rPr>
              <w:t xml:space="preserve">Рис. </w:t>
            </w:r>
            <w:r w:rsidRPr="00544118">
              <w:rPr>
                <w:rFonts w:cs="Times New Roman"/>
                <w:sz w:val="20"/>
                <w:szCs w:val="20"/>
              </w:rPr>
              <w:t>Результаты независимой оценки качества деятельности образовательных организаций Ленинградской области</w:t>
            </w:r>
          </w:p>
        </w:tc>
        <w:tc>
          <w:tcPr>
            <w:tcW w:w="3088" w:type="pct"/>
          </w:tcPr>
          <w:p w:rsidR="005965D6" w:rsidRDefault="005965D6" w:rsidP="00CF202F">
            <w:pPr>
              <w:rPr>
                <w:rFonts w:cs="Times New Roman"/>
                <w:sz w:val="20"/>
                <w:szCs w:val="20"/>
              </w:rPr>
            </w:pPr>
          </w:p>
          <w:p w:rsidR="005965D6" w:rsidRPr="00544118" w:rsidRDefault="005965D6" w:rsidP="00CF202F">
            <w:pPr>
              <w:rPr>
                <w:rFonts w:cs="Times New Roman"/>
                <w:sz w:val="20"/>
                <w:szCs w:val="20"/>
              </w:rPr>
            </w:pPr>
            <w:r w:rsidRPr="00544118">
              <w:rPr>
                <w:rFonts w:cs="Times New Roman"/>
                <w:sz w:val="20"/>
                <w:szCs w:val="20"/>
              </w:rPr>
              <w:t>Лидеры по результатам независимой оценки:</w:t>
            </w:r>
          </w:p>
          <w:p w:rsidR="005965D6" w:rsidRPr="00544118" w:rsidRDefault="005965D6" w:rsidP="005965D6">
            <w:pPr>
              <w:pStyle w:val="a4"/>
              <w:numPr>
                <w:ilvl w:val="0"/>
                <w:numId w:val="7"/>
              </w:numPr>
              <w:rPr>
                <w:rFonts w:cs="Times New Roman"/>
                <w:sz w:val="20"/>
                <w:szCs w:val="20"/>
              </w:rPr>
            </w:pPr>
            <w:r w:rsidRPr="00544118">
              <w:rPr>
                <w:rFonts w:cs="Times New Roman"/>
                <w:sz w:val="20"/>
                <w:szCs w:val="20"/>
              </w:rPr>
              <w:t>Муниципальное автономное дошкольное образовательное учреждение "Детский сад №16 оздоровительной направленности"</w:t>
            </w:r>
          </w:p>
          <w:p w:rsidR="005965D6" w:rsidRPr="00544118" w:rsidRDefault="005965D6" w:rsidP="005965D6">
            <w:pPr>
              <w:pStyle w:val="a4"/>
              <w:numPr>
                <w:ilvl w:val="0"/>
                <w:numId w:val="7"/>
              </w:numPr>
              <w:rPr>
                <w:rFonts w:cs="Times New Roman"/>
                <w:sz w:val="20"/>
                <w:szCs w:val="20"/>
              </w:rPr>
            </w:pPr>
            <w:r w:rsidRPr="00544118">
              <w:rPr>
                <w:rFonts w:cs="Times New Roman"/>
                <w:sz w:val="20"/>
                <w:szCs w:val="20"/>
              </w:rPr>
              <w:t>Муниципальное бюджетное общеобразовательное учреждение "Рощинская средняя общеобразовательная школа"</w:t>
            </w:r>
          </w:p>
          <w:p w:rsidR="005965D6" w:rsidRPr="00544118" w:rsidRDefault="005965D6" w:rsidP="005965D6">
            <w:pPr>
              <w:pStyle w:val="a4"/>
              <w:numPr>
                <w:ilvl w:val="0"/>
                <w:numId w:val="7"/>
              </w:numPr>
              <w:rPr>
                <w:rFonts w:cs="Times New Roman"/>
                <w:sz w:val="20"/>
                <w:szCs w:val="20"/>
              </w:rPr>
            </w:pPr>
            <w:r w:rsidRPr="00544118">
              <w:rPr>
                <w:rFonts w:cs="Times New Roman"/>
                <w:sz w:val="20"/>
                <w:szCs w:val="20"/>
              </w:rPr>
              <w:t>Муниципальное бюджетное общеобразовательное учреждение "</w:t>
            </w:r>
            <w:proofErr w:type="spellStart"/>
            <w:r w:rsidRPr="00544118">
              <w:rPr>
                <w:rFonts w:cs="Times New Roman"/>
                <w:sz w:val="20"/>
                <w:szCs w:val="20"/>
              </w:rPr>
              <w:t>Кингисеппская</w:t>
            </w:r>
            <w:proofErr w:type="spellEnd"/>
            <w:r w:rsidRPr="00544118">
              <w:rPr>
                <w:rFonts w:cs="Times New Roman"/>
                <w:sz w:val="20"/>
                <w:szCs w:val="20"/>
              </w:rPr>
              <w:t xml:space="preserve"> средняя общеобразовательная школа № 1"</w:t>
            </w:r>
          </w:p>
          <w:p w:rsidR="005965D6" w:rsidRPr="00544118" w:rsidRDefault="005965D6" w:rsidP="005965D6">
            <w:pPr>
              <w:pStyle w:val="a4"/>
              <w:numPr>
                <w:ilvl w:val="0"/>
                <w:numId w:val="7"/>
              </w:numPr>
              <w:rPr>
                <w:rFonts w:cs="Times New Roman"/>
                <w:sz w:val="20"/>
                <w:szCs w:val="20"/>
              </w:rPr>
            </w:pPr>
            <w:r w:rsidRPr="00544118">
              <w:rPr>
                <w:rFonts w:cs="Times New Roman"/>
                <w:sz w:val="20"/>
                <w:szCs w:val="20"/>
              </w:rPr>
              <w:t>Муниципальное бюджетное общеобразовательное учреждение "</w:t>
            </w:r>
            <w:proofErr w:type="spellStart"/>
            <w:r w:rsidRPr="00544118">
              <w:rPr>
                <w:rFonts w:cs="Times New Roman"/>
                <w:sz w:val="20"/>
                <w:szCs w:val="20"/>
              </w:rPr>
              <w:t>Кингисеппская</w:t>
            </w:r>
            <w:proofErr w:type="spellEnd"/>
            <w:r w:rsidRPr="00544118">
              <w:rPr>
                <w:rFonts w:cs="Times New Roman"/>
                <w:sz w:val="20"/>
                <w:szCs w:val="20"/>
              </w:rPr>
              <w:t xml:space="preserve"> гимназия"</w:t>
            </w:r>
          </w:p>
          <w:p w:rsidR="005965D6" w:rsidRPr="00544118" w:rsidRDefault="005965D6" w:rsidP="005965D6">
            <w:pPr>
              <w:pStyle w:val="a4"/>
              <w:numPr>
                <w:ilvl w:val="0"/>
                <w:numId w:val="7"/>
              </w:numPr>
              <w:rPr>
                <w:rFonts w:cs="Times New Roman"/>
                <w:sz w:val="20"/>
                <w:szCs w:val="20"/>
              </w:rPr>
            </w:pPr>
            <w:r w:rsidRPr="00544118">
              <w:rPr>
                <w:rFonts w:cs="Times New Roman"/>
                <w:sz w:val="20"/>
                <w:szCs w:val="20"/>
              </w:rPr>
              <w:t>Муниципальное дошкольное образовательное учреждение "детский сад № 22"</w:t>
            </w:r>
          </w:p>
        </w:tc>
      </w:tr>
    </w:tbl>
    <w:p w:rsidR="005965D6" w:rsidRPr="0094182F" w:rsidRDefault="005965D6" w:rsidP="005965D6">
      <w:pPr>
        <w:jc w:val="both"/>
        <w:rPr>
          <w:rFonts w:cs="Times New Roman"/>
          <w:b/>
          <w:sz w:val="20"/>
          <w:szCs w:val="20"/>
        </w:rPr>
      </w:pPr>
      <w:r w:rsidRPr="00544118">
        <w:rPr>
          <w:rFonts w:cs="Times New Roman"/>
          <w:b/>
          <w:sz w:val="20"/>
          <w:szCs w:val="20"/>
        </w:rPr>
        <w:lastRenderedPageBreak/>
        <w:t>В профессиональном образовании главным критерием качества является востребованность и успешность учеников на рынке труда</w:t>
      </w:r>
      <w:r w:rsidRPr="0094182F">
        <w:rPr>
          <w:rFonts w:cs="Times New Roman"/>
          <w:b/>
          <w:sz w:val="20"/>
          <w:szCs w:val="20"/>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65D6" w:rsidRPr="00D30E43" w:rsidTr="00CF202F">
        <w:trPr>
          <w:trHeight w:val="182"/>
        </w:trPr>
        <w:tc>
          <w:tcPr>
            <w:tcW w:w="5000" w:type="pct"/>
          </w:tcPr>
          <w:p w:rsidR="005965D6" w:rsidRDefault="005965D6" w:rsidP="00CF202F">
            <w:pPr>
              <w:rPr>
                <w:rFonts w:cs="Times New Roman"/>
                <w:sz w:val="20"/>
                <w:szCs w:val="20"/>
              </w:rPr>
            </w:pPr>
          </w:p>
          <w:p w:rsidR="005965D6" w:rsidRDefault="005965D6" w:rsidP="00CF202F">
            <w:pPr>
              <w:rPr>
                <w:rFonts w:cs="Times New Roman"/>
                <w:sz w:val="20"/>
                <w:szCs w:val="20"/>
              </w:rPr>
            </w:pPr>
          </w:p>
          <w:p w:rsidR="005965D6" w:rsidRPr="00544118" w:rsidRDefault="005965D6" w:rsidP="00CF202F">
            <w:pPr>
              <w:rPr>
                <w:rFonts w:cs="Times New Roman"/>
                <w:sz w:val="20"/>
                <w:szCs w:val="20"/>
              </w:rPr>
            </w:pPr>
            <w:r w:rsidRPr="00544118">
              <w:rPr>
                <w:rFonts w:cs="Times New Roman"/>
                <w:sz w:val="20"/>
                <w:szCs w:val="20"/>
                <w:u w:val="single"/>
              </w:rPr>
              <w:t>Инфографика</w:t>
            </w:r>
            <w:r w:rsidRPr="00544118">
              <w:rPr>
                <w:rFonts w:cs="Times New Roman"/>
                <w:sz w:val="20"/>
                <w:szCs w:val="20"/>
              </w:rPr>
              <w:t>:</w:t>
            </w:r>
          </w:p>
          <w:p w:rsidR="005965D6" w:rsidRPr="00544118" w:rsidRDefault="005965D6" w:rsidP="00CF202F">
            <w:pPr>
              <w:rPr>
                <w:rFonts w:cs="Times New Roman"/>
                <w:sz w:val="20"/>
                <w:szCs w:val="20"/>
              </w:rPr>
            </w:pPr>
            <w:r w:rsidRPr="00544118">
              <w:rPr>
                <w:rFonts w:cs="Times New Roman"/>
                <w:sz w:val="20"/>
                <w:szCs w:val="20"/>
              </w:rPr>
              <w:t xml:space="preserve">По данным мониторинга трудоустройства выпускников, 75% выпускников ВУЗов Ленинградской области в 2016 были трудоустроены в течение 1 года. При этом 45% были трудоустроены на территории Ленинградской области. </w:t>
            </w:r>
          </w:p>
          <w:p w:rsidR="005965D6" w:rsidRPr="00544118" w:rsidRDefault="005965D6" w:rsidP="00CF202F">
            <w:pPr>
              <w:rPr>
                <w:rFonts w:cs="Times New Roman"/>
                <w:sz w:val="20"/>
                <w:szCs w:val="20"/>
              </w:rPr>
            </w:pPr>
          </w:p>
          <w:p w:rsidR="005965D6" w:rsidRPr="00544118" w:rsidRDefault="005965D6" w:rsidP="00CF202F">
            <w:pPr>
              <w:rPr>
                <w:rFonts w:cs="Times New Roman"/>
                <w:sz w:val="20"/>
                <w:szCs w:val="20"/>
              </w:rPr>
            </w:pPr>
            <w:r w:rsidRPr="00544118">
              <w:rPr>
                <w:rFonts w:cs="Times New Roman"/>
                <w:sz w:val="20"/>
                <w:szCs w:val="20"/>
              </w:rPr>
              <w:t>Отношение числа уехавших из региона выпускников к числу оставшихся составило 1,2.</w:t>
            </w:r>
          </w:p>
          <w:p w:rsidR="005965D6" w:rsidRPr="00544118" w:rsidRDefault="005965D6" w:rsidP="00CF202F">
            <w:pPr>
              <w:rPr>
                <w:rFonts w:cs="Times New Roman"/>
                <w:sz w:val="20"/>
                <w:szCs w:val="20"/>
              </w:rPr>
            </w:pPr>
          </w:p>
          <w:p w:rsidR="005965D6" w:rsidRDefault="005965D6" w:rsidP="00CF202F">
            <w:pPr>
              <w:rPr>
                <w:rFonts w:cs="Times New Roman"/>
                <w:sz w:val="20"/>
                <w:szCs w:val="20"/>
              </w:rPr>
            </w:pPr>
            <w:r w:rsidRPr="00544118">
              <w:rPr>
                <w:rFonts w:cs="Times New Roman"/>
                <w:sz w:val="20"/>
                <w:szCs w:val="20"/>
              </w:rPr>
              <w:t>Выпускники, уезжающие из региона, в 2016 году в среднем получали 33 386 рублей, оставшиеся в регионе – 28 760 рублей.</w:t>
            </w:r>
          </w:p>
          <w:p w:rsidR="005965D6" w:rsidRDefault="005965D6" w:rsidP="00CF202F">
            <w:pPr>
              <w:rPr>
                <w:rFonts w:cs="Times New Roman"/>
                <w:sz w:val="20"/>
                <w:szCs w:val="20"/>
              </w:rPr>
            </w:pPr>
          </w:p>
          <w:p w:rsidR="005965D6" w:rsidRPr="00544118" w:rsidRDefault="005965D6" w:rsidP="00CF202F">
            <w:pPr>
              <w:rPr>
                <w:rFonts w:cs="Times New Roman"/>
                <w:sz w:val="20"/>
                <w:szCs w:val="20"/>
              </w:rPr>
            </w:pPr>
          </w:p>
        </w:tc>
      </w:tr>
    </w:tbl>
    <w:p w:rsidR="005965D6" w:rsidRDefault="005965D6" w:rsidP="005965D6">
      <w:pPr>
        <w:rPr>
          <w:rFonts w:cs="Times New Roman"/>
          <w:sz w:val="20"/>
          <w:szCs w:val="20"/>
        </w:rPr>
      </w:pPr>
      <w:r>
        <w:rPr>
          <w:rFonts w:cs="Times New Roman"/>
          <w:sz w:val="20"/>
          <w:szCs w:val="20"/>
        </w:rPr>
        <w:br w:type="page"/>
      </w:r>
    </w:p>
    <w:p w:rsidR="005965D6" w:rsidRPr="00CF0398" w:rsidRDefault="005965D6" w:rsidP="005965D6">
      <w:pPr>
        <w:jc w:val="both"/>
        <w:rPr>
          <w:rFonts w:cs="Times New Roman"/>
          <w:sz w:val="44"/>
          <w:szCs w:val="44"/>
        </w:rPr>
      </w:pPr>
      <w:r w:rsidRPr="00CF0398">
        <w:rPr>
          <w:rFonts w:cs="Times New Roman"/>
          <w:sz w:val="44"/>
          <w:szCs w:val="44"/>
        </w:rPr>
        <w:lastRenderedPageBreak/>
        <w:t>Выводы</w:t>
      </w:r>
    </w:p>
    <w:p w:rsidR="005965D6" w:rsidRDefault="005965D6" w:rsidP="005965D6">
      <w:pPr>
        <w:jc w:val="both"/>
        <w:rPr>
          <w:rFonts w:cs="Times New Roman"/>
          <w:sz w:val="20"/>
          <w:szCs w:val="20"/>
        </w:rPr>
      </w:pPr>
    </w:p>
    <w:p w:rsidR="005965D6" w:rsidRPr="00544118" w:rsidRDefault="005965D6" w:rsidP="005965D6">
      <w:pPr>
        <w:jc w:val="both"/>
        <w:rPr>
          <w:rFonts w:cs="Times New Roman"/>
          <w:sz w:val="20"/>
          <w:szCs w:val="20"/>
        </w:rPr>
      </w:pPr>
      <w:r w:rsidRPr="00544118">
        <w:rPr>
          <w:rFonts w:cs="Times New Roman"/>
          <w:sz w:val="20"/>
          <w:szCs w:val="20"/>
        </w:rPr>
        <w:t>В Ленинградской области ведется серьезная работа по преодолению дифференциации в качестве образовательных результатов школьников, как на межмуниципальном уровне, так и внутри муниципальных районов. Результаты государственной итоговой аттестации стабильны и достаточно высоки.</w:t>
      </w:r>
    </w:p>
    <w:p w:rsidR="005965D6" w:rsidRPr="00544118" w:rsidRDefault="005965D6" w:rsidP="005965D6">
      <w:pPr>
        <w:jc w:val="both"/>
        <w:rPr>
          <w:rFonts w:cs="Times New Roman"/>
          <w:sz w:val="20"/>
          <w:szCs w:val="20"/>
        </w:rPr>
      </w:pPr>
      <w:r w:rsidRPr="00544118">
        <w:rPr>
          <w:rFonts w:cs="Times New Roman"/>
          <w:sz w:val="20"/>
          <w:szCs w:val="20"/>
        </w:rPr>
        <w:t xml:space="preserve">Несколько школ Ленинградской области входят в топ-500 лучших школ России и топ-300 лучших сельских школ. </w:t>
      </w:r>
    </w:p>
    <w:p w:rsidR="005965D6" w:rsidRPr="00544118" w:rsidRDefault="005965D6" w:rsidP="005965D6">
      <w:pPr>
        <w:jc w:val="both"/>
        <w:rPr>
          <w:rFonts w:cs="Times New Roman"/>
          <w:sz w:val="20"/>
          <w:szCs w:val="20"/>
        </w:rPr>
      </w:pPr>
      <w:r w:rsidRPr="00544118">
        <w:rPr>
          <w:rFonts w:cs="Times New Roman"/>
          <w:sz w:val="20"/>
          <w:szCs w:val="20"/>
        </w:rPr>
        <w:t xml:space="preserve">По итогам независимой оценки качества образования население оценивает качество деятельности образовательных организаций на уровне «выше среднего» и «высокий». </w:t>
      </w:r>
    </w:p>
    <w:p w:rsidR="005965D6" w:rsidRPr="00544118" w:rsidRDefault="005965D6" w:rsidP="005965D6">
      <w:pPr>
        <w:jc w:val="both"/>
        <w:rPr>
          <w:rFonts w:cs="Times New Roman"/>
          <w:sz w:val="20"/>
          <w:szCs w:val="20"/>
        </w:rPr>
      </w:pPr>
      <w:r w:rsidRPr="00544118">
        <w:rPr>
          <w:rFonts w:cs="Times New Roman"/>
          <w:sz w:val="20"/>
          <w:szCs w:val="20"/>
        </w:rPr>
        <w:t xml:space="preserve">Тем не менее, Ленинградская область недостаточно эффективно использует культурный и образовательный потенциал северной столицы для выявления и подготовки одаренных и мотивированных детей к олимпиадам и иным конкурсным мероприятиям. По результатам Всероссийской олимпиады школьников участником заключительного этапа в 2018 году в Ленинградской области стали 34 школьника, победителями и призерами – 11 из них. </w:t>
      </w:r>
    </w:p>
    <w:p w:rsidR="005965D6" w:rsidRPr="00544118" w:rsidRDefault="005965D6" w:rsidP="005965D6">
      <w:pPr>
        <w:jc w:val="both"/>
        <w:rPr>
          <w:rFonts w:cs="Times New Roman"/>
          <w:sz w:val="20"/>
          <w:szCs w:val="20"/>
        </w:rPr>
      </w:pPr>
      <w:r w:rsidRPr="00544118">
        <w:rPr>
          <w:rFonts w:cs="Times New Roman"/>
          <w:sz w:val="20"/>
          <w:szCs w:val="20"/>
        </w:rPr>
        <w:t xml:space="preserve">В целях обеспечения качества образовательных услуг и учета мнения населения в Ленинградской области создан Общественный совет по проведению независимой оценки качества оказания услуг организациями в сфере образования при Комитете общего и профессионального образования Ленинградской области (состав 9 человек). </w:t>
      </w:r>
    </w:p>
    <w:p w:rsidR="005965D6" w:rsidRPr="00544118" w:rsidRDefault="005965D6" w:rsidP="005965D6">
      <w:pPr>
        <w:jc w:val="both"/>
        <w:rPr>
          <w:rFonts w:cs="Times New Roman"/>
          <w:sz w:val="20"/>
          <w:szCs w:val="20"/>
        </w:rPr>
      </w:pPr>
      <w:r w:rsidRPr="00544118">
        <w:rPr>
          <w:rFonts w:cs="Times New Roman"/>
          <w:sz w:val="20"/>
          <w:szCs w:val="20"/>
        </w:rPr>
        <w:t>За период с 2014 по 2017 годы в Ленинградской области проведена независимая оценка качества более 870 организаций, осуществляющих образовательную деятельность (2/3 всех образовательных организаций). Из всех организаций, прошедших процедуру независимой оценки 89% получили высокое и выше среднего количество баллов.</w:t>
      </w:r>
    </w:p>
    <w:p w:rsidR="00207EBD" w:rsidRPr="002649A6" w:rsidRDefault="005965D6" w:rsidP="002B3E07">
      <w:pPr>
        <w:jc w:val="both"/>
        <w:rPr>
          <w:rFonts w:cs="Times New Roman"/>
          <w:sz w:val="20"/>
          <w:szCs w:val="20"/>
        </w:rPr>
      </w:pPr>
      <w:r w:rsidRPr="00544118">
        <w:rPr>
          <w:rFonts w:cs="Times New Roman"/>
          <w:sz w:val="20"/>
          <w:szCs w:val="20"/>
        </w:rPr>
        <w:t>Также представляется целесообразным более активное участие региона в различных федеральных рейтингах и международных сопоставительных исследованиях.</w:t>
      </w:r>
      <w:r w:rsidR="00207EBD">
        <w:rPr>
          <w:rFonts w:cs="Times New Roman"/>
          <w:sz w:val="20"/>
          <w:szCs w:val="20"/>
        </w:rPr>
        <w:t xml:space="preserve"> </w:t>
      </w:r>
    </w:p>
    <w:sectPr w:rsidR="00207EBD" w:rsidRPr="002649A6" w:rsidSect="001625D8">
      <w:pgSz w:w="11906" w:h="8391" w:orient="landscape" w:code="11"/>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C9" w:rsidRDefault="00A444C9" w:rsidP="00CF0398">
      <w:r>
        <w:separator/>
      </w:r>
    </w:p>
  </w:endnote>
  <w:endnote w:type="continuationSeparator" w:id="0">
    <w:p w:rsidR="00A444C9" w:rsidRDefault="00A444C9" w:rsidP="00C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C9" w:rsidRDefault="00A444C9" w:rsidP="00CF0398">
      <w:r>
        <w:separator/>
      </w:r>
    </w:p>
  </w:footnote>
  <w:footnote w:type="continuationSeparator" w:id="0">
    <w:p w:rsidR="00A444C9" w:rsidRDefault="00A444C9" w:rsidP="00CF0398">
      <w:r>
        <w:continuationSeparator/>
      </w:r>
    </w:p>
  </w:footnote>
  <w:footnote w:id="1">
    <w:p w:rsidR="005965D6" w:rsidRPr="00544118" w:rsidRDefault="005965D6" w:rsidP="005965D6">
      <w:pPr>
        <w:pStyle w:val="a5"/>
        <w:rPr>
          <w:sz w:val="16"/>
        </w:rPr>
      </w:pPr>
      <w:r w:rsidRPr="00544118">
        <w:rPr>
          <w:rStyle w:val="a7"/>
          <w:sz w:val="16"/>
        </w:rPr>
        <w:footnoteRef/>
      </w:r>
      <w:r w:rsidRPr="00544118">
        <w:rPr>
          <w:sz w:val="16"/>
        </w:rPr>
        <w:t xml:space="preserve"> Данные с сайта bus.gov.ru/ Дата обращения на сайт 28.10.2018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862"/>
    <w:multiLevelType w:val="hybridMultilevel"/>
    <w:tmpl w:val="0896A17C"/>
    <w:lvl w:ilvl="0" w:tplc="A98016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F1949"/>
    <w:multiLevelType w:val="hybridMultilevel"/>
    <w:tmpl w:val="6E484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B6867"/>
    <w:multiLevelType w:val="hybridMultilevel"/>
    <w:tmpl w:val="04C2D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876243"/>
    <w:multiLevelType w:val="hybridMultilevel"/>
    <w:tmpl w:val="DBB0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19505F"/>
    <w:multiLevelType w:val="hybridMultilevel"/>
    <w:tmpl w:val="2BD0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A03504"/>
    <w:multiLevelType w:val="hybridMultilevel"/>
    <w:tmpl w:val="18E8E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AC1C27"/>
    <w:multiLevelType w:val="hybridMultilevel"/>
    <w:tmpl w:val="5EC89460"/>
    <w:lvl w:ilvl="0" w:tplc="A980163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E"/>
    <w:rsid w:val="000013AA"/>
    <w:rsid w:val="00006AC0"/>
    <w:rsid w:val="0009557C"/>
    <w:rsid w:val="001427A8"/>
    <w:rsid w:val="001625D8"/>
    <w:rsid w:val="00162CB4"/>
    <w:rsid w:val="00166830"/>
    <w:rsid w:val="0019352D"/>
    <w:rsid w:val="001B554A"/>
    <w:rsid w:val="00207EBD"/>
    <w:rsid w:val="0022259B"/>
    <w:rsid w:val="00255241"/>
    <w:rsid w:val="002649A6"/>
    <w:rsid w:val="002838DB"/>
    <w:rsid w:val="002A472E"/>
    <w:rsid w:val="002B3E07"/>
    <w:rsid w:val="002C5F91"/>
    <w:rsid w:val="002D13E6"/>
    <w:rsid w:val="002E6EC0"/>
    <w:rsid w:val="0030450D"/>
    <w:rsid w:val="0035678B"/>
    <w:rsid w:val="003608E8"/>
    <w:rsid w:val="0038276C"/>
    <w:rsid w:val="00395C59"/>
    <w:rsid w:val="003D244B"/>
    <w:rsid w:val="00433868"/>
    <w:rsid w:val="004439AA"/>
    <w:rsid w:val="004D7ADE"/>
    <w:rsid w:val="00517F39"/>
    <w:rsid w:val="005370D7"/>
    <w:rsid w:val="00555D50"/>
    <w:rsid w:val="00556049"/>
    <w:rsid w:val="005965D6"/>
    <w:rsid w:val="00603410"/>
    <w:rsid w:val="00611E39"/>
    <w:rsid w:val="0063249B"/>
    <w:rsid w:val="00651223"/>
    <w:rsid w:val="00651ABC"/>
    <w:rsid w:val="0065351F"/>
    <w:rsid w:val="00653EE5"/>
    <w:rsid w:val="0066799A"/>
    <w:rsid w:val="0068656E"/>
    <w:rsid w:val="006A1DCF"/>
    <w:rsid w:val="006F36C8"/>
    <w:rsid w:val="00712257"/>
    <w:rsid w:val="00735921"/>
    <w:rsid w:val="00755E4C"/>
    <w:rsid w:val="00765C6A"/>
    <w:rsid w:val="00774024"/>
    <w:rsid w:val="00780735"/>
    <w:rsid w:val="0078238F"/>
    <w:rsid w:val="007D2884"/>
    <w:rsid w:val="007E78F7"/>
    <w:rsid w:val="0080066A"/>
    <w:rsid w:val="00812FE5"/>
    <w:rsid w:val="008226B3"/>
    <w:rsid w:val="008440FB"/>
    <w:rsid w:val="008479AE"/>
    <w:rsid w:val="00854C04"/>
    <w:rsid w:val="00870047"/>
    <w:rsid w:val="00894E38"/>
    <w:rsid w:val="008A103F"/>
    <w:rsid w:val="008E06D2"/>
    <w:rsid w:val="00903C9A"/>
    <w:rsid w:val="00957F1A"/>
    <w:rsid w:val="00972807"/>
    <w:rsid w:val="00981ECA"/>
    <w:rsid w:val="009C2179"/>
    <w:rsid w:val="009C551A"/>
    <w:rsid w:val="009D1898"/>
    <w:rsid w:val="00A23FB7"/>
    <w:rsid w:val="00A27DFD"/>
    <w:rsid w:val="00A444C9"/>
    <w:rsid w:val="00AC54E9"/>
    <w:rsid w:val="00AC5CC3"/>
    <w:rsid w:val="00B20DE4"/>
    <w:rsid w:val="00B90DC9"/>
    <w:rsid w:val="00B93FDE"/>
    <w:rsid w:val="00BB5384"/>
    <w:rsid w:val="00BB57AB"/>
    <w:rsid w:val="00BF2576"/>
    <w:rsid w:val="00C5086A"/>
    <w:rsid w:val="00C57DBA"/>
    <w:rsid w:val="00C97D8C"/>
    <w:rsid w:val="00CF0398"/>
    <w:rsid w:val="00D30E43"/>
    <w:rsid w:val="00D346B3"/>
    <w:rsid w:val="00DE27E9"/>
    <w:rsid w:val="00DE717A"/>
    <w:rsid w:val="00DF6F8D"/>
    <w:rsid w:val="00E04643"/>
    <w:rsid w:val="00E33CF1"/>
    <w:rsid w:val="00E45C90"/>
    <w:rsid w:val="00E51609"/>
    <w:rsid w:val="00E5513B"/>
    <w:rsid w:val="00EA1C31"/>
    <w:rsid w:val="00EC0FE1"/>
    <w:rsid w:val="00F02483"/>
    <w:rsid w:val="00F12C34"/>
    <w:rsid w:val="00F344FE"/>
    <w:rsid w:val="00F747A9"/>
    <w:rsid w:val="00FC79C1"/>
    <w:rsid w:val="00FE15E3"/>
    <w:rsid w:val="00FE4166"/>
    <w:rsid w:val="00FF3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26B3"/>
    <w:pPr>
      <w:ind w:left="720"/>
      <w:contextualSpacing/>
    </w:pPr>
  </w:style>
  <w:style w:type="paragraph" w:styleId="a5">
    <w:name w:val="footnote text"/>
    <w:basedOn w:val="a"/>
    <w:link w:val="a6"/>
    <w:uiPriority w:val="99"/>
    <w:semiHidden/>
    <w:unhideWhenUsed/>
    <w:rsid w:val="005965D6"/>
    <w:rPr>
      <w:sz w:val="20"/>
      <w:szCs w:val="20"/>
    </w:rPr>
  </w:style>
  <w:style w:type="character" w:customStyle="1" w:styleId="a6">
    <w:name w:val="Текст сноски Знак"/>
    <w:basedOn w:val="a0"/>
    <w:link w:val="a5"/>
    <w:uiPriority w:val="99"/>
    <w:semiHidden/>
    <w:rsid w:val="005965D6"/>
    <w:rPr>
      <w:sz w:val="20"/>
      <w:szCs w:val="20"/>
    </w:rPr>
  </w:style>
  <w:style w:type="character" w:styleId="a7">
    <w:name w:val="footnote reference"/>
    <w:basedOn w:val="a0"/>
    <w:uiPriority w:val="99"/>
    <w:semiHidden/>
    <w:unhideWhenUsed/>
    <w:rsid w:val="005965D6"/>
    <w:rPr>
      <w:vertAlign w:val="superscript"/>
    </w:rPr>
  </w:style>
  <w:style w:type="paragraph" w:styleId="a8">
    <w:name w:val="Balloon Text"/>
    <w:basedOn w:val="a"/>
    <w:link w:val="a9"/>
    <w:uiPriority w:val="99"/>
    <w:semiHidden/>
    <w:unhideWhenUsed/>
    <w:rsid w:val="00FE15E3"/>
    <w:rPr>
      <w:rFonts w:ascii="Tahoma" w:hAnsi="Tahoma" w:cs="Tahoma"/>
      <w:sz w:val="16"/>
      <w:szCs w:val="16"/>
    </w:rPr>
  </w:style>
  <w:style w:type="character" w:customStyle="1" w:styleId="a9">
    <w:name w:val="Текст выноски Знак"/>
    <w:basedOn w:val="a0"/>
    <w:link w:val="a8"/>
    <w:uiPriority w:val="99"/>
    <w:semiHidden/>
    <w:rsid w:val="00FE1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26B3"/>
    <w:pPr>
      <w:ind w:left="720"/>
      <w:contextualSpacing/>
    </w:pPr>
  </w:style>
  <w:style w:type="paragraph" w:styleId="a5">
    <w:name w:val="footnote text"/>
    <w:basedOn w:val="a"/>
    <w:link w:val="a6"/>
    <w:uiPriority w:val="99"/>
    <w:semiHidden/>
    <w:unhideWhenUsed/>
    <w:rsid w:val="005965D6"/>
    <w:rPr>
      <w:sz w:val="20"/>
      <w:szCs w:val="20"/>
    </w:rPr>
  </w:style>
  <w:style w:type="character" w:customStyle="1" w:styleId="a6">
    <w:name w:val="Текст сноски Знак"/>
    <w:basedOn w:val="a0"/>
    <w:link w:val="a5"/>
    <w:uiPriority w:val="99"/>
    <w:semiHidden/>
    <w:rsid w:val="005965D6"/>
    <w:rPr>
      <w:sz w:val="20"/>
      <w:szCs w:val="20"/>
    </w:rPr>
  </w:style>
  <w:style w:type="character" w:styleId="a7">
    <w:name w:val="footnote reference"/>
    <w:basedOn w:val="a0"/>
    <w:uiPriority w:val="99"/>
    <w:semiHidden/>
    <w:unhideWhenUsed/>
    <w:rsid w:val="005965D6"/>
    <w:rPr>
      <w:vertAlign w:val="superscript"/>
    </w:rPr>
  </w:style>
  <w:style w:type="paragraph" w:styleId="a8">
    <w:name w:val="Balloon Text"/>
    <w:basedOn w:val="a"/>
    <w:link w:val="a9"/>
    <w:uiPriority w:val="99"/>
    <w:semiHidden/>
    <w:unhideWhenUsed/>
    <w:rsid w:val="00FE15E3"/>
    <w:rPr>
      <w:rFonts w:ascii="Tahoma" w:hAnsi="Tahoma" w:cs="Tahoma"/>
      <w:sz w:val="16"/>
      <w:szCs w:val="16"/>
    </w:rPr>
  </w:style>
  <w:style w:type="character" w:customStyle="1" w:styleId="a9">
    <w:name w:val="Текст выноски Знак"/>
    <w:basedOn w:val="a0"/>
    <w:link w:val="a8"/>
    <w:uiPriority w:val="99"/>
    <w:semiHidden/>
    <w:rsid w:val="00FE1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84" Type="http://schemas.openxmlformats.org/officeDocument/2006/relationships/chart" Target="charts/chart75.xml"/><Relationship Id="rId89" Type="http://schemas.openxmlformats.org/officeDocument/2006/relationships/chart" Target="charts/chart80.xml"/><Relationship Id="rId16" Type="http://schemas.openxmlformats.org/officeDocument/2006/relationships/chart" Target="charts/chart8.xml"/><Relationship Id="rId11" Type="http://schemas.openxmlformats.org/officeDocument/2006/relationships/chart" Target="charts/chart3.xml"/><Relationship Id="rId32" Type="http://schemas.openxmlformats.org/officeDocument/2006/relationships/image" Target="media/image1.png"/><Relationship Id="rId37" Type="http://schemas.openxmlformats.org/officeDocument/2006/relationships/chart" Target="charts/chart28.xml"/><Relationship Id="rId53" Type="http://schemas.openxmlformats.org/officeDocument/2006/relationships/chart" Target="charts/chart44.xml"/><Relationship Id="rId58" Type="http://schemas.openxmlformats.org/officeDocument/2006/relationships/chart" Target="charts/chart49.xml"/><Relationship Id="rId74" Type="http://schemas.openxmlformats.org/officeDocument/2006/relationships/chart" Target="charts/chart65.xml"/><Relationship Id="rId79" Type="http://schemas.openxmlformats.org/officeDocument/2006/relationships/chart" Target="charts/chart70.xml"/><Relationship Id="rId5" Type="http://schemas.openxmlformats.org/officeDocument/2006/relationships/settings" Target="settings.xml"/><Relationship Id="rId90" Type="http://schemas.openxmlformats.org/officeDocument/2006/relationships/chart" Target="charts/chart81.xml"/><Relationship Id="rId95" Type="http://schemas.openxmlformats.org/officeDocument/2006/relationships/image" Target="media/image2.png"/><Relationship Id="rId22" Type="http://schemas.openxmlformats.org/officeDocument/2006/relationships/chart" Target="charts/chart14.xml"/><Relationship Id="rId27" Type="http://schemas.openxmlformats.org/officeDocument/2006/relationships/chart" Target="charts/chart19.xml"/><Relationship Id="rId43" Type="http://schemas.openxmlformats.org/officeDocument/2006/relationships/chart" Target="charts/chart34.xml"/><Relationship Id="rId48" Type="http://schemas.openxmlformats.org/officeDocument/2006/relationships/chart" Target="charts/chart39.xml"/><Relationship Id="rId64" Type="http://schemas.openxmlformats.org/officeDocument/2006/relationships/chart" Target="charts/chart55.xml"/><Relationship Id="rId69" Type="http://schemas.openxmlformats.org/officeDocument/2006/relationships/chart" Target="charts/chart60.xml"/><Relationship Id="rId80" Type="http://schemas.openxmlformats.org/officeDocument/2006/relationships/chart" Target="charts/chart71.xml"/><Relationship Id="rId85" Type="http://schemas.openxmlformats.org/officeDocument/2006/relationships/chart" Target="charts/chart76.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2.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chart" Target="charts/chart85.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chart" Target="charts/chart67.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numbering" Target="numbering.xml"/><Relationship Id="rId29" Type="http://schemas.openxmlformats.org/officeDocument/2006/relationships/chart" Target="charts/chart21.xml"/><Relationship Id="rId24" Type="http://schemas.openxmlformats.org/officeDocument/2006/relationships/chart" Target="charts/chart16.xml"/><Relationship Id="rId40" Type="http://schemas.openxmlformats.org/officeDocument/2006/relationships/chart" Target="charts/chart31.xml"/><Relationship Id="rId45" Type="http://schemas.openxmlformats.org/officeDocument/2006/relationships/chart" Target="charts/chart36.xml"/><Relationship Id="rId66" Type="http://schemas.openxmlformats.org/officeDocument/2006/relationships/chart" Target="charts/chart57.xml"/><Relationship Id="rId87" Type="http://schemas.openxmlformats.org/officeDocument/2006/relationships/chart" Target="charts/chart78.xml"/><Relationship Id="rId61" Type="http://schemas.openxmlformats.org/officeDocument/2006/relationships/chart" Target="charts/chart52.xml"/><Relationship Id="rId82" Type="http://schemas.openxmlformats.org/officeDocument/2006/relationships/chart" Target="charts/chart73.xml"/><Relationship Id="rId19" Type="http://schemas.openxmlformats.org/officeDocument/2006/relationships/chart" Target="charts/chart11.xml"/><Relationship Id="rId14" Type="http://schemas.openxmlformats.org/officeDocument/2006/relationships/chart" Target="charts/chart6.xml"/><Relationship Id="rId30" Type="http://schemas.openxmlformats.org/officeDocument/2006/relationships/chart" Target="charts/chart22.xml"/><Relationship Id="rId35" Type="http://schemas.openxmlformats.org/officeDocument/2006/relationships/chart" Target="charts/chart26.xml"/><Relationship Id="rId56" Type="http://schemas.openxmlformats.org/officeDocument/2006/relationships/chart" Target="charts/chart47.xml"/><Relationship Id="rId77" Type="http://schemas.openxmlformats.org/officeDocument/2006/relationships/chart" Target="charts/chart68.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chart" Target="charts/chart63.xml"/><Relationship Id="rId93" Type="http://schemas.openxmlformats.org/officeDocument/2006/relationships/chart" Target="charts/chart8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AppData\Local\Temp\data.xls"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User\AppData\Local\Temp\data.xls"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User\AppData\Local\Temp\data.xls"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AppData\Local\Temp\data.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AppData\Local\Temp\data.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AppData\Local\Temp\data-2.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AppData\Local\Temp\data-1.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1051;&#1054;&#1048;&#1056;&#1054;\&#1058;&#1040;\data.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esktop\&#1051;&#1054;&#1048;&#1056;&#1054;\&#1053;&#1086;&#1074;&#1072;&#1103;%20&#1087;&#1072;&#1087;&#1082;&#1072;\&#1052;&#1091;&#1085;&#1080;&#1094;&#1080;&#1087;&#1072;&#1083;&#1080;&#1090;&#1077;&#1090;&#1099;%20&#1089;&#1074;&#1086;&#1076;.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21.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22.xm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esktop\&#1051;&#1054;&#1048;&#1056;&#1054;\&#1058;&#1040;\data.xlsx" TargetMode="External"/></Relationships>
</file>

<file path=word/charts/_rels/chart33.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23.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24.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25.xml"/></Relationships>
</file>

<file path=word/charts/_rels/chart36.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26.xml"/></Relationships>
</file>

<file path=word/charts/_rels/chart37.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27.xml"/></Relationships>
</file>

<file path=word/charts/_rels/chart38.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28.xml"/></Relationships>
</file>

<file path=word/charts/_rels/chart39.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29.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30.xm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Desktop\&#1051;&#1054;&#1048;&#1056;&#1054;\&#1058;&#1040;\data.xlsx" TargetMode="External"/></Relationships>
</file>

<file path=word/charts/_rels/chart42.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31.xml"/></Relationships>
</file>

<file path=word/charts/_rels/chart43.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32.xml"/></Relationships>
</file>

<file path=word/charts/_rels/chart44.xml.rels><?xml version="1.0" encoding="UTF-8" standalone="yes"?>
<Relationships xmlns="http://schemas.openxmlformats.org/package/2006/relationships"><Relationship Id="rId1"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s>
</file>

<file path=word/charts/_rels/chart45.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33.xml"/></Relationships>
</file>

<file path=word/charts/_rels/chart4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7.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34.xml"/></Relationships>
</file>

<file path=word/charts/_rels/chart48.xml.rels><?xml version="1.0" encoding="UTF-8" standalone="yes"?>
<Relationships xmlns="http://schemas.openxmlformats.org/package/2006/relationships"><Relationship Id="rId1" Type="http://schemas.openxmlformats.org/officeDocument/2006/relationships/oleObject" Target="file:///C:\Users\User\AppData\Local\Temp\Rar$DIa0.921\&#1058;1tp.xls" TargetMode="External"/></Relationships>
</file>

<file path=word/charts/_rels/chart49.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35.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36.xml"/></Relationships>
</file>

<file path=word/charts/_rels/chart51.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37.xml"/></Relationships>
</file>

<file path=word/charts/_rels/chart52.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38.xml"/></Relationships>
</file>

<file path=word/charts/_rels/chart53.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39.xml"/></Relationships>
</file>

<file path=word/charts/_rels/chart54.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0.xml"/></Relationships>
</file>

<file path=word/charts/_rels/chart55.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1.xml"/></Relationships>
</file>

<file path=word/charts/_rels/chart56.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2.xml"/></Relationships>
</file>

<file path=word/charts/_rels/chart57.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3.xml"/></Relationships>
</file>

<file path=word/charts/_rels/chart58.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6.xml"/></Relationships>
</file>

<file path=word/charts/_rels/chart60.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N:\&#1052;&#1086;&#1080;%20&#1076;&#1086;&#1082;&#1091;&#1084;&#1077;&#1085;&#1090;&#1099;\&#1042;&#1064;&#1069;\2018\&#1069;&#1050;&#1057;&#1052;&#1054;\&#1055;&#1086;&#1082;&#1072;&#1079;&#1072;&#1090;&#1077;&#1083;&#1080;%20&#1087;&#1086;%20&#1087;&#1088;&#1086;&#1077;&#1082;&#1090;&#1091;%20&#1069;&#1050;&#1057;&#1052;&#1054;%202018-20%20&#1072;&#1074;&#1075;+&#1090;&#1072;&#1073;&#1083;&#1080;&#1094;&#1072;.xlsx" TargetMode="External"/></Relationships>
</file>

<file path=word/charts/_rels/chart65.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4.xml"/></Relationships>
</file>

<file path=word/charts/_rels/chart66.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5.xml"/></Relationships>
</file>

<file path=word/charts/_rels/chart67.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xlsx" TargetMode="External"/><Relationship Id="rId1" Type="http://schemas.openxmlformats.org/officeDocument/2006/relationships/themeOverride" Target="../theme/themeOverride46.xml"/></Relationships>
</file>

<file path=word/charts/_rels/chart68.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7.xml"/></Relationships>
</file>

<file path=word/charts/_rels/chart69.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48.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7.xml"/></Relationships>
</file>

<file path=word/charts/_rels/chart70.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49.xml"/></Relationships>
</file>

<file path=word/charts/_rels/chart71.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50.xml"/></Relationships>
</file>

<file path=word/charts/_rels/chart72.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51.xml"/></Relationships>
</file>

<file path=word/charts/_rels/chart73.xml.rels><?xml version="1.0" encoding="UTF-8" standalone="yes"?>
<Relationships xmlns="http://schemas.openxmlformats.org/package/2006/relationships"><Relationship Id="rId2" Type="http://schemas.openxmlformats.org/officeDocument/2006/relationships/oleObject" Target="file:///C:\Users\User\AppData\Local\Temp\&#1055;&#1086;&#1082;&#1072;&#1079;&#1072;&#1090;&#1077;&#1083;&#1080;%20&#1087;&#1086;%20&#1087;&#1088;&#1086;&#1077;&#1082;&#1090;&#1091;%20&#1069;&#1050;&#1057;&#1052;&#1054;%202018-&#1073;&#1077;&#1079;%20&#1076;&#1080;&#1072;&#1075;&#1088;.xlsx" TargetMode="External"/><Relationship Id="rId1" Type="http://schemas.openxmlformats.org/officeDocument/2006/relationships/themeOverride" Target="../theme/themeOverride52.xml"/></Relationships>
</file>

<file path=word/charts/_rels/chart74.xml.rels><?xml version="1.0" encoding="UTF-8" standalone="yes"?>
<Relationships xmlns="http://schemas.openxmlformats.org/package/2006/relationships"><Relationship Id="rId2" Type="http://schemas.openxmlformats.org/officeDocument/2006/relationships/oleObject" Target="file:///C:\Users\User\AppData\Local\Temp\&#1055;&#1086;&#1082;&#1072;&#1079;&#1072;&#1090;&#1077;&#1083;&#1080;%20&#1087;&#1086;%20&#1087;&#1088;&#1086;&#1077;&#1082;&#1090;&#1091;%20&#1069;&#1050;&#1057;&#1052;&#1054;%202018-&#1073;&#1077;&#1079;%20&#1076;&#1080;&#1072;&#1075;&#1088;.xlsx" TargetMode="External"/><Relationship Id="rId1" Type="http://schemas.openxmlformats.org/officeDocument/2006/relationships/themeOverride" Target="../theme/themeOverride53.xml"/></Relationships>
</file>

<file path=word/charts/_rels/chart75.xml.rels><?xml version="1.0" encoding="UTF-8" standalone="yes"?>
<Relationships xmlns="http://schemas.openxmlformats.org/package/2006/relationships"><Relationship Id="rId2" Type="http://schemas.openxmlformats.org/officeDocument/2006/relationships/oleObject" Target="file:///C:\Users\User\AppData\Local\Temp\&#1055;&#1086;&#1082;&#1072;&#1079;&#1072;&#1090;&#1077;&#1083;&#1080;%20&#1087;&#1086;%20&#1087;&#1088;&#1086;&#1077;&#1082;&#1090;&#1091;%20&#1069;&#1050;&#1057;&#1052;&#1054;%202018-&#1073;&#1077;&#1079;%20&#1076;&#1080;&#1072;&#1075;&#1088;.xlsx" TargetMode="External"/><Relationship Id="rId1" Type="http://schemas.openxmlformats.org/officeDocument/2006/relationships/themeOverride" Target="../theme/themeOverride54.xml"/></Relationships>
</file>

<file path=word/charts/_rels/chart76.xml.rels><?xml version="1.0" encoding="UTF-8" standalone="yes"?>
<Relationships xmlns="http://schemas.openxmlformats.org/package/2006/relationships"><Relationship Id="rId2" Type="http://schemas.openxmlformats.org/officeDocument/2006/relationships/oleObject" Target="file:///C:\Users\User\AppData\Local\Temp\&#1055;&#1086;&#1082;&#1072;&#1079;&#1072;&#1090;&#1077;&#1083;&#1080;%20&#1087;&#1086;%20&#1087;&#1088;&#1086;&#1077;&#1082;&#1090;&#1091;%20&#1069;&#1050;&#1057;&#1052;&#1054;%202018-&#1073;&#1077;&#1079;%20&#1076;&#1080;&#1072;&#1075;&#1088;.xlsx" TargetMode="External"/><Relationship Id="rId1" Type="http://schemas.openxmlformats.org/officeDocument/2006/relationships/themeOverride" Target="../theme/themeOverride55.xml"/></Relationships>
</file>

<file path=word/charts/_rels/chart77.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56.xml"/></Relationships>
</file>

<file path=word/charts/_rels/chart78.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57.xml"/></Relationships>
</file>

<file path=word/charts/_rels/chart79.xml.rels><?xml version="1.0" encoding="UTF-8" standalone="yes"?>
<Relationships xmlns="http://schemas.openxmlformats.org/package/2006/relationships"><Relationship Id="rId2" Type="http://schemas.openxmlformats.org/officeDocument/2006/relationships/oleObject" Target="file:///C:\Users\User\Desktop\&#1051;&#1054;&#1048;&#1056;&#1054;\&#1058;&#1040;\data.xlsx" TargetMode="External"/><Relationship Id="rId1" Type="http://schemas.openxmlformats.org/officeDocument/2006/relationships/themeOverride" Target="../theme/themeOverride58.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ser\Desktop\&#1051;&#1054;&#1048;&#1056;&#1054;\&#1047;&#1041;\data.xls" TargetMode="External"/><Relationship Id="rId1" Type="http://schemas.openxmlformats.org/officeDocument/2006/relationships/themeOverride" Target="../theme/themeOverride8.xml"/></Relationships>
</file>

<file path=word/charts/_rels/chart80.xml.rels><?xml version="1.0" encoding="UTF-8" standalone="yes"?>
<Relationships xmlns="http://schemas.openxmlformats.org/package/2006/relationships"><Relationship Id="rId1" Type="http://schemas.openxmlformats.org/officeDocument/2006/relationships/oleObject" Target="file:///C:\Users\User\Desktop\&#1082;&#1072;&#1076;&#1088;&#1099;%20&#1051;&#1054;.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C:\Users\User\Desktop\&#1051;&#1054;&#1048;&#1056;&#1054;\&#1058;&#1040;\data.xlsx" TargetMode="External"/></Relationships>
</file>

<file path=word/charts/_rels/chart82.xml.rels><?xml version="1.0" encoding="UTF-8" standalone="yes"?>
<Relationships xmlns="http://schemas.openxmlformats.org/package/2006/relationships"><Relationship Id="rId2" Type="http://schemas.openxmlformats.org/officeDocument/2006/relationships/oleObject" Target="file:///C:\Users\User\Desktop\&#1051;&#1054;&#1048;&#1056;&#1054;\&#1053;&#1086;&#1074;&#1072;&#1103;%20&#1087;&#1072;&#1087;&#1082;&#1072;\&#1052;&#1091;&#1085;&#1080;&#1094;&#1080;&#1087;&#1072;&#1083;&#1080;&#1090;&#1077;&#1090;&#1099;%20&#1089;&#1074;&#1086;&#1076;%20&#1088;&#1072;&#1089;&#1095;&#1077;&#1090;&#1099;.xlsx" TargetMode="External"/><Relationship Id="rId1" Type="http://schemas.openxmlformats.org/officeDocument/2006/relationships/themeOverride" Target="../theme/themeOverride59.xml"/></Relationships>
</file>

<file path=word/charts/_rels/chart83.xml.rels><?xml version="1.0" encoding="UTF-8" standalone="yes"?>
<Relationships xmlns="http://schemas.openxmlformats.org/package/2006/relationships"><Relationship Id="rId1" Type="http://schemas.openxmlformats.org/officeDocument/2006/relationships/oleObject" Target="file:///F:\&#1042;&#1064;&#1069;\2018\&#1051;&#1077;&#1085;&#1054;&#1073;&#1083;&#1072;&#1089;&#1090;&#1100;\&#1082;%20&#1076;&#1086;&#1082;&#1083;&#1072;&#1076;&#1091;\&#1050;&#1085;&#1080;&#1075;&#1072;1-&#1090;&#1084;.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F:\&#1042;&#1064;&#1069;\2018\&#1051;&#1077;&#1085;&#1054;&#1073;&#1083;&#1072;&#1089;&#1090;&#1100;\&#1082;%20&#1076;&#1086;&#1082;&#1083;&#1072;&#1076;&#1091;\&#1050;&#1085;&#1080;&#1075;&#1072;1-&#1090;&#1084;.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F:\&#1042;&#1064;&#1069;\2018\&#1051;&#1077;&#1085;&#1054;&#1073;&#1083;&#1072;&#1089;&#1090;&#1100;\&#1082;%20&#1076;&#1086;&#1082;&#1083;&#1072;&#1076;&#1091;\&#1050;&#1085;&#1080;&#1075;&#1072;1-&#1090;&#1084;.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'промпроизводство соседи'!$B$3</c:f>
              <c:strCache>
                <c:ptCount val="1"/>
                <c:pt idx="0">
                  <c:v>2012</c:v>
                </c:pt>
              </c:strCache>
            </c:strRef>
          </c:tx>
          <c:spPr>
            <a:solidFill>
              <a:schemeClr val="accent1"/>
            </a:solidFill>
            <a:ln>
              <a:noFill/>
            </a:ln>
            <a:effectLst/>
          </c:spPr>
          <c:invertIfNegative val="0"/>
          <c:cat>
            <c:strRef>
              <c:f>'промпроизводство соседи'!$A$4:$A$10</c:f>
              <c:strCache>
                <c:ptCount val="7"/>
                <c:pt idx="0">
                  <c:v>Ленинградская область</c:v>
                </c:pt>
                <c:pt idx="1">
                  <c:v>Республика Карелия</c:v>
                </c:pt>
                <c:pt idx="2">
                  <c:v>Республика Коми</c:v>
                </c:pt>
                <c:pt idx="3">
                  <c:v>Архангельская область</c:v>
                </c:pt>
                <c:pt idx="4">
                  <c:v>Вологодская область</c:v>
                </c:pt>
                <c:pt idx="5">
                  <c:v>Новгородская область</c:v>
                </c:pt>
                <c:pt idx="6">
                  <c:v>Псковская область</c:v>
                </c:pt>
              </c:strCache>
            </c:strRef>
          </c:cat>
          <c:val>
            <c:numRef>
              <c:f>'промпроизводство соседи'!$B$4:$B$10</c:f>
              <c:numCache>
                <c:formatCode>0.0</c:formatCode>
                <c:ptCount val="7"/>
                <c:pt idx="0">
                  <c:v>105.7</c:v>
                </c:pt>
                <c:pt idx="1">
                  <c:v>102</c:v>
                </c:pt>
                <c:pt idx="2">
                  <c:v>102.1</c:v>
                </c:pt>
                <c:pt idx="3">
                  <c:v>103.7</c:v>
                </c:pt>
                <c:pt idx="4">
                  <c:v>101.3</c:v>
                </c:pt>
                <c:pt idx="5">
                  <c:v>104.4</c:v>
                </c:pt>
                <c:pt idx="6">
                  <c:v>99.6</c:v>
                </c:pt>
              </c:numCache>
            </c:numRef>
          </c:val>
          <c:extLst xmlns:c16r2="http://schemas.microsoft.com/office/drawing/2015/06/chart">
            <c:ext xmlns:c16="http://schemas.microsoft.com/office/drawing/2014/chart" uri="{C3380CC4-5D6E-409C-BE32-E72D297353CC}">
              <c16:uniqueId val="{00000000-CAA7-4750-B63F-03079249B3BD}"/>
            </c:ext>
          </c:extLst>
        </c:ser>
        <c:ser>
          <c:idx val="3"/>
          <c:order val="1"/>
          <c:tx>
            <c:strRef>
              <c:f>'промпроизводство соседи'!$E$3</c:f>
              <c:strCache>
                <c:ptCount val="1"/>
                <c:pt idx="0">
                  <c:v>2015</c:v>
                </c:pt>
              </c:strCache>
            </c:strRef>
          </c:tx>
          <c:invertIfNegative val="0"/>
          <c:cat>
            <c:strRef>
              <c:f>'промпроизводство соседи'!$A$4:$A$10</c:f>
              <c:strCache>
                <c:ptCount val="7"/>
                <c:pt idx="0">
                  <c:v>Ленинградская область</c:v>
                </c:pt>
                <c:pt idx="1">
                  <c:v>Республика Карелия</c:v>
                </c:pt>
                <c:pt idx="2">
                  <c:v>Республика Коми</c:v>
                </c:pt>
                <c:pt idx="3">
                  <c:v>Архангельская область</c:v>
                </c:pt>
                <c:pt idx="4">
                  <c:v>Вологодская область</c:v>
                </c:pt>
                <c:pt idx="5">
                  <c:v>Новгородская область</c:v>
                </c:pt>
                <c:pt idx="6">
                  <c:v>Псковская область</c:v>
                </c:pt>
              </c:strCache>
            </c:strRef>
          </c:cat>
          <c:val>
            <c:numRef>
              <c:f>'промпроизводство соседи'!$E$4:$E$10</c:f>
              <c:numCache>
                <c:formatCode>0.0</c:formatCode>
                <c:ptCount val="7"/>
                <c:pt idx="0">
                  <c:v>99.6</c:v>
                </c:pt>
                <c:pt idx="1">
                  <c:v>99.7</c:v>
                </c:pt>
                <c:pt idx="2">
                  <c:v>101.6</c:v>
                </c:pt>
                <c:pt idx="3">
                  <c:v>101.9</c:v>
                </c:pt>
                <c:pt idx="4">
                  <c:v>102.6</c:v>
                </c:pt>
                <c:pt idx="5">
                  <c:v>102.7</c:v>
                </c:pt>
                <c:pt idx="6">
                  <c:v>102.8</c:v>
                </c:pt>
              </c:numCache>
            </c:numRef>
          </c:val>
          <c:extLst xmlns:c16r2="http://schemas.microsoft.com/office/drawing/2015/06/chart">
            <c:ext xmlns:c16="http://schemas.microsoft.com/office/drawing/2014/chart" uri="{C3380CC4-5D6E-409C-BE32-E72D297353CC}">
              <c16:uniqueId val="{00000000-2E51-40AE-80F9-61089DCA2DC8}"/>
            </c:ext>
          </c:extLst>
        </c:ser>
        <c:ser>
          <c:idx val="4"/>
          <c:order val="2"/>
          <c:tx>
            <c:strRef>
              <c:f>'промпроизводство соседи'!$F$3</c:f>
              <c:strCache>
                <c:ptCount val="1"/>
                <c:pt idx="0">
                  <c:v>2016</c:v>
                </c:pt>
              </c:strCache>
            </c:strRef>
          </c:tx>
          <c:invertIfNegative val="0"/>
          <c:cat>
            <c:strRef>
              <c:f>'промпроизводство соседи'!$A$4:$A$10</c:f>
              <c:strCache>
                <c:ptCount val="7"/>
                <c:pt idx="0">
                  <c:v>Ленинградская область</c:v>
                </c:pt>
                <c:pt idx="1">
                  <c:v>Республика Карелия</c:v>
                </c:pt>
                <c:pt idx="2">
                  <c:v>Республика Коми</c:v>
                </c:pt>
                <c:pt idx="3">
                  <c:v>Архангельская область</c:v>
                </c:pt>
                <c:pt idx="4">
                  <c:v>Вологодская область</c:v>
                </c:pt>
                <c:pt idx="5">
                  <c:v>Новгородская область</c:v>
                </c:pt>
                <c:pt idx="6">
                  <c:v>Псковская область</c:v>
                </c:pt>
              </c:strCache>
            </c:strRef>
          </c:cat>
          <c:val>
            <c:numRef>
              <c:f>'промпроизводство соседи'!$F$4:$F$10</c:f>
              <c:numCache>
                <c:formatCode>0.0</c:formatCode>
                <c:ptCount val="7"/>
                <c:pt idx="0">
                  <c:v>103.7</c:v>
                </c:pt>
                <c:pt idx="1">
                  <c:v>103.7</c:v>
                </c:pt>
                <c:pt idx="2">
                  <c:v>96</c:v>
                </c:pt>
                <c:pt idx="3">
                  <c:v>100.6</c:v>
                </c:pt>
                <c:pt idx="4">
                  <c:v>99.8</c:v>
                </c:pt>
                <c:pt idx="5">
                  <c:v>103.8</c:v>
                </c:pt>
                <c:pt idx="6">
                  <c:v>104.5</c:v>
                </c:pt>
              </c:numCache>
            </c:numRef>
          </c:val>
          <c:extLst xmlns:c16r2="http://schemas.microsoft.com/office/drawing/2015/06/chart">
            <c:ext xmlns:c16="http://schemas.microsoft.com/office/drawing/2014/chart" uri="{C3380CC4-5D6E-409C-BE32-E72D297353CC}">
              <c16:uniqueId val="{00000001-2E51-40AE-80F9-61089DCA2DC8}"/>
            </c:ext>
          </c:extLst>
        </c:ser>
        <c:dLbls>
          <c:showLegendKey val="0"/>
          <c:showVal val="0"/>
          <c:showCatName val="0"/>
          <c:showSerName val="0"/>
          <c:showPercent val="0"/>
          <c:showBubbleSize val="0"/>
        </c:dLbls>
        <c:gapWidth val="219"/>
        <c:overlap val="-27"/>
        <c:axId val="394042880"/>
        <c:axId val="288527424"/>
      </c:barChart>
      <c:catAx>
        <c:axId val="39404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288527424"/>
        <c:crosses val="autoZero"/>
        <c:auto val="1"/>
        <c:lblAlgn val="ctr"/>
        <c:lblOffset val="100"/>
        <c:noMultiLvlLbl val="0"/>
      </c:catAx>
      <c:valAx>
        <c:axId val="288527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042880"/>
        <c:crosses val="autoZero"/>
        <c:crossBetween val="between"/>
      </c:valAx>
      <c:spPr>
        <a:noFill/>
        <a:ln>
          <a:noFill/>
        </a:ln>
        <a:effectLst/>
      </c:spPr>
    </c:plotArea>
    <c:legend>
      <c:legendPos val="b"/>
      <c:layout>
        <c:manualLayout>
          <c:xMode val="edge"/>
          <c:yMode val="edge"/>
          <c:x val="0"/>
          <c:y val="0.90804943187419118"/>
          <c:w val="0.98577024025842919"/>
          <c:h val="9.19505681258087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'зарплаты по кластеру'!$B$31</c:f>
              <c:strCache>
                <c:ptCount val="1"/>
                <c:pt idx="0">
                  <c:v>2014</c:v>
                </c:pt>
              </c:strCache>
            </c:strRef>
          </c:tx>
          <c:spPr>
            <a:solidFill>
              <a:schemeClr val="accent1"/>
            </a:solidFill>
            <a:ln>
              <a:noFill/>
            </a:ln>
            <a:effectLst/>
          </c:spPr>
          <c:invertIfNegative val="0"/>
          <c:cat>
            <c:strRef>
              <c:f>'зарплаты по кластеру'!$A$32:$A$52</c:f>
              <c:strCache>
                <c:ptCount val="21"/>
                <c:pt idx="0">
                  <c:v>Ленинградская область</c:v>
                </c:pt>
                <c:pt idx="1">
                  <c:v>Владимирская область</c:v>
                </c:pt>
                <c:pt idx="2">
                  <c:v>г. Севастополь</c:v>
                </c:pt>
                <c:pt idx="3">
                  <c:v>г.Санкт-Петербург</c:v>
                </c:pt>
                <c:pt idx="4">
                  <c:v>Иркутская область</c:v>
                </c:pt>
                <c:pt idx="5">
                  <c:v>Камчатский край</c:v>
                </c:pt>
                <c:pt idx="6">
                  <c:v>Красноярский край</c:v>
                </c:pt>
                <c:pt idx="7">
                  <c:v>Курская область</c:v>
                </c:pt>
                <c:pt idx="8">
                  <c:v>Магаданская область</c:v>
                </c:pt>
                <c:pt idx="9">
                  <c:v>Московская область</c:v>
                </c:pt>
                <c:pt idx="10">
                  <c:v>Мурманская область</c:v>
                </c:pt>
                <c:pt idx="11">
                  <c:v>Новосибирская область</c:v>
                </c:pt>
                <c:pt idx="12">
                  <c:v>Пермский край</c:v>
                </c:pt>
                <c:pt idx="13">
                  <c:v>Приморский край</c:v>
                </c:pt>
                <c:pt idx="14">
                  <c:v>Республика Саха (Якутия)</c:v>
                </c:pt>
                <c:pt idx="15">
                  <c:v>Республика Татарстан</c:v>
                </c:pt>
                <c:pt idx="16">
                  <c:v>Свердловская область</c:v>
                </c:pt>
                <c:pt idx="17">
                  <c:v>Тульская область</c:v>
                </c:pt>
                <c:pt idx="18">
                  <c:v>Тюменская область</c:v>
                </c:pt>
                <c:pt idx="19">
                  <c:v>Хабаровский край</c:v>
                </c:pt>
                <c:pt idx="20">
                  <c:v>Челябинская область</c:v>
                </c:pt>
              </c:strCache>
            </c:strRef>
          </c:cat>
          <c:val>
            <c:numRef>
              <c:f>'зарплаты по кластеру'!$B$32:$B$52</c:f>
              <c:numCache>
                <c:formatCode>General</c:formatCode>
                <c:ptCount val="21"/>
                <c:pt idx="0">
                  <c:v>31851</c:v>
                </c:pt>
                <c:pt idx="1">
                  <c:v>22581</c:v>
                </c:pt>
                <c:pt idx="3">
                  <c:v>40697</c:v>
                </c:pt>
                <c:pt idx="4">
                  <c:v>31408</c:v>
                </c:pt>
                <c:pt idx="5">
                  <c:v>53167</c:v>
                </c:pt>
                <c:pt idx="6">
                  <c:v>34178</c:v>
                </c:pt>
                <c:pt idx="7">
                  <c:v>23099</c:v>
                </c:pt>
                <c:pt idx="8">
                  <c:v>62152</c:v>
                </c:pt>
                <c:pt idx="9">
                  <c:v>38598</c:v>
                </c:pt>
                <c:pt idx="10">
                  <c:v>43378</c:v>
                </c:pt>
                <c:pt idx="11">
                  <c:v>27214</c:v>
                </c:pt>
                <c:pt idx="12">
                  <c:v>27102</c:v>
                </c:pt>
                <c:pt idx="13">
                  <c:v>32431</c:v>
                </c:pt>
                <c:pt idx="14">
                  <c:v>51111</c:v>
                </c:pt>
                <c:pt idx="15">
                  <c:v>28294</c:v>
                </c:pt>
                <c:pt idx="16">
                  <c:v>29492</c:v>
                </c:pt>
                <c:pt idx="17">
                  <c:v>25873</c:v>
                </c:pt>
                <c:pt idx="18">
                  <c:v>54498</c:v>
                </c:pt>
                <c:pt idx="19">
                  <c:v>36781</c:v>
                </c:pt>
                <c:pt idx="20">
                  <c:v>27683</c:v>
                </c:pt>
              </c:numCache>
            </c:numRef>
          </c:val>
          <c:extLst xmlns:c16r2="http://schemas.microsoft.com/office/drawing/2015/06/chart">
            <c:ext xmlns:c16="http://schemas.microsoft.com/office/drawing/2014/chart" uri="{C3380CC4-5D6E-409C-BE32-E72D297353CC}">
              <c16:uniqueId val="{00000000-CAA7-4750-B63F-03079249B3BD}"/>
            </c:ext>
          </c:extLst>
        </c:ser>
        <c:ser>
          <c:idx val="1"/>
          <c:order val="1"/>
          <c:tx>
            <c:strRef>
              <c:f>'зарплаты по кластеру'!$C$31</c:f>
              <c:strCache>
                <c:ptCount val="1"/>
                <c:pt idx="0">
                  <c:v>2015</c:v>
                </c:pt>
              </c:strCache>
            </c:strRef>
          </c:tx>
          <c:spPr>
            <a:solidFill>
              <a:schemeClr val="accent2"/>
            </a:solidFill>
            <a:ln>
              <a:noFill/>
            </a:ln>
            <a:effectLst/>
          </c:spPr>
          <c:invertIfNegative val="0"/>
          <c:cat>
            <c:strRef>
              <c:f>'зарплаты по кластеру'!$A$32:$A$52</c:f>
              <c:strCache>
                <c:ptCount val="21"/>
                <c:pt idx="0">
                  <c:v>Ленинградская область</c:v>
                </c:pt>
                <c:pt idx="1">
                  <c:v>Владимирская область</c:v>
                </c:pt>
                <c:pt idx="2">
                  <c:v>г. Севастополь</c:v>
                </c:pt>
                <c:pt idx="3">
                  <c:v>г.Санкт-Петербург</c:v>
                </c:pt>
                <c:pt idx="4">
                  <c:v>Иркутская область</c:v>
                </c:pt>
                <c:pt idx="5">
                  <c:v>Камчатский край</c:v>
                </c:pt>
                <c:pt idx="6">
                  <c:v>Красноярский край</c:v>
                </c:pt>
                <c:pt idx="7">
                  <c:v>Курская область</c:v>
                </c:pt>
                <c:pt idx="8">
                  <c:v>Магаданская область</c:v>
                </c:pt>
                <c:pt idx="9">
                  <c:v>Московская область</c:v>
                </c:pt>
                <c:pt idx="10">
                  <c:v>Мурманская область</c:v>
                </c:pt>
                <c:pt idx="11">
                  <c:v>Новосибирская область</c:v>
                </c:pt>
                <c:pt idx="12">
                  <c:v>Пермский край</c:v>
                </c:pt>
                <c:pt idx="13">
                  <c:v>Приморский край</c:v>
                </c:pt>
                <c:pt idx="14">
                  <c:v>Республика Саха (Якутия)</c:v>
                </c:pt>
                <c:pt idx="15">
                  <c:v>Республика Татарстан</c:v>
                </c:pt>
                <c:pt idx="16">
                  <c:v>Свердловская область</c:v>
                </c:pt>
                <c:pt idx="17">
                  <c:v>Тульская область</c:v>
                </c:pt>
                <c:pt idx="18">
                  <c:v>Тюменская область</c:v>
                </c:pt>
                <c:pt idx="19">
                  <c:v>Хабаровский край</c:v>
                </c:pt>
                <c:pt idx="20">
                  <c:v>Челябинская область</c:v>
                </c:pt>
              </c:strCache>
            </c:strRef>
          </c:cat>
          <c:val>
            <c:numRef>
              <c:f>'зарплаты по кластеру'!$C$32:$C$52</c:f>
              <c:numCache>
                <c:formatCode>0</c:formatCode>
                <c:ptCount val="21"/>
                <c:pt idx="0">
                  <c:v>30108.936320963599</c:v>
                </c:pt>
                <c:pt idx="1">
                  <c:v>21146.931184128953</c:v>
                </c:pt>
                <c:pt idx="2">
                  <c:v>19349.924718802587</c:v>
                </c:pt>
                <c:pt idx="3">
                  <c:v>39134.709060313522</c:v>
                </c:pt>
                <c:pt idx="4">
                  <c:v>28964.662120272784</c:v>
                </c:pt>
                <c:pt idx="5">
                  <c:v>50840.492427597201</c:v>
                </c:pt>
                <c:pt idx="6">
                  <c:v>31946.683199008061</c:v>
                </c:pt>
                <c:pt idx="7">
                  <c:v>21185.900274554955</c:v>
                </c:pt>
                <c:pt idx="8">
                  <c:v>58450.092994420338</c:v>
                </c:pt>
                <c:pt idx="9">
                  <c:v>35995.925958728192</c:v>
                </c:pt>
                <c:pt idx="10">
                  <c:v>40730.670445487558</c:v>
                </c:pt>
                <c:pt idx="11">
                  <c:v>24839.252501992738</c:v>
                </c:pt>
                <c:pt idx="12">
                  <c:v>25266.141174386681</c:v>
                </c:pt>
                <c:pt idx="13">
                  <c:v>29941.546364360995</c:v>
                </c:pt>
                <c:pt idx="14">
                  <c:v>48384.554069612968</c:v>
                </c:pt>
                <c:pt idx="15">
                  <c:v>25814.365423788859</c:v>
                </c:pt>
                <c:pt idx="16">
                  <c:v>27181.826233283147</c:v>
                </c:pt>
                <c:pt idx="17">
                  <c:v>24404.392879284387</c:v>
                </c:pt>
                <c:pt idx="18">
                  <c:v>50142.591444513331</c:v>
                </c:pt>
                <c:pt idx="19">
                  <c:v>33691.435656717738</c:v>
                </c:pt>
                <c:pt idx="20">
                  <c:v>26252.767691081393</c:v>
                </c:pt>
              </c:numCache>
            </c:numRef>
          </c:val>
          <c:extLst xmlns:c16r2="http://schemas.microsoft.com/office/drawing/2015/06/chart">
            <c:ext xmlns:c16="http://schemas.microsoft.com/office/drawing/2014/chart" uri="{C3380CC4-5D6E-409C-BE32-E72D297353CC}">
              <c16:uniqueId val="{00000001-CAA7-4750-B63F-03079249B3BD}"/>
            </c:ext>
          </c:extLst>
        </c:ser>
        <c:ser>
          <c:idx val="3"/>
          <c:order val="2"/>
          <c:tx>
            <c:strRef>
              <c:f>'зарплаты по кластеру'!$E$31</c:f>
              <c:strCache>
                <c:ptCount val="1"/>
                <c:pt idx="0">
                  <c:v>2017</c:v>
                </c:pt>
              </c:strCache>
            </c:strRef>
          </c:tx>
          <c:invertIfNegative val="0"/>
          <c:cat>
            <c:strRef>
              <c:f>'зарплаты по кластеру'!$A$32:$A$52</c:f>
              <c:strCache>
                <c:ptCount val="21"/>
                <c:pt idx="0">
                  <c:v>Ленинградская область</c:v>
                </c:pt>
                <c:pt idx="1">
                  <c:v>Владимирская область</c:v>
                </c:pt>
                <c:pt idx="2">
                  <c:v>г. Севастополь</c:v>
                </c:pt>
                <c:pt idx="3">
                  <c:v>г.Санкт-Петербург</c:v>
                </c:pt>
                <c:pt idx="4">
                  <c:v>Иркутская область</c:v>
                </c:pt>
                <c:pt idx="5">
                  <c:v>Камчатский край</c:v>
                </c:pt>
                <c:pt idx="6">
                  <c:v>Красноярский край</c:v>
                </c:pt>
                <c:pt idx="7">
                  <c:v>Курская область</c:v>
                </c:pt>
                <c:pt idx="8">
                  <c:v>Магаданская область</c:v>
                </c:pt>
                <c:pt idx="9">
                  <c:v>Московская область</c:v>
                </c:pt>
                <c:pt idx="10">
                  <c:v>Мурманская область</c:v>
                </c:pt>
                <c:pt idx="11">
                  <c:v>Новосибирская область</c:v>
                </c:pt>
                <c:pt idx="12">
                  <c:v>Пермский край</c:v>
                </c:pt>
                <c:pt idx="13">
                  <c:v>Приморский край</c:v>
                </c:pt>
                <c:pt idx="14">
                  <c:v>Республика Саха (Якутия)</c:v>
                </c:pt>
                <c:pt idx="15">
                  <c:v>Республика Татарстан</c:v>
                </c:pt>
                <c:pt idx="16">
                  <c:v>Свердловская область</c:v>
                </c:pt>
                <c:pt idx="17">
                  <c:v>Тульская область</c:v>
                </c:pt>
                <c:pt idx="18">
                  <c:v>Тюменская область</c:v>
                </c:pt>
                <c:pt idx="19">
                  <c:v>Хабаровский край</c:v>
                </c:pt>
                <c:pt idx="20">
                  <c:v>Челябинская область</c:v>
                </c:pt>
              </c:strCache>
            </c:strRef>
          </c:cat>
          <c:val>
            <c:numRef>
              <c:f>'зарплаты по кластеру'!$E$32:$E$52</c:f>
              <c:numCache>
                <c:formatCode>0</c:formatCode>
                <c:ptCount val="21"/>
                <c:pt idx="0">
                  <c:v>32244.750932640676</c:v>
                </c:pt>
                <c:pt idx="1">
                  <c:v>22113.801551063541</c:v>
                </c:pt>
                <c:pt idx="2">
                  <c:v>22697.491141586514</c:v>
                </c:pt>
                <c:pt idx="3">
                  <c:v>44055.447464472833</c:v>
                </c:pt>
                <c:pt idx="4">
                  <c:v>31222.474360474735</c:v>
                </c:pt>
                <c:pt idx="5">
                  <c:v>53947.838319586226</c:v>
                </c:pt>
                <c:pt idx="6">
                  <c:v>33707.254063951048</c:v>
                </c:pt>
                <c:pt idx="7">
                  <c:v>22358.918387533162</c:v>
                </c:pt>
                <c:pt idx="8">
                  <c:v>62066.206318110126</c:v>
                </c:pt>
                <c:pt idx="9">
                  <c:v>38395.625929401744</c:v>
                </c:pt>
                <c:pt idx="10">
                  <c:v>42573.269403144826</c:v>
                </c:pt>
                <c:pt idx="11">
                  <c:v>26468.519394965282</c:v>
                </c:pt>
                <c:pt idx="12">
                  <c:v>27013.678914203738</c:v>
                </c:pt>
                <c:pt idx="13">
                  <c:v>31188.863021694622</c:v>
                </c:pt>
                <c:pt idx="14">
                  <c:v>50995.779028191238</c:v>
                </c:pt>
                <c:pt idx="15">
                  <c:v>26498.851578742462</c:v>
                </c:pt>
                <c:pt idx="16">
                  <c:v>28495.85697553174</c:v>
                </c:pt>
                <c:pt idx="17">
                  <c:v>25935.656706987847</c:v>
                </c:pt>
                <c:pt idx="18">
                  <c:v>52293.50462060397</c:v>
                </c:pt>
                <c:pt idx="19">
                  <c:v>34812.329299941179</c:v>
                </c:pt>
                <c:pt idx="20">
                  <c:v>26440.646577440311</c:v>
                </c:pt>
              </c:numCache>
            </c:numRef>
          </c:val>
          <c:extLst xmlns:c16r2="http://schemas.microsoft.com/office/drawing/2015/06/chart">
            <c:ext xmlns:c16="http://schemas.microsoft.com/office/drawing/2014/chart" uri="{C3380CC4-5D6E-409C-BE32-E72D297353CC}">
              <c16:uniqueId val="{00000000-123E-45D6-9992-32E904C4EFFC}"/>
            </c:ext>
          </c:extLst>
        </c:ser>
        <c:dLbls>
          <c:showLegendKey val="0"/>
          <c:showVal val="0"/>
          <c:showCatName val="0"/>
          <c:showSerName val="0"/>
          <c:showPercent val="0"/>
          <c:showBubbleSize val="0"/>
        </c:dLbls>
        <c:gapWidth val="219"/>
        <c:overlap val="-27"/>
        <c:axId val="394467840"/>
        <c:axId val="182235648"/>
      </c:barChart>
      <c:catAx>
        <c:axId val="39446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82235648"/>
        <c:crosses val="autoZero"/>
        <c:auto val="1"/>
        <c:lblAlgn val="ctr"/>
        <c:lblOffset val="100"/>
        <c:noMultiLvlLbl val="0"/>
      </c:catAx>
      <c:valAx>
        <c:axId val="182235648"/>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7840"/>
        <c:crosses val="autoZero"/>
        <c:crossBetween val="between"/>
      </c:valAx>
      <c:spPr>
        <a:noFill/>
        <a:ln>
          <a:noFill/>
        </a:ln>
        <a:effectLst/>
      </c:spPr>
    </c:plotArea>
    <c:legend>
      <c:legendPos val="b"/>
      <c:layout>
        <c:manualLayout>
          <c:xMode val="edge"/>
          <c:yMode val="edge"/>
          <c:x val="0"/>
          <c:y val="0.85782897508181843"/>
          <c:w val="0.98577024025842919"/>
          <c:h val="0.142171024918181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'Расходы бюджета'!$A$28</c:f>
              <c:strCache>
                <c:ptCount val="1"/>
                <c:pt idx="0">
                  <c:v>Расходы в действующих ценах, млн. руб.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'Расходы бюджета'!$B$27:$F$27</c:f>
              <c:numCache>
                <c:formatCode>General</c:formatCode>
                <c:ptCount val="5"/>
                <c:pt idx="0">
                  <c:v>2013</c:v>
                </c:pt>
                <c:pt idx="1">
                  <c:v>2014</c:v>
                </c:pt>
                <c:pt idx="2">
                  <c:v>2015</c:v>
                </c:pt>
                <c:pt idx="3">
                  <c:v>2016</c:v>
                </c:pt>
                <c:pt idx="4">
                  <c:v>2017</c:v>
                </c:pt>
              </c:numCache>
            </c:numRef>
          </c:cat>
          <c:val>
            <c:numRef>
              <c:f>'Расходы бюджета'!$B$28:$F$28</c:f>
              <c:numCache>
                <c:formatCode>General</c:formatCode>
                <c:ptCount val="5"/>
                <c:pt idx="0">
                  <c:v>25485.841313560002</c:v>
                </c:pt>
                <c:pt idx="1">
                  <c:v>27900.330630249999</c:v>
                </c:pt>
                <c:pt idx="2">
                  <c:v>31481.217420869998</c:v>
                </c:pt>
                <c:pt idx="3">
                  <c:v>36081.708683849996</c:v>
                </c:pt>
                <c:pt idx="4">
                  <c:v>39516.920137540001</c:v>
                </c:pt>
              </c:numCache>
            </c:numRef>
          </c:val>
          <c:smooth val="0"/>
          <c:extLst xmlns:c16r2="http://schemas.microsoft.com/office/drawing/2015/06/chart">
            <c:ext xmlns:c16="http://schemas.microsoft.com/office/drawing/2014/chart" uri="{C3380CC4-5D6E-409C-BE32-E72D297353CC}">
              <c16:uniqueId val="{00000000-4E7C-4CD8-905D-7310F3ED7C6D}"/>
            </c:ext>
          </c:extLst>
        </c:ser>
        <c:ser>
          <c:idx val="1"/>
          <c:order val="1"/>
          <c:tx>
            <c:strRef>
              <c:f>'Расходы бюджета'!$A$29</c:f>
              <c:strCache>
                <c:ptCount val="1"/>
                <c:pt idx="0">
                  <c:v>Расходы в ценах 2013 года, млн. руб.</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'Расходы бюджета'!$B$27:$F$27</c:f>
              <c:numCache>
                <c:formatCode>General</c:formatCode>
                <c:ptCount val="5"/>
                <c:pt idx="0">
                  <c:v>2013</c:v>
                </c:pt>
                <c:pt idx="1">
                  <c:v>2014</c:v>
                </c:pt>
                <c:pt idx="2">
                  <c:v>2015</c:v>
                </c:pt>
                <c:pt idx="3">
                  <c:v>2016</c:v>
                </c:pt>
                <c:pt idx="4">
                  <c:v>2017</c:v>
                </c:pt>
              </c:numCache>
            </c:numRef>
          </c:cat>
          <c:val>
            <c:numRef>
              <c:f>'Расходы бюджета'!$B$29:$F$29</c:f>
              <c:numCache>
                <c:formatCode>General</c:formatCode>
                <c:ptCount val="5"/>
                <c:pt idx="0">
                  <c:v>25485.841313560002</c:v>
                </c:pt>
                <c:pt idx="1">
                  <c:v>25056.426250785811</c:v>
                </c:pt>
                <c:pt idx="2">
                  <c:v>25039.686663561748</c:v>
                </c:pt>
                <c:pt idx="3">
                  <c:v>27231.092318227413</c:v>
                </c:pt>
                <c:pt idx="4">
                  <c:v>29093.423073578368</c:v>
                </c:pt>
              </c:numCache>
            </c:numRef>
          </c:val>
          <c:smooth val="0"/>
          <c:extLst xmlns:c16r2="http://schemas.microsoft.com/office/drawing/2015/06/chart">
            <c:ext xmlns:c16="http://schemas.microsoft.com/office/drawing/2014/chart" uri="{C3380CC4-5D6E-409C-BE32-E72D297353CC}">
              <c16:uniqueId val="{00000001-4E7C-4CD8-905D-7310F3ED7C6D}"/>
            </c:ext>
          </c:extLst>
        </c:ser>
        <c:dLbls>
          <c:showLegendKey val="0"/>
          <c:showVal val="0"/>
          <c:showCatName val="0"/>
          <c:showSerName val="0"/>
          <c:showPercent val="0"/>
          <c:showBubbleSize val="0"/>
        </c:dLbls>
        <c:marker val="1"/>
        <c:smooth val="0"/>
        <c:axId val="394468352"/>
        <c:axId val="182237376"/>
      </c:lineChart>
      <c:catAx>
        <c:axId val="39446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237376"/>
        <c:crosses val="autoZero"/>
        <c:auto val="1"/>
        <c:lblAlgn val="ctr"/>
        <c:lblOffset val="100"/>
        <c:noMultiLvlLbl val="0"/>
      </c:catAx>
      <c:valAx>
        <c:axId val="18223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8352"/>
        <c:crosses val="autoZero"/>
        <c:crossBetween val="between"/>
        <c:majorUnit val="10000"/>
      </c:valAx>
      <c:spPr>
        <a:noFill/>
        <a:ln>
          <a:noFill/>
        </a:ln>
        <a:effectLst/>
      </c:spPr>
    </c:plotArea>
    <c:legend>
      <c:legendPos val="b"/>
      <c:layout>
        <c:manualLayout>
          <c:xMode val="edge"/>
          <c:yMode val="edge"/>
          <c:x val="5.9404062931439919E-2"/>
          <c:y val="0.77047386739701018"/>
          <c:w val="0.89430271721815124"/>
          <c:h val="0.227891893948039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'Расходы бюджета'!$A$33</c:f>
              <c:strCache>
                <c:ptCount val="1"/>
                <c:pt idx="0">
                  <c:v>апвам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 sourceLinked="0"/>
            <c:spPr>
              <a:noFill/>
              <a:ln>
                <a:noFill/>
              </a:ln>
              <a:effectLst/>
            </c:spPr>
            <c:txPr>
              <a:bodyPr rot="0" vert="horz"/>
              <a:lstStyle/>
              <a:p>
                <a:pP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'Расходы бюджета'!$B$32:$F$32</c:f>
              <c:numCache>
                <c:formatCode>General</c:formatCode>
                <c:ptCount val="5"/>
                <c:pt idx="0">
                  <c:v>2013</c:v>
                </c:pt>
                <c:pt idx="1">
                  <c:v>2014</c:v>
                </c:pt>
                <c:pt idx="2">
                  <c:v>2015</c:v>
                </c:pt>
                <c:pt idx="3">
                  <c:v>2016</c:v>
                </c:pt>
                <c:pt idx="4">
                  <c:v>2017</c:v>
                </c:pt>
              </c:numCache>
            </c:numRef>
          </c:cat>
          <c:val>
            <c:numRef>
              <c:f>'Расходы бюджета'!$B$33:$F$33</c:f>
              <c:numCache>
                <c:formatCode>General</c:formatCode>
                <c:ptCount val="5"/>
                <c:pt idx="0">
                  <c:v>23.348007010734769</c:v>
                </c:pt>
                <c:pt idx="1">
                  <c:v>23.17420769648302</c:v>
                </c:pt>
                <c:pt idx="2">
                  <c:v>23.216800159092795</c:v>
                </c:pt>
                <c:pt idx="3">
                  <c:v>24.225216044337412</c:v>
                </c:pt>
                <c:pt idx="4">
                  <c:v>24.9859690842543</c:v>
                </c:pt>
              </c:numCache>
            </c:numRef>
          </c:val>
          <c:smooth val="0"/>
          <c:extLst xmlns:c16r2="http://schemas.microsoft.com/office/drawing/2015/06/chart">
            <c:ext xmlns:c16="http://schemas.microsoft.com/office/drawing/2014/chart" uri="{C3380CC4-5D6E-409C-BE32-E72D297353CC}">
              <c16:uniqueId val="{00000000-465B-4165-A5D9-CD186FF1E854}"/>
            </c:ext>
          </c:extLst>
        </c:ser>
        <c:dLbls>
          <c:showLegendKey val="0"/>
          <c:showVal val="0"/>
          <c:showCatName val="0"/>
          <c:showSerName val="0"/>
          <c:showPercent val="0"/>
          <c:showBubbleSize val="0"/>
        </c:dLbls>
        <c:marker val="1"/>
        <c:smooth val="0"/>
        <c:axId val="395022336"/>
        <c:axId val="314573376"/>
      </c:lineChart>
      <c:catAx>
        <c:axId val="39502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14573376"/>
        <c:crosses val="autoZero"/>
        <c:auto val="1"/>
        <c:lblAlgn val="ctr"/>
        <c:lblOffset val="100"/>
        <c:noMultiLvlLbl val="0"/>
      </c:catAx>
      <c:valAx>
        <c:axId val="314573376"/>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395022336"/>
        <c:crosses val="autoZero"/>
        <c:crossBetween val="between"/>
        <c:majorUnit val="1"/>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368659473121421E-2"/>
          <c:y val="3.657522859517872E-2"/>
          <c:w val="0.90390294546515015"/>
          <c:h val="0.60523154057114437"/>
        </c:manualLayout>
      </c:layout>
      <c:lineChart>
        <c:grouping val="standard"/>
        <c:varyColors val="0"/>
        <c:ser>
          <c:idx val="0"/>
          <c:order val="0"/>
          <c:tx>
            <c:strRef>
              <c:f>'Расходы бюджета'!$A$20</c:f>
              <c:strCache>
                <c:ptCount val="1"/>
                <c:pt idx="0">
                  <c:v>Расходы в действующих ценах, млн. руб.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'Расходы бюджета'!$B$18:$Y$19</c:f>
              <c:multiLvlStrCache>
                <c:ptCount val="23"/>
                <c:lvl>
                  <c:pt idx="0">
                    <c:v>2013</c:v>
                  </c:pt>
                  <c:pt idx="1">
                    <c:v>2014</c:v>
                  </c:pt>
                  <c:pt idx="2">
                    <c:v>2015</c:v>
                  </c:pt>
                  <c:pt idx="3">
                    <c:v>2016</c:v>
                  </c:pt>
                  <c:pt idx="4">
                    <c:v>2017</c:v>
                  </c:pt>
                  <c:pt idx="6">
                    <c:v>2013</c:v>
                  </c:pt>
                  <c:pt idx="7">
                    <c:v>2014</c:v>
                  </c:pt>
                  <c:pt idx="8">
                    <c:v>2015</c:v>
                  </c:pt>
                  <c:pt idx="9">
                    <c:v>2016</c:v>
                  </c:pt>
                  <c:pt idx="10">
                    <c:v>2017</c:v>
                  </c:pt>
                  <c:pt idx="12">
                    <c:v>2013</c:v>
                  </c:pt>
                  <c:pt idx="13">
                    <c:v>2014</c:v>
                  </c:pt>
                  <c:pt idx="14">
                    <c:v>2015</c:v>
                  </c:pt>
                  <c:pt idx="15">
                    <c:v>2016</c:v>
                  </c:pt>
                  <c:pt idx="16">
                    <c:v>2017</c:v>
                  </c:pt>
                  <c:pt idx="18">
                    <c:v>2013</c:v>
                  </c:pt>
                  <c:pt idx="19">
                    <c:v>2014</c:v>
                  </c:pt>
                  <c:pt idx="20">
                    <c:v>2015</c:v>
                  </c:pt>
                  <c:pt idx="21">
                    <c:v>2016</c:v>
                  </c:pt>
                  <c:pt idx="22">
                    <c:v>2017</c:v>
                  </c:pt>
                </c:lvl>
                <c:lvl>
                  <c:pt idx="0">
                    <c:v>Дошкольное</c:v>
                  </c:pt>
                  <c:pt idx="6">
                    <c:v>Общее</c:v>
                  </c:pt>
                  <c:pt idx="12">
                    <c:v>Профессиональное</c:v>
                  </c:pt>
                  <c:pt idx="18">
                    <c:v>Высшее и послевузовское профессиональное образование</c:v>
                  </c:pt>
                </c:lvl>
              </c:multiLvlStrCache>
            </c:multiLvlStrRef>
          </c:cat>
          <c:val>
            <c:numRef>
              <c:f>'Расходы бюджета'!$B$20:$Y$20</c:f>
              <c:numCache>
                <c:formatCode>General</c:formatCode>
                <c:ptCount val="24"/>
                <c:pt idx="0">
                  <c:v>7388.9837408200001</c:v>
                </c:pt>
                <c:pt idx="1">
                  <c:v>9869.6560146699994</c:v>
                </c:pt>
                <c:pt idx="2">
                  <c:v>11387.01872258</c:v>
                </c:pt>
                <c:pt idx="3">
                  <c:v>11043.341726340001</c:v>
                </c:pt>
                <c:pt idx="4">
                  <c:v>12903.53677775</c:v>
                </c:pt>
                <c:pt idx="6">
                  <c:v>14008.01244031</c:v>
                </c:pt>
                <c:pt idx="7">
                  <c:v>14346.04379247</c:v>
                </c:pt>
                <c:pt idx="8">
                  <c:v>15777.696251959998</c:v>
                </c:pt>
                <c:pt idx="9">
                  <c:v>20360.437075849997</c:v>
                </c:pt>
                <c:pt idx="10">
                  <c:v>20728.035191319999</c:v>
                </c:pt>
                <c:pt idx="12">
                  <c:v>1155.3397791899999</c:v>
                </c:pt>
                <c:pt idx="13">
                  <c:v>1456.206927</c:v>
                </c:pt>
                <c:pt idx="14">
                  <c:v>1706.86718105</c:v>
                </c:pt>
                <c:pt idx="15">
                  <c:v>2031.7179114999999</c:v>
                </c:pt>
                <c:pt idx="16">
                  <c:v>2508.3195350000001</c:v>
                </c:pt>
                <c:pt idx="18">
                  <c:v>409.56349652999995</c:v>
                </c:pt>
                <c:pt idx="19">
                  <c:v>434.35579958</c:v>
                </c:pt>
                <c:pt idx="20">
                  <c:v>462.9692</c:v>
                </c:pt>
                <c:pt idx="21">
                  <c:v>548.77659077999999</c:v>
                </c:pt>
                <c:pt idx="22">
                  <c:v>803.20944044000009</c:v>
                </c:pt>
              </c:numCache>
            </c:numRef>
          </c:val>
          <c:smooth val="0"/>
          <c:extLst xmlns:c16r2="http://schemas.microsoft.com/office/drawing/2015/06/chart">
            <c:ext xmlns:c16="http://schemas.microsoft.com/office/drawing/2014/chart" uri="{C3380CC4-5D6E-409C-BE32-E72D297353CC}">
              <c16:uniqueId val="{00000000-465B-4165-A5D9-CD186FF1E854}"/>
            </c:ext>
          </c:extLst>
        </c:ser>
        <c:ser>
          <c:idx val="1"/>
          <c:order val="1"/>
          <c:tx>
            <c:strRef>
              <c:f>'Расходы бюджета'!$A$21</c:f>
              <c:strCache>
                <c:ptCount val="1"/>
                <c:pt idx="0">
                  <c:v>Расходы в ценах 2013 года, млн. руб.</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'Расходы бюджета'!$B$18:$Y$19</c:f>
              <c:multiLvlStrCache>
                <c:ptCount val="23"/>
                <c:lvl>
                  <c:pt idx="0">
                    <c:v>2013</c:v>
                  </c:pt>
                  <c:pt idx="1">
                    <c:v>2014</c:v>
                  </c:pt>
                  <c:pt idx="2">
                    <c:v>2015</c:v>
                  </c:pt>
                  <c:pt idx="3">
                    <c:v>2016</c:v>
                  </c:pt>
                  <c:pt idx="4">
                    <c:v>2017</c:v>
                  </c:pt>
                  <c:pt idx="6">
                    <c:v>2013</c:v>
                  </c:pt>
                  <c:pt idx="7">
                    <c:v>2014</c:v>
                  </c:pt>
                  <c:pt idx="8">
                    <c:v>2015</c:v>
                  </c:pt>
                  <c:pt idx="9">
                    <c:v>2016</c:v>
                  </c:pt>
                  <c:pt idx="10">
                    <c:v>2017</c:v>
                  </c:pt>
                  <c:pt idx="12">
                    <c:v>2013</c:v>
                  </c:pt>
                  <c:pt idx="13">
                    <c:v>2014</c:v>
                  </c:pt>
                  <c:pt idx="14">
                    <c:v>2015</c:v>
                  </c:pt>
                  <c:pt idx="15">
                    <c:v>2016</c:v>
                  </c:pt>
                  <c:pt idx="16">
                    <c:v>2017</c:v>
                  </c:pt>
                  <c:pt idx="18">
                    <c:v>2013</c:v>
                  </c:pt>
                  <c:pt idx="19">
                    <c:v>2014</c:v>
                  </c:pt>
                  <c:pt idx="20">
                    <c:v>2015</c:v>
                  </c:pt>
                  <c:pt idx="21">
                    <c:v>2016</c:v>
                  </c:pt>
                  <c:pt idx="22">
                    <c:v>2017</c:v>
                  </c:pt>
                </c:lvl>
                <c:lvl>
                  <c:pt idx="0">
                    <c:v>Дошкольное</c:v>
                  </c:pt>
                  <c:pt idx="6">
                    <c:v>Общее</c:v>
                  </c:pt>
                  <c:pt idx="12">
                    <c:v>Профессиональное</c:v>
                  </c:pt>
                  <c:pt idx="18">
                    <c:v>Высшее и послевузовское профессиональное образование</c:v>
                  </c:pt>
                </c:lvl>
              </c:multiLvlStrCache>
            </c:multiLvlStrRef>
          </c:cat>
          <c:val>
            <c:numRef>
              <c:f>'Расходы бюджета'!$B$21:$Y$21</c:f>
              <c:numCache>
                <c:formatCode>General</c:formatCode>
                <c:ptCount val="24"/>
                <c:pt idx="0">
                  <c:v>7388.9837408200001</c:v>
                </c:pt>
                <c:pt idx="1">
                  <c:v>8863.6336009609331</c:v>
                </c:pt>
                <c:pt idx="2">
                  <c:v>9057.0633604688192</c:v>
                </c:pt>
                <c:pt idx="3">
                  <c:v>8334.4794085735557</c:v>
                </c:pt>
                <c:pt idx="4">
                  <c:v>9499.9320117544157</c:v>
                </c:pt>
                <c:pt idx="6">
                  <c:v>14008.01244031</c:v>
                </c:pt>
                <c:pt idx="7">
                  <c:v>12883.739373569824</c:v>
                </c:pt>
                <c:pt idx="8">
                  <c:v>12549.342204282932</c:v>
                </c:pt>
                <c:pt idx="9">
                  <c:v>15366.149827047821</c:v>
                </c:pt>
                <c:pt idx="10">
                  <c:v>15260.538908552568</c:v>
                </c:pt>
                <c:pt idx="12">
                  <c:v>1155.3397791899999</c:v>
                </c:pt>
                <c:pt idx="13">
                  <c:v>1307.7745190839696</c:v>
                </c:pt>
                <c:pt idx="14">
                  <c:v>1357.6164739256706</c:v>
                </c:pt>
                <c:pt idx="15">
                  <c:v>1533.350277211686</c:v>
                </c:pt>
                <c:pt idx="16">
                  <c:v>1846.6925352857022</c:v>
                </c:pt>
                <c:pt idx="18">
                  <c:v>409.56349652999995</c:v>
                </c:pt>
                <c:pt idx="19">
                  <c:v>390.08154430175125</c:v>
                </c:pt>
                <c:pt idx="20">
                  <c:v>368.23873574834209</c:v>
                </c:pt>
                <c:pt idx="21">
                  <c:v>414.16514213754664</c:v>
                </c:pt>
                <c:pt idx="22">
                  <c:v>591.34446677725771</c:v>
                </c:pt>
              </c:numCache>
            </c:numRef>
          </c:val>
          <c:smooth val="0"/>
          <c:extLst xmlns:c16r2="http://schemas.microsoft.com/office/drawing/2015/06/chart">
            <c:ext xmlns:c16="http://schemas.microsoft.com/office/drawing/2014/chart" uri="{C3380CC4-5D6E-409C-BE32-E72D297353CC}">
              <c16:uniqueId val="{00000001-465B-4165-A5D9-CD186FF1E854}"/>
            </c:ext>
          </c:extLst>
        </c:ser>
        <c:dLbls>
          <c:showLegendKey val="0"/>
          <c:showVal val="0"/>
          <c:showCatName val="0"/>
          <c:showSerName val="0"/>
          <c:showPercent val="0"/>
          <c:showBubbleSize val="0"/>
        </c:dLbls>
        <c:marker val="1"/>
        <c:smooth val="0"/>
        <c:axId val="395023872"/>
        <c:axId val="314576256"/>
      </c:lineChart>
      <c:catAx>
        <c:axId val="39502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4576256"/>
        <c:crosses val="autoZero"/>
        <c:auto val="1"/>
        <c:lblAlgn val="ctr"/>
        <c:lblOffset val="400"/>
        <c:noMultiLvlLbl val="0"/>
      </c:catAx>
      <c:valAx>
        <c:axId val="31457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5023872"/>
        <c:crosses val="autoZero"/>
        <c:crossBetween val="between"/>
      </c:valAx>
      <c:spPr>
        <a:noFill/>
        <a:ln>
          <a:noFill/>
        </a:ln>
        <a:effectLst/>
      </c:spPr>
    </c:plotArea>
    <c:legend>
      <c:legendPos val="b"/>
      <c:layout>
        <c:manualLayout>
          <c:xMode val="edge"/>
          <c:yMode val="edge"/>
          <c:x val="0.55937390218835226"/>
          <c:y val="1.9445731048324862E-2"/>
          <c:w val="0.40458143862957158"/>
          <c:h val="9.95834619937213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 lastClr="FFFFFF">
          <a:lumMod val="65000"/>
        </a:sys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lineChart>
        <c:grouping val="standard"/>
        <c:varyColors val="0"/>
        <c:ser>
          <c:idx val="0"/>
          <c:order val="0"/>
          <c:tx>
            <c:strRef>
              <c:f>'[data.xls]Численность населения'!$A$4</c:f>
              <c:strCache>
                <c:ptCount val="1"/>
                <c:pt idx="0">
                  <c:v>Республика Карелия</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населения'!$C$4:$L$4</c:f>
              <c:numCache>
                <c:formatCode>#,##0</c:formatCode>
                <c:ptCount val="10"/>
                <c:pt idx="0">
                  <c:v>651242</c:v>
                </c:pt>
                <c:pt idx="1">
                  <c:v>645650</c:v>
                </c:pt>
                <c:pt idx="2">
                  <c:v>641131</c:v>
                </c:pt>
                <c:pt idx="3">
                  <c:v>638307</c:v>
                </c:pt>
                <c:pt idx="4">
                  <c:v>635667</c:v>
                </c:pt>
                <c:pt idx="5">
                  <c:v>633468</c:v>
                </c:pt>
                <c:pt idx="6">
                  <c:v>631204</c:v>
                </c:pt>
                <c:pt idx="7">
                  <c:v>628479</c:v>
                </c:pt>
                <c:pt idx="8">
                  <c:v>624784</c:v>
                </c:pt>
              </c:numCache>
            </c:numRef>
          </c:val>
          <c:smooth val="0"/>
          <c:extLst xmlns:c16r2="http://schemas.microsoft.com/office/drawing/2015/06/chart">
            <c:ext xmlns:c16="http://schemas.microsoft.com/office/drawing/2014/chart" uri="{C3380CC4-5D6E-409C-BE32-E72D297353CC}">
              <c16:uniqueId val="{00000000-1911-496E-AFFD-CB9DF8FA2C08}"/>
            </c:ext>
          </c:extLst>
        </c:ser>
        <c:ser>
          <c:idx val="1"/>
          <c:order val="1"/>
          <c:tx>
            <c:strRef>
              <c:f>'[data.xls]Численность населения'!$A$5</c:f>
              <c:strCache>
                <c:ptCount val="1"/>
                <c:pt idx="0">
                  <c:v>Республика Коми</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населения'!$C$5:$L$5</c:f>
              <c:numCache>
                <c:formatCode>#,##0</c:formatCode>
                <c:ptCount val="10"/>
                <c:pt idx="0">
                  <c:v>917149</c:v>
                </c:pt>
                <c:pt idx="1">
                  <c:v>905596</c:v>
                </c:pt>
                <c:pt idx="2">
                  <c:v>894526</c:v>
                </c:pt>
                <c:pt idx="3">
                  <c:v>885238</c:v>
                </c:pt>
                <c:pt idx="4">
                  <c:v>876348</c:v>
                </c:pt>
                <c:pt idx="5">
                  <c:v>868240</c:v>
                </c:pt>
                <c:pt idx="6">
                  <c:v>860627</c:v>
                </c:pt>
                <c:pt idx="7">
                  <c:v>853693</c:v>
                </c:pt>
                <c:pt idx="8">
                  <c:v>845713</c:v>
                </c:pt>
              </c:numCache>
            </c:numRef>
          </c:val>
          <c:smooth val="0"/>
          <c:extLst xmlns:c16r2="http://schemas.microsoft.com/office/drawing/2015/06/chart">
            <c:ext xmlns:c16="http://schemas.microsoft.com/office/drawing/2014/chart" uri="{C3380CC4-5D6E-409C-BE32-E72D297353CC}">
              <c16:uniqueId val="{00000001-1911-496E-AFFD-CB9DF8FA2C08}"/>
            </c:ext>
          </c:extLst>
        </c:ser>
        <c:ser>
          <c:idx val="2"/>
          <c:order val="2"/>
          <c:tx>
            <c:strRef>
              <c:f>'[data.xls]Численность населения'!$A$6</c:f>
              <c:strCache>
                <c:ptCount val="1"/>
                <c:pt idx="0">
                  <c:v>Вологодская область</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населения'!$C$6:$L$6</c:f>
              <c:numCache>
                <c:formatCode>#,##0</c:formatCode>
                <c:ptCount val="10"/>
                <c:pt idx="0">
                  <c:v>1211249</c:v>
                </c:pt>
                <c:pt idx="1">
                  <c:v>1204777</c:v>
                </c:pt>
                <c:pt idx="2">
                  <c:v>1199868</c:v>
                </c:pt>
                <c:pt idx="3">
                  <c:v>1197371</c:v>
                </c:pt>
                <c:pt idx="4">
                  <c:v>1194783</c:v>
                </c:pt>
                <c:pt idx="5">
                  <c:v>1192190</c:v>
                </c:pt>
                <c:pt idx="6">
                  <c:v>1189347</c:v>
                </c:pt>
                <c:pt idx="7">
                  <c:v>1185773</c:v>
                </c:pt>
                <c:pt idx="8">
                  <c:v>1180274</c:v>
                </c:pt>
              </c:numCache>
            </c:numRef>
          </c:val>
          <c:smooth val="0"/>
          <c:extLst xmlns:c16r2="http://schemas.microsoft.com/office/drawing/2015/06/chart">
            <c:ext xmlns:c16="http://schemas.microsoft.com/office/drawing/2014/chart" uri="{C3380CC4-5D6E-409C-BE32-E72D297353CC}">
              <c16:uniqueId val="{00000002-1911-496E-AFFD-CB9DF8FA2C08}"/>
            </c:ext>
          </c:extLst>
        </c:ser>
        <c:ser>
          <c:idx val="3"/>
          <c:order val="3"/>
          <c:tx>
            <c:strRef>
              <c:f>'[data.xls]Численность населения'!$A$7</c:f>
              <c:strCache>
                <c:ptCount val="1"/>
                <c:pt idx="0">
                  <c:v>Ленинградская область</c:v>
                </c:pt>
              </c:strCache>
            </c:strRef>
          </c:tx>
          <c:spPr>
            <a:ln>
              <a:solidFill>
                <a:srgbClr val="C00000"/>
              </a:solidFill>
            </a:ln>
          </c:spPr>
          <c:marker>
            <c:symbol val="none"/>
          </c:marker>
          <c:dLbls>
            <c:dLbl>
              <c:idx val="8"/>
              <c:layout>
                <c:manualLayout>
                  <c:x val="-8.9206809186292105E-2"/>
                  <c:y val="-8.9869257920524442E-2"/>
                </c:manualLayout>
              </c:layout>
              <c:spPr/>
              <c:txPr>
                <a:bodyPr/>
                <a:lstStyle/>
                <a:p>
                  <a:pPr>
                    <a:defRPr/>
                  </a:pPr>
                  <a:endParaRPr lang="ru-RU"/>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11-496E-AFFD-CB9DF8FA2C0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населения'!$C$7:$L$7</c:f>
              <c:numCache>
                <c:formatCode>#,##0</c:formatCode>
                <c:ptCount val="10"/>
                <c:pt idx="0">
                  <c:v>1701902</c:v>
                </c:pt>
                <c:pt idx="1">
                  <c:v>1711743</c:v>
                </c:pt>
                <c:pt idx="2">
                  <c:v>1726244</c:v>
                </c:pt>
                <c:pt idx="3">
                  <c:v>1742521</c:v>
                </c:pt>
                <c:pt idx="4">
                  <c:v>1757529</c:v>
                </c:pt>
                <c:pt idx="5">
                  <c:v>1769732</c:v>
                </c:pt>
                <c:pt idx="6">
                  <c:v>1777198</c:v>
                </c:pt>
                <c:pt idx="7">
                  <c:v>1785386</c:v>
                </c:pt>
                <c:pt idx="8">
                  <c:v>1802866</c:v>
                </c:pt>
              </c:numCache>
            </c:numRef>
          </c:val>
          <c:smooth val="0"/>
          <c:extLst xmlns:c16r2="http://schemas.microsoft.com/office/drawing/2015/06/chart">
            <c:ext xmlns:c16="http://schemas.microsoft.com/office/drawing/2014/chart" uri="{C3380CC4-5D6E-409C-BE32-E72D297353CC}">
              <c16:uniqueId val="{00000004-1911-496E-AFFD-CB9DF8FA2C08}"/>
            </c:ext>
          </c:extLst>
        </c:ser>
        <c:ser>
          <c:idx val="4"/>
          <c:order val="4"/>
          <c:tx>
            <c:strRef>
              <c:f>'[data.xls]Численность населения'!$A$8</c:f>
              <c:strCache>
                <c:ptCount val="1"/>
                <c:pt idx="0">
                  <c:v>Новгородская область</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населения'!$C$8:$L$8</c:f>
              <c:numCache>
                <c:formatCode>#,##0</c:formatCode>
                <c:ptCount val="10"/>
                <c:pt idx="0">
                  <c:v>642533</c:v>
                </c:pt>
                <c:pt idx="1">
                  <c:v>636248</c:v>
                </c:pt>
                <c:pt idx="2">
                  <c:v>631274</c:v>
                </c:pt>
                <c:pt idx="3">
                  <c:v>627802</c:v>
                </c:pt>
                <c:pt idx="4">
                  <c:v>624143</c:v>
                </c:pt>
                <c:pt idx="5">
                  <c:v>620567</c:v>
                </c:pt>
                <c:pt idx="6">
                  <c:v>617198</c:v>
                </c:pt>
                <c:pt idx="7">
                  <c:v>614107</c:v>
                </c:pt>
                <c:pt idx="8">
                  <c:v>609499</c:v>
                </c:pt>
              </c:numCache>
            </c:numRef>
          </c:val>
          <c:smooth val="0"/>
          <c:extLst xmlns:c16r2="http://schemas.microsoft.com/office/drawing/2015/06/chart">
            <c:ext xmlns:c16="http://schemas.microsoft.com/office/drawing/2014/chart" uri="{C3380CC4-5D6E-409C-BE32-E72D297353CC}">
              <c16:uniqueId val="{00000005-1911-496E-AFFD-CB9DF8FA2C08}"/>
            </c:ext>
          </c:extLst>
        </c:ser>
        <c:ser>
          <c:idx val="5"/>
          <c:order val="5"/>
          <c:tx>
            <c:strRef>
              <c:f>'[data.xls]Численность населения'!$A$9</c:f>
              <c:strCache>
                <c:ptCount val="1"/>
                <c:pt idx="0">
                  <c:v>Псковская область</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населения'!$C$9:$L$9</c:f>
              <c:numCache>
                <c:formatCode>#,##0</c:formatCode>
                <c:ptCount val="10"/>
                <c:pt idx="0">
                  <c:v>686114</c:v>
                </c:pt>
                <c:pt idx="1">
                  <c:v>676582</c:v>
                </c:pt>
                <c:pt idx="2">
                  <c:v>669098</c:v>
                </c:pt>
                <c:pt idx="3">
                  <c:v>664215</c:v>
                </c:pt>
                <c:pt idx="4">
                  <c:v>659034</c:v>
                </c:pt>
                <c:pt idx="5">
                  <c:v>653834</c:v>
                </c:pt>
                <c:pt idx="6">
                  <c:v>648741</c:v>
                </c:pt>
                <c:pt idx="7">
                  <c:v>644269</c:v>
                </c:pt>
                <c:pt idx="8">
                  <c:v>639355</c:v>
                </c:pt>
              </c:numCache>
            </c:numRef>
          </c:val>
          <c:smooth val="0"/>
          <c:extLst xmlns:c16r2="http://schemas.microsoft.com/office/drawing/2015/06/chart">
            <c:ext xmlns:c16="http://schemas.microsoft.com/office/drawing/2014/chart" uri="{C3380CC4-5D6E-409C-BE32-E72D297353CC}">
              <c16:uniqueId val="{00000006-1911-496E-AFFD-CB9DF8FA2C08}"/>
            </c:ext>
          </c:extLst>
        </c:ser>
        <c:ser>
          <c:idx val="6"/>
          <c:order val="6"/>
          <c:tx>
            <c:strRef>
              <c:f>'[data.xls]Численность населения'!$A$10</c:f>
              <c:strCache>
                <c:ptCount val="1"/>
                <c:pt idx="0">
                  <c:v>Санкт-Петербург</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населения'!$C$10:$L$10</c:f>
              <c:numCache>
                <c:formatCode>#,##0</c:formatCode>
                <c:ptCount val="10"/>
                <c:pt idx="0">
                  <c:v>4815736</c:v>
                </c:pt>
                <c:pt idx="1">
                  <c:v>4866052</c:v>
                </c:pt>
                <c:pt idx="2">
                  <c:v>4926281</c:v>
                </c:pt>
                <c:pt idx="3">
                  <c:v>4990609</c:v>
                </c:pt>
                <c:pt idx="4">
                  <c:v>5079971</c:v>
                </c:pt>
                <c:pt idx="5">
                  <c:v>5161816</c:v>
                </c:pt>
                <c:pt idx="6">
                  <c:v>5208690</c:v>
                </c:pt>
                <c:pt idx="7">
                  <c:v>5253634</c:v>
                </c:pt>
                <c:pt idx="8">
                  <c:v>5316757</c:v>
                </c:pt>
              </c:numCache>
            </c:numRef>
          </c:val>
          <c:smooth val="0"/>
          <c:extLst xmlns:c16r2="http://schemas.microsoft.com/office/drawing/2015/06/chart">
            <c:ext xmlns:c16="http://schemas.microsoft.com/office/drawing/2014/chart" uri="{C3380CC4-5D6E-409C-BE32-E72D297353CC}">
              <c16:uniqueId val="{00000007-1911-496E-AFFD-CB9DF8FA2C08}"/>
            </c:ext>
          </c:extLst>
        </c:ser>
        <c:ser>
          <c:idx val="7"/>
          <c:order val="7"/>
          <c:tx>
            <c:strRef>
              <c:f>'[data.xls]Численность населения'!$A$11</c:f>
              <c:strCache>
                <c:ptCount val="1"/>
                <c:pt idx="0">
                  <c:v>Архангельская область</c:v>
                </c:pt>
              </c:strCache>
            </c:strRef>
          </c:tx>
          <c:marker>
            <c:symbol val="none"/>
          </c:marker>
          <c:cat>
            <c:strRef>
              <c:f>'[data.xls]Численность населения'!$C$3:$L$3</c:f>
              <c:strCache>
                <c:ptCount val="9"/>
                <c:pt idx="0">
                  <c:v>2009</c:v>
                </c:pt>
                <c:pt idx="1">
                  <c:v>2010</c:v>
                </c:pt>
                <c:pt idx="2">
                  <c:v>2011</c:v>
                </c:pt>
                <c:pt idx="3">
                  <c:v>2012</c:v>
                </c:pt>
                <c:pt idx="4">
                  <c:v>2013</c:v>
                </c:pt>
                <c:pt idx="5">
                  <c:v>2014</c:v>
                </c:pt>
                <c:pt idx="6">
                  <c:v>2015</c:v>
                </c:pt>
                <c:pt idx="7">
                  <c:v>2016</c:v>
                </c:pt>
                <c:pt idx="8">
                  <c:v>2017</c:v>
                </c:pt>
              </c:strCache>
            </c:strRef>
          </c:cat>
          <c:val>
            <c:numRef>
              <c:f>'[data.xls]Численность населения'!$C$11:$L$11</c:f>
              <c:numCache>
                <c:formatCode>#,##0</c:formatCode>
                <c:ptCount val="10"/>
                <c:pt idx="0">
                  <c:v>1241849</c:v>
                </c:pt>
                <c:pt idx="1">
                  <c:v>1231186</c:v>
                </c:pt>
                <c:pt idx="2">
                  <c:v>1219207</c:v>
                </c:pt>
                <c:pt idx="3">
                  <c:v>1207914</c:v>
                </c:pt>
                <c:pt idx="4">
                  <c:v>1197040</c:v>
                </c:pt>
                <c:pt idx="5">
                  <c:v>1187554</c:v>
                </c:pt>
                <c:pt idx="6">
                  <c:v>1178701</c:v>
                </c:pt>
                <c:pt idx="7">
                  <c:v>1169914</c:v>
                </c:pt>
                <c:pt idx="8">
                  <c:v>1160389</c:v>
                </c:pt>
              </c:numCache>
            </c:numRef>
          </c:val>
          <c:smooth val="0"/>
          <c:extLst xmlns:c16r2="http://schemas.microsoft.com/office/drawing/2015/06/chart">
            <c:ext xmlns:c16="http://schemas.microsoft.com/office/drawing/2014/chart" uri="{C3380CC4-5D6E-409C-BE32-E72D297353CC}">
              <c16:uniqueId val="{00000008-1911-496E-AFFD-CB9DF8FA2C08}"/>
            </c:ext>
          </c:extLst>
        </c:ser>
        <c:dLbls>
          <c:showLegendKey val="0"/>
          <c:showVal val="0"/>
          <c:showCatName val="0"/>
          <c:showSerName val="0"/>
          <c:showPercent val="0"/>
          <c:showBubbleSize val="0"/>
        </c:dLbls>
        <c:marker val="1"/>
        <c:smooth val="0"/>
        <c:axId val="395024896"/>
        <c:axId val="314576832"/>
      </c:lineChart>
      <c:catAx>
        <c:axId val="395024896"/>
        <c:scaling>
          <c:orientation val="minMax"/>
        </c:scaling>
        <c:delete val="0"/>
        <c:axPos val="b"/>
        <c:numFmt formatCode="General" sourceLinked="0"/>
        <c:majorTickMark val="out"/>
        <c:minorTickMark val="none"/>
        <c:tickLblPos val="nextTo"/>
        <c:crossAx val="314576832"/>
        <c:crosses val="autoZero"/>
        <c:auto val="1"/>
        <c:lblAlgn val="ctr"/>
        <c:lblOffset val="100"/>
        <c:noMultiLvlLbl val="0"/>
      </c:catAx>
      <c:valAx>
        <c:axId val="314576832"/>
        <c:scaling>
          <c:orientation val="minMax"/>
        </c:scaling>
        <c:delete val="0"/>
        <c:axPos val="l"/>
        <c:majorGridlines/>
        <c:numFmt formatCode="#,##0" sourceLinked="1"/>
        <c:majorTickMark val="out"/>
        <c:minorTickMark val="none"/>
        <c:tickLblPos val="nextTo"/>
        <c:crossAx val="395024896"/>
        <c:crosses val="autoZero"/>
        <c:crossBetween val="between"/>
      </c:valAx>
    </c:plotArea>
    <c:legend>
      <c:legendPos val="r"/>
      <c:layout>
        <c:manualLayout>
          <c:xMode val="edge"/>
          <c:yMode val="edge"/>
          <c:x val="0.69181178292925538"/>
          <c:y val="2.7608305808419182E-2"/>
          <c:w val="0.29865314087426631"/>
          <c:h val="0.93692838966186798"/>
        </c:manualLayout>
      </c:layout>
      <c:overlay val="0"/>
    </c:legend>
    <c:plotVisOnly val="1"/>
    <c:dispBlanksAs val="gap"/>
    <c:showDLblsOverMax val="0"/>
  </c:chart>
  <c:txPr>
    <a:bodyPr/>
    <a:lstStyle/>
    <a:p>
      <a:pPr>
        <a:defRPr sz="700">
          <a:latin typeface="Arial Narrow" panose="020B0606020202030204" pitchFamily="34"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'[data.xls]Доля городского населения'!$A$4</c:f>
              <c:strCache>
                <c:ptCount val="1"/>
                <c:pt idx="0">
                  <c:v>Ленинградская область</c:v>
                </c:pt>
              </c:strCache>
            </c:strRef>
          </c:tx>
          <c:spPr>
            <a:ln>
              <a:solidFill>
                <a:srgbClr val="C00000"/>
              </a:solidFill>
            </a:ln>
          </c:spPr>
          <c:marker>
            <c:symbol val="none"/>
          </c:marker>
          <c:dLbls>
            <c:dLbl>
              <c:idx val="9"/>
              <c:layout>
                <c:manualLayout>
                  <c:x val="-0.1087378640776699"/>
                  <c:y val="-5.9523809523809521E-2"/>
                </c:manualLayout>
              </c:layout>
              <c:numFmt formatCode="#,##0.0" sourceLinked="0"/>
              <c:spPr/>
              <c:txPr>
                <a:bodyPr/>
                <a:lstStyle/>
                <a:p>
                  <a:pPr>
                    <a:defRPr/>
                  </a:pPr>
                  <a:endParaRPr lang="ru-RU"/>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F43-4D98-9703-5CC417A9A7CD}"/>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населения'!$B$4:$K$4</c:f>
              <c:numCache>
                <c:formatCode>General</c:formatCode>
                <c:ptCount val="10"/>
                <c:pt idx="0">
                  <c:v>65.938547110461641</c:v>
                </c:pt>
                <c:pt idx="1">
                  <c:v>65.864250703036959</c:v>
                </c:pt>
                <c:pt idx="2">
                  <c:v>65.735919469219382</c:v>
                </c:pt>
                <c:pt idx="3">
                  <c:v>65.520343589898062</c:v>
                </c:pt>
                <c:pt idx="4">
                  <c:v>65.280131487654955</c:v>
                </c:pt>
                <c:pt idx="5">
                  <c:v>65.034261170085955</c:v>
                </c:pt>
                <c:pt idx="6">
                  <c:v>64.733925814756134</c:v>
                </c:pt>
                <c:pt idx="7">
                  <c:v>64.39659508957358</c:v>
                </c:pt>
                <c:pt idx="8">
                  <c:v>64.129941648472652</c:v>
                </c:pt>
                <c:pt idx="9">
                  <c:v>63.91562101675887</c:v>
                </c:pt>
              </c:numCache>
            </c:numRef>
          </c:val>
          <c:smooth val="0"/>
          <c:extLst xmlns:c16r2="http://schemas.microsoft.com/office/drawing/2015/06/chart">
            <c:ext xmlns:c16="http://schemas.microsoft.com/office/drawing/2014/chart" uri="{C3380CC4-5D6E-409C-BE32-E72D297353CC}">
              <c16:uniqueId val="{00000001-6F43-4D98-9703-5CC417A9A7CD}"/>
            </c:ext>
          </c:extLst>
        </c:ser>
        <c:ser>
          <c:idx val="1"/>
          <c:order val="1"/>
          <c:tx>
            <c:strRef>
              <c:f>'[data.xls]Доля городского населения'!$A$5</c:f>
              <c:strCache>
                <c:ptCount val="1"/>
                <c:pt idx="0">
                  <c:v>Республика Карелия</c:v>
                </c:pt>
              </c:strCache>
            </c:strRef>
          </c:tx>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населения'!$B$5:$K$5</c:f>
              <c:numCache>
                <c:formatCode>General</c:formatCode>
                <c:ptCount val="10"/>
                <c:pt idx="0">
                  <c:v>77.307583938103974</c:v>
                </c:pt>
                <c:pt idx="1">
                  <c:v>77.627517881217727</c:v>
                </c:pt>
                <c:pt idx="2">
                  <c:v>77.905056919383568</c:v>
                </c:pt>
                <c:pt idx="3">
                  <c:v>78.228630342316947</c:v>
                </c:pt>
                <c:pt idx="4">
                  <c:v>78.591022815040418</c:v>
                </c:pt>
                <c:pt idx="5">
                  <c:v>78.991673313228475</c:v>
                </c:pt>
                <c:pt idx="6">
                  <c:v>79.38396256795923</c:v>
                </c:pt>
                <c:pt idx="7">
                  <c:v>79.752821591751626</c:v>
                </c:pt>
                <c:pt idx="8">
                  <c:v>80.047543354670552</c:v>
                </c:pt>
                <c:pt idx="9">
                  <c:v>80.295109990012548</c:v>
                </c:pt>
              </c:numCache>
            </c:numRef>
          </c:val>
          <c:smooth val="0"/>
          <c:extLst xmlns:c16r2="http://schemas.microsoft.com/office/drawing/2015/06/chart">
            <c:ext xmlns:c16="http://schemas.microsoft.com/office/drawing/2014/chart" uri="{C3380CC4-5D6E-409C-BE32-E72D297353CC}">
              <c16:uniqueId val="{00000002-6F43-4D98-9703-5CC417A9A7CD}"/>
            </c:ext>
          </c:extLst>
        </c:ser>
        <c:ser>
          <c:idx val="2"/>
          <c:order val="2"/>
          <c:tx>
            <c:strRef>
              <c:f>'[data.xls]Доля городского населения'!$A$6</c:f>
              <c:strCache>
                <c:ptCount val="1"/>
                <c:pt idx="0">
                  <c:v>Республика Коми</c:v>
                </c:pt>
              </c:strCache>
            </c:strRef>
          </c:tx>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населения'!$B$6:$K$6</c:f>
              <c:numCache>
                <c:formatCode>General</c:formatCode>
                <c:ptCount val="10"/>
                <c:pt idx="0">
                  <c:v>76.215547375925325</c:v>
                </c:pt>
                <c:pt idx="1">
                  <c:v>76.456824354603242</c:v>
                </c:pt>
                <c:pt idx="2">
                  <c:v>76.820348146414076</c:v>
                </c:pt>
                <c:pt idx="3">
                  <c:v>77.13302911262501</c:v>
                </c:pt>
                <c:pt idx="4">
                  <c:v>77.283284269315146</c:v>
                </c:pt>
                <c:pt idx="5">
                  <c:v>77.411484935208392</c:v>
                </c:pt>
                <c:pt idx="6">
                  <c:v>77.583156730857823</c:v>
                </c:pt>
                <c:pt idx="7">
                  <c:v>77.770509175287316</c:v>
                </c:pt>
                <c:pt idx="8">
                  <c:v>77.930473835442015</c:v>
                </c:pt>
                <c:pt idx="9">
                  <c:v>78.055321367887203</c:v>
                </c:pt>
              </c:numCache>
            </c:numRef>
          </c:val>
          <c:smooth val="0"/>
          <c:extLst xmlns:c16r2="http://schemas.microsoft.com/office/drawing/2015/06/chart">
            <c:ext xmlns:c16="http://schemas.microsoft.com/office/drawing/2014/chart" uri="{C3380CC4-5D6E-409C-BE32-E72D297353CC}">
              <c16:uniqueId val="{00000003-6F43-4D98-9703-5CC417A9A7CD}"/>
            </c:ext>
          </c:extLst>
        </c:ser>
        <c:ser>
          <c:idx val="3"/>
          <c:order val="3"/>
          <c:tx>
            <c:strRef>
              <c:f>'[data.xls]Доля городского населения'!$A$7</c:f>
              <c:strCache>
                <c:ptCount val="1"/>
                <c:pt idx="0">
                  <c:v>Архангельская область</c:v>
                </c:pt>
              </c:strCache>
            </c:strRef>
          </c:tx>
          <c:spPr>
            <a:ln>
              <a:solidFill>
                <a:srgbClr val="8064A2">
                  <a:lumMod val="75000"/>
                </a:srgbClr>
              </a:solidFill>
            </a:ln>
          </c:spPr>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населения'!$B$7:$K$7</c:f>
              <c:numCache>
                <c:formatCode>General</c:formatCode>
                <c:ptCount val="10"/>
                <c:pt idx="0">
                  <c:v>74.67044397787302</c:v>
                </c:pt>
                <c:pt idx="1">
                  <c:v>75.00461006128765</c:v>
                </c:pt>
                <c:pt idx="2">
                  <c:v>75.456592261445465</c:v>
                </c:pt>
                <c:pt idx="3">
                  <c:v>75.960193798099922</c:v>
                </c:pt>
                <c:pt idx="4">
                  <c:v>76.386646731472609</c:v>
                </c:pt>
                <c:pt idx="5">
                  <c:v>76.548987502506179</c:v>
                </c:pt>
                <c:pt idx="6">
                  <c:v>76.74244708030119</c:v>
                </c:pt>
                <c:pt idx="7">
                  <c:v>77.190822778635123</c:v>
                </c:pt>
                <c:pt idx="8">
                  <c:v>77.581429062307137</c:v>
                </c:pt>
                <c:pt idx="9">
                  <c:v>77.877935761197321</c:v>
                </c:pt>
              </c:numCache>
            </c:numRef>
          </c:val>
          <c:smooth val="0"/>
          <c:extLst xmlns:c16r2="http://schemas.microsoft.com/office/drawing/2015/06/chart">
            <c:ext xmlns:c16="http://schemas.microsoft.com/office/drawing/2014/chart" uri="{C3380CC4-5D6E-409C-BE32-E72D297353CC}">
              <c16:uniqueId val="{00000004-6F43-4D98-9703-5CC417A9A7CD}"/>
            </c:ext>
          </c:extLst>
        </c:ser>
        <c:ser>
          <c:idx val="4"/>
          <c:order val="4"/>
          <c:tx>
            <c:strRef>
              <c:f>'[data.xls]Доля городского населения'!$A$8</c:f>
              <c:strCache>
                <c:ptCount val="1"/>
                <c:pt idx="0">
                  <c:v>Вологодская область</c:v>
                </c:pt>
              </c:strCache>
            </c:strRef>
          </c:tx>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населения'!$B$8:$K$8</c:f>
              <c:numCache>
                <c:formatCode>General</c:formatCode>
                <c:ptCount val="10"/>
                <c:pt idx="0">
                  <c:v>69.527550320266556</c:v>
                </c:pt>
                <c:pt idx="1">
                  <c:v>69.861440546080942</c:v>
                </c:pt>
                <c:pt idx="2">
                  <c:v>70.428801346639261</c:v>
                </c:pt>
                <c:pt idx="3">
                  <c:v>70.996976334063405</c:v>
                </c:pt>
                <c:pt idx="4">
                  <c:v>71.232725696546851</c:v>
                </c:pt>
                <c:pt idx="5">
                  <c:v>71.423430028716524</c:v>
                </c:pt>
                <c:pt idx="6">
                  <c:v>71.729170685880604</c:v>
                </c:pt>
                <c:pt idx="7">
                  <c:v>71.941493945837507</c:v>
                </c:pt>
                <c:pt idx="8">
                  <c:v>72.074418965518689</c:v>
                </c:pt>
                <c:pt idx="9">
                  <c:v>72.273302639895491</c:v>
                </c:pt>
              </c:numCache>
            </c:numRef>
          </c:val>
          <c:smooth val="0"/>
          <c:extLst xmlns:c16r2="http://schemas.microsoft.com/office/drawing/2015/06/chart">
            <c:ext xmlns:c16="http://schemas.microsoft.com/office/drawing/2014/chart" uri="{C3380CC4-5D6E-409C-BE32-E72D297353CC}">
              <c16:uniqueId val="{00000005-6F43-4D98-9703-5CC417A9A7CD}"/>
            </c:ext>
          </c:extLst>
        </c:ser>
        <c:ser>
          <c:idx val="5"/>
          <c:order val="5"/>
          <c:tx>
            <c:strRef>
              <c:f>'[data.xls]Доля городского населения'!$A$9</c:f>
              <c:strCache>
                <c:ptCount val="1"/>
                <c:pt idx="0">
                  <c:v>Новгородская область</c:v>
                </c:pt>
              </c:strCache>
            </c:strRef>
          </c:tx>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населения'!$B$9:$K$9</c:f>
              <c:numCache>
                <c:formatCode>General</c:formatCode>
                <c:ptCount val="10"/>
                <c:pt idx="0">
                  <c:v>71.259155589533648</c:v>
                </c:pt>
                <c:pt idx="1">
                  <c:v>70.8397856608143</c:v>
                </c:pt>
                <c:pt idx="2">
                  <c:v>70.570280771020109</c:v>
                </c:pt>
                <c:pt idx="3">
                  <c:v>70.629235482532152</c:v>
                </c:pt>
                <c:pt idx="4">
                  <c:v>70.546446172519367</c:v>
                </c:pt>
                <c:pt idx="5">
                  <c:v>70.491698216594585</c:v>
                </c:pt>
                <c:pt idx="6">
                  <c:v>70.666342232184448</c:v>
                </c:pt>
                <c:pt idx="7">
                  <c:v>70.842744143694574</c:v>
                </c:pt>
                <c:pt idx="8">
                  <c:v>70.819417463080541</c:v>
                </c:pt>
                <c:pt idx="9">
                  <c:v>70.898065460320694</c:v>
                </c:pt>
              </c:numCache>
            </c:numRef>
          </c:val>
          <c:smooth val="0"/>
          <c:extLst xmlns:c16r2="http://schemas.microsoft.com/office/drawing/2015/06/chart">
            <c:ext xmlns:c16="http://schemas.microsoft.com/office/drawing/2014/chart" uri="{C3380CC4-5D6E-409C-BE32-E72D297353CC}">
              <c16:uniqueId val="{00000006-6F43-4D98-9703-5CC417A9A7CD}"/>
            </c:ext>
          </c:extLst>
        </c:ser>
        <c:ser>
          <c:idx val="6"/>
          <c:order val="6"/>
          <c:tx>
            <c:strRef>
              <c:f>'[data.xls]Доля городского населения'!$A$10</c:f>
              <c:strCache>
                <c:ptCount val="1"/>
                <c:pt idx="0">
                  <c:v>Псковская область</c:v>
                </c:pt>
              </c:strCache>
            </c:strRef>
          </c:tx>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населения'!$B$10:$K$10</c:f>
              <c:numCache>
                <c:formatCode>General</c:formatCode>
                <c:ptCount val="10"/>
                <c:pt idx="0">
                  <c:v>69.387435014525948</c:v>
                </c:pt>
                <c:pt idx="1">
                  <c:v>69.6881276289363</c:v>
                </c:pt>
                <c:pt idx="2">
                  <c:v>70.018859502617573</c:v>
                </c:pt>
                <c:pt idx="3">
                  <c:v>70.189419188220555</c:v>
                </c:pt>
                <c:pt idx="4">
                  <c:v>70.203623826622405</c:v>
                </c:pt>
                <c:pt idx="5">
                  <c:v>70.216559388438228</c:v>
                </c:pt>
                <c:pt idx="6">
                  <c:v>70.296741986498105</c:v>
                </c:pt>
                <c:pt idx="7">
                  <c:v>70.470804219249288</c:v>
                </c:pt>
                <c:pt idx="8">
                  <c:v>70.626244627632246</c:v>
                </c:pt>
                <c:pt idx="9">
                  <c:v>70.798382745110317</c:v>
                </c:pt>
              </c:numCache>
            </c:numRef>
          </c:val>
          <c:smooth val="0"/>
          <c:extLst xmlns:c16r2="http://schemas.microsoft.com/office/drawing/2015/06/chart">
            <c:ext xmlns:c16="http://schemas.microsoft.com/office/drawing/2014/chart" uri="{C3380CC4-5D6E-409C-BE32-E72D297353CC}">
              <c16:uniqueId val="{00000007-6F43-4D98-9703-5CC417A9A7CD}"/>
            </c:ext>
          </c:extLst>
        </c:ser>
        <c:ser>
          <c:idx val="7"/>
          <c:order val="7"/>
          <c:tx>
            <c:strRef>
              <c:f>'[data.xls]Доля городского населения'!$A$11</c:f>
              <c:strCache>
                <c:ptCount val="1"/>
                <c:pt idx="0">
                  <c:v>Санкт-Петербург</c:v>
                </c:pt>
              </c:strCache>
            </c:strRef>
          </c:tx>
          <c:marker>
            <c:symbol val="none"/>
          </c:marker>
          <c:cat>
            <c:strRef>
              <c:f>'[data.xls]Доля городского населения'!$B$3:$K$3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'[data.xls]Доля городского населения'!$B$11:$K$11</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mooth val="0"/>
          <c:extLst xmlns:c16r2="http://schemas.microsoft.com/office/drawing/2015/06/chart">
            <c:ext xmlns:c16="http://schemas.microsoft.com/office/drawing/2014/chart" uri="{C3380CC4-5D6E-409C-BE32-E72D297353CC}">
              <c16:uniqueId val="{00000008-6F43-4D98-9703-5CC417A9A7CD}"/>
            </c:ext>
          </c:extLst>
        </c:ser>
        <c:dLbls>
          <c:showLegendKey val="0"/>
          <c:showVal val="0"/>
          <c:showCatName val="0"/>
          <c:showSerName val="0"/>
          <c:showPercent val="0"/>
          <c:showBubbleSize val="0"/>
        </c:dLbls>
        <c:marker val="1"/>
        <c:smooth val="0"/>
        <c:axId val="395796992"/>
        <c:axId val="314579712"/>
      </c:lineChart>
      <c:catAx>
        <c:axId val="395796992"/>
        <c:scaling>
          <c:orientation val="minMax"/>
        </c:scaling>
        <c:delete val="0"/>
        <c:axPos val="b"/>
        <c:numFmt formatCode="General" sourceLinked="0"/>
        <c:majorTickMark val="out"/>
        <c:minorTickMark val="none"/>
        <c:tickLblPos val="nextTo"/>
        <c:crossAx val="314579712"/>
        <c:crosses val="autoZero"/>
        <c:auto val="1"/>
        <c:lblAlgn val="ctr"/>
        <c:lblOffset val="100"/>
        <c:noMultiLvlLbl val="0"/>
      </c:catAx>
      <c:valAx>
        <c:axId val="314579712"/>
        <c:scaling>
          <c:orientation val="minMax"/>
          <c:min val="60"/>
        </c:scaling>
        <c:delete val="0"/>
        <c:axPos val="l"/>
        <c:majorGridlines/>
        <c:numFmt formatCode="General" sourceLinked="1"/>
        <c:majorTickMark val="out"/>
        <c:minorTickMark val="none"/>
        <c:tickLblPos val="nextTo"/>
        <c:crossAx val="395796992"/>
        <c:crosses val="autoZero"/>
        <c:crossBetween val="between"/>
      </c:valAx>
    </c:plotArea>
    <c:legend>
      <c:legendPos val="r"/>
      <c:layout>
        <c:manualLayout>
          <c:xMode val="edge"/>
          <c:yMode val="edge"/>
          <c:x val="0.72266987975688091"/>
          <c:y val="2.7608305808419182E-2"/>
          <c:w val="0.26779496053044521"/>
          <c:h val="0.93692838966186798"/>
        </c:manualLayout>
      </c:layout>
      <c:overlay val="0"/>
    </c:legend>
    <c:plotVisOnly val="1"/>
    <c:dispBlanksAs val="gap"/>
    <c:showDLblsOverMax val="0"/>
  </c:chart>
  <c:txPr>
    <a:bodyPr/>
    <a:lstStyle/>
    <a:p>
      <a:pPr>
        <a:defRPr sz="800">
          <a:latin typeface="Arial Narrow" panose="020B0606020202030204" pitchFamily="34"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'[data.xls]естественный прирост'!$A$4</c:f>
              <c:strCache>
                <c:ptCount val="1"/>
                <c:pt idx="0">
                  <c:v>Республика Карелия</c:v>
                </c:pt>
              </c:strCache>
            </c:strRef>
          </c:tx>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прирост'!$B$4:$J$4</c:f>
              <c:numCache>
                <c:formatCode>#,##0.####</c:formatCode>
                <c:ptCount val="9"/>
                <c:pt idx="0" formatCode="#,##0">
                  <c:v>-4</c:v>
                </c:pt>
                <c:pt idx="1">
                  <c:v>-3.8</c:v>
                </c:pt>
                <c:pt idx="2">
                  <c:v>-2.7</c:v>
                </c:pt>
                <c:pt idx="3">
                  <c:v>-2.8</c:v>
                </c:pt>
                <c:pt idx="4">
                  <c:v>-2.7</c:v>
                </c:pt>
                <c:pt idx="5">
                  <c:v>-2.2000000000000002</c:v>
                </c:pt>
                <c:pt idx="6">
                  <c:v>-3.1</c:v>
                </c:pt>
                <c:pt idx="7">
                  <c:v>-2.9</c:v>
                </c:pt>
                <c:pt idx="8">
                  <c:v>-4.2</c:v>
                </c:pt>
              </c:numCache>
            </c:numRef>
          </c:val>
          <c:smooth val="0"/>
          <c:extLst xmlns:c16r2="http://schemas.microsoft.com/office/drawing/2015/06/chart">
            <c:ext xmlns:c16="http://schemas.microsoft.com/office/drawing/2014/chart" uri="{C3380CC4-5D6E-409C-BE32-E72D297353CC}">
              <c16:uniqueId val="{00000000-1010-421C-A450-9433441511C8}"/>
            </c:ext>
          </c:extLst>
        </c:ser>
        <c:ser>
          <c:idx val="1"/>
          <c:order val="1"/>
          <c:tx>
            <c:strRef>
              <c:f>'[data.xls]естественный прирост'!$A$5</c:f>
              <c:strCache>
                <c:ptCount val="1"/>
                <c:pt idx="0">
                  <c:v>Республика Коми</c:v>
                </c:pt>
              </c:strCache>
            </c:strRef>
          </c:tx>
          <c:spPr>
            <a:ln>
              <a:solidFill>
                <a:srgbClr val="1F497D">
                  <a:lumMod val="75000"/>
                </a:srgbClr>
              </a:solidFill>
            </a:ln>
          </c:spPr>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прирост'!$B$5:$J$5</c:f>
              <c:numCache>
                <c:formatCode>#,##0.####</c:formatCode>
                <c:ptCount val="9"/>
                <c:pt idx="0">
                  <c:v>-0.3</c:v>
                </c:pt>
                <c:pt idx="1">
                  <c:v>-0.2</c:v>
                </c:pt>
                <c:pt idx="2">
                  <c:v>0.7</c:v>
                </c:pt>
                <c:pt idx="3">
                  <c:v>1.8</c:v>
                </c:pt>
                <c:pt idx="4">
                  <c:v>2.2999999999999998</c:v>
                </c:pt>
                <c:pt idx="5">
                  <c:v>1.9</c:v>
                </c:pt>
                <c:pt idx="6">
                  <c:v>1.3</c:v>
                </c:pt>
                <c:pt idx="7">
                  <c:v>0.8</c:v>
                </c:pt>
                <c:pt idx="8">
                  <c:v>-0.2</c:v>
                </c:pt>
              </c:numCache>
            </c:numRef>
          </c:val>
          <c:smooth val="0"/>
          <c:extLst xmlns:c16r2="http://schemas.microsoft.com/office/drawing/2015/06/chart">
            <c:ext xmlns:c16="http://schemas.microsoft.com/office/drawing/2014/chart" uri="{C3380CC4-5D6E-409C-BE32-E72D297353CC}">
              <c16:uniqueId val="{00000001-1010-421C-A450-9433441511C8}"/>
            </c:ext>
          </c:extLst>
        </c:ser>
        <c:ser>
          <c:idx val="2"/>
          <c:order val="2"/>
          <c:tx>
            <c:strRef>
              <c:f>'[data.xls]естественный прирост'!$A$6</c:f>
              <c:strCache>
                <c:ptCount val="1"/>
                <c:pt idx="0">
                  <c:v>Архангельская область</c:v>
                </c:pt>
              </c:strCache>
            </c:strRef>
          </c:tx>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прирост'!$B$6:$J$6</c:f>
              <c:numCache>
                <c:formatCode>#,##0.####</c:formatCode>
                <c:ptCount val="9"/>
                <c:pt idx="0">
                  <c:v>-2.1</c:v>
                </c:pt>
                <c:pt idx="1">
                  <c:v>-1.9</c:v>
                </c:pt>
                <c:pt idx="2">
                  <c:v>-1.6</c:v>
                </c:pt>
                <c:pt idx="3">
                  <c:v>-0.7</c:v>
                </c:pt>
                <c:pt idx="4">
                  <c:v>-0.7</c:v>
                </c:pt>
                <c:pt idx="5">
                  <c:v>-0.6</c:v>
                </c:pt>
                <c:pt idx="6" formatCode="#,##0">
                  <c:v>-1</c:v>
                </c:pt>
                <c:pt idx="7">
                  <c:v>-1.5</c:v>
                </c:pt>
                <c:pt idx="8">
                  <c:v>-2.2999999999999998</c:v>
                </c:pt>
              </c:numCache>
            </c:numRef>
          </c:val>
          <c:smooth val="0"/>
          <c:extLst xmlns:c16r2="http://schemas.microsoft.com/office/drawing/2015/06/chart">
            <c:ext xmlns:c16="http://schemas.microsoft.com/office/drawing/2014/chart" uri="{C3380CC4-5D6E-409C-BE32-E72D297353CC}">
              <c16:uniqueId val="{00000002-1010-421C-A450-9433441511C8}"/>
            </c:ext>
          </c:extLst>
        </c:ser>
        <c:ser>
          <c:idx val="3"/>
          <c:order val="3"/>
          <c:tx>
            <c:strRef>
              <c:f>'[data.xls]естественный прирост'!$A$7</c:f>
              <c:strCache>
                <c:ptCount val="1"/>
                <c:pt idx="0">
                  <c:v>Вологодская область</c:v>
                </c:pt>
              </c:strCache>
            </c:strRef>
          </c:tx>
          <c:spPr>
            <a:ln>
              <a:solidFill>
                <a:sysClr val="window" lastClr="FFFFFF">
                  <a:lumMod val="65000"/>
                </a:sysClr>
              </a:solidFill>
            </a:ln>
          </c:spPr>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прирост'!$B$7:$J$7</c:f>
              <c:numCache>
                <c:formatCode>#,##0.####</c:formatCode>
                <c:ptCount val="9"/>
                <c:pt idx="0">
                  <c:v>-3.7</c:v>
                </c:pt>
                <c:pt idx="1">
                  <c:v>-4.2</c:v>
                </c:pt>
                <c:pt idx="2">
                  <c:v>-2.8</c:v>
                </c:pt>
                <c:pt idx="3">
                  <c:v>-1.1000000000000001</c:v>
                </c:pt>
                <c:pt idx="4">
                  <c:v>-1.3</c:v>
                </c:pt>
                <c:pt idx="5">
                  <c:v>-1.2</c:v>
                </c:pt>
                <c:pt idx="6" formatCode="#,##0">
                  <c:v>-1</c:v>
                </c:pt>
                <c:pt idx="7">
                  <c:v>-1.7</c:v>
                </c:pt>
                <c:pt idx="8" formatCode="#,##0">
                  <c:v>-3</c:v>
                </c:pt>
              </c:numCache>
            </c:numRef>
          </c:val>
          <c:smooth val="0"/>
          <c:extLst xmlns:c16r2="http://schemas.microsoft.com/office/drawing/2015/06/chart">
            <c:ext xmlns:c16="http://schemas.microsoft.com/office/drawing/2014/chart" uri="{C3380CC4-5D6E-409C-BE32-E72D297353CC}">
              <c16:uniqueId val="{00000003-1010-421C-A450-9433441511C8}"/>
            </c:ext>
          </c:extLst>
        </c:ser>
        <c:ser>
          <c:idx val="4"/>
          <c:order val="4"/>
          <c:tx>
            <c:strRef>
              <c:f>'[data.xls]естественный прирост'!$A$8</c:f>
              <c:strCache>
                <c:ptCount val="1"/>
                <c:pt idx="0">
                  <c:v>Ленинградская область</c:v>
                </c:pt>
              </c:strCache>
            </c:strRef>
          </c:tx>
          <c:spPr>
            <a:ln>
              <a:solidFill>
                <a:srgbClr val="C00000"/>
              </a:solidFill>
            </a:ln>
          </c:spPr>
          <c:marker>
            <c:symbol val="none"/>
          </c:marker>
          <c:dLbls>
            <c:dLbl>
              <c:idx val="8"/>
              <c:layout>
                <c:manualLayout>
                  <c:x val="-3.142292780412758E-2"/>
                  <c:y val="4.1612532808399029E-2"/>
                </c:manualLayout>
              </c:layout>
              <c:spPr/>
              <c:txPr>
                <a:bodyPr/>
                <a:lstStyle/>
                <a:p>
                  <a:pPr>
                    <a:defRPr/>
                  </a:pPr>
                  <a:endParaRPr lang="ru-RU"/>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10-421C-A450-9433441511C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прирост'!$B$8:$J$8</c:f>
              <c:numCache>
                <c:formatCode>#,##0.####</c:formatCode>
                <c:ptCount val="9"/>
                <c:pt idx="0">
                  <c:v>-7.8</c:v>
                </c:pt>
                <c:pt idx="1">
                  <c:v>-7.4</c:v>
                </c:pt>
                <c:pt idx="2">
                  <c:v>-6.1</c:v>
                </c:pt>
                <c:pt idx="3">
                  <c:v>-5.7</c:v>
                </c:pt>
                <c:pt idx="4">
                  <c:v>-5.6</c:v>
                </c:pt>
                <c:pt idx="5">
                  <c:v>-5.5</c:v>
                </c:pt>
                <c:pt idx="6" formatCode="#,##0">
                  <c:v>-5</c:v>
                </c:pt>
                <c:pt idx="7">
                  <c:v>-4.8</c:v>
                </c:pt>
                <c:pt idx="8" formatCode="#,##0">
                  <c:v>-5</c:v>
                </c:pt>
              </c:numCache>
            </c:numRef>
          </c:val>
          <c:smooth val="0"/>
          <c:extLst xmlns:c16r2="http://schemas.microsoft.com/office/drawing/2015/06/chart">
            <c:ext xmlns:c16="http://schemas.microsoft.com/office/drawing/2014/chart" uri="{C3380CC4-5D6E-409C-BE32-E72D297353CC}">
              <c16:uniqueId val="{00000005-1010-421C-A450-9433441511C8}"/>
            </c:ext>
          </c:extLst>
        </c:ser>
        <c:ser>
          <c:idx val="5"/>
          <c:order val="5"/>
          <c:tx>
            <c:strRef>
              <c:f>'[data.xls]естественный прирост'!$A$9</c:f>
              <c:strCache>
                <c:ptCount val="1"/>
                <c:pt idx="0">
                  <c:v>Новгородская область</c:v>
                </c:pt>
              </c:strCache>
            </c:strRef>
          </c:tx>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прирост'!$B$9:$J$9</c:f>
              <c:numCache>
                <c:formatCode>#,##0.####</c:formatCode>
                <c:ptCount val="9"/>
                <c:pt idx="0">
                  <c:v>-9.3000000000000007</c:v>
                </c:pt>
                <c:pt idx="1">
                  <c:v>-8.6</c:v>
                </c:pt>
                <c:pt idx="2">
                  <c:v>-6.9</c:v>
                </c:pt>
                <c:pt idx="3" formatCode="#,##0">
                  <c:v>-6</c:v>
                </c:pt>
                <c:pt idx="4">
                  <c:v>-5.8</c:v>
                </c:pt>
                <c:pt idx="5">
                  <c:v>-5.5</c:v>
                </c:pt>
                <c:pt idx="6">
                  <c:v>-5.7</c:v>
                </c:pt>
                <c:pt idx="7">
                  <c:v>-5.6</c:v>
                </c:pt>
                <c:pt idx="8">
                  <c:v>-6.9</c:v>
                </c:pt>
              </c:numCache>
            </c:numRef>
          </c:val>
          <c:smooth val="0"/>
          <c:extLst xmlns:c16r2="http://schemas.microsoft.com/office/drawing/2015/06/chart">
            <c:ext xmlns:c16="http://schemas.microsoft.com/office/drawing/2014/chart" uri="{C3380CC4-5D6E-409C-BE32-E72D297353CC}">
              <c16:uniqueId val="{00000006-1010-421C-A450-9433441511C8}"/>
            </c:ext>
          </c:extLst>
        </c:ser>
        <c:ser>
          <c:idx val="6"/>
          <c:order val="6"/>
          <c:tx>
            <c:strRef>
              <c:f>'[data.xls]естественный прирост'!$A$10</c:f>
              <c:strCache>
                <c:ptCount val="1"/>
                <c:pt idx="0">
                  <c:v>Псковская область</c:v>
                </c:pt>
              </c:strCache>
            </c:strRef>
          </c:tx>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прирост'!$B$10:$J$10</c:f>
              <c:numCache>
                <c:formatCode>#,##0.####</c:formatCode>
                <c:ptCount val="9"/>
                <c:pt idx="0">
                  <c:v>-10.5</c:v>
                </c:pt>
                <c:pt idx="1">
                  <c:v>-10.6</c:v>
                </c:pt>
                <c:pt idx="2">
                  <c:v>-8.9</c:v>
                </c:pt>
                <c:pt idx="3">
                  <c:v>-8.5</c:v>
                </c:pt>
                <c:pt idx="4">
                  <c:v>-7.6</c:v>
                </c:pt>
                <c:pt idx="5">
                  <c:v>-7.6</c:v>
                </c:pt>
                <c:pt idx="6">
                  <c:v>-7.1</c:v>
                </c:pt>
                <c:pt idx="7">
                  <c:v>-6.8</c:v>
                </c:pt>
                <c:pt idx="8">
                  <c:v>-7.9</c:v>
                </c:pt>
              </c:numCache>
            </c:numRef>
          </c:val>
          <c:smooth val="0"/>
          <c:extLst xmlns:c16r2="http://schemas.microsoft.com/office/drawing/2015/06/chart">
            <c:ext xmlns:c16="http://schemas.microsoft.com/office/drawing/2014/chart" uri="{C3380CC4-5D6E-409C-BE32-E72D297353CC}">
              <c16:uniqueId val="{00000007-1010-421C-A450-9433441511C8}"/>
            </c:ext>
          </c:extLst>
        </c:ser>
        <c:ser>
          <c:idx val="7"/>
          <c:order val="7"/>
          <c:tx>
            <c:strRef>
              <c:f>'[data.xls]естественный прирост'!$A$11</c:f>
              <c:strCache>
                <c:ptCount val="1"/>
                <c:pt idx="0">
                  <c:v>Санкт-Петербург</c:v>
                </c:pt>
              </c:strCache>
            </c:strRef>
          </c:tx>
          <c:marker>
            <c:symbol val="none"/>
          </c:marker>
          <c:cat>
            <c:strRef>
              <c:f>'[data.xls]естественный прирост'!$B$3:$J$3</c:f>
              <c:strCache>
                <c:ptCount val="9"/>
                <c:pt idx="0">
                  <c:v>2009</c:v>
                </c:pt>
                <c:pt idx="1">
                  <c:v>2010</c:v>
                </c:pt>
                <c:pt idx="2">
                  <c:v>2011</c:v>
                </c:pt>
                <c:pt idx="3">
                  <c:v>2012</c:v>
                </c:pt>
                <c:pt idx="4">
                  <c:v>2013</c:v>
                </c:pt>
                <c:pt idx="5">
                  <c:v>2014</c:v>
                </c:pt>
                <c:pt idx="6">
                  <c:v>2015</c:v>
                </c:pt>
                <c:pt idx="7">
                  <c:v>2016</c:v>
                </c:pt>
                <c:pt idx="8">
                  <c:v>2017</c:v>
                </c:pt>
              </c:strCache>
            </c:strRef>
          </c:cat>
          <c:val>
            <c:numRef>
              <c:f>'[data.xls]естественный прирост'!$B$11:$J$11</c:f>
              <c:numCache>
                <c:formatCode>#,##0.####</c:formatCode>
                <c:ptCount val="9"/>
                <c:pt idx="0">
                  <c:v>-2.8</c:v>
                </c:pt>
                <c:pt idx="1">
                  <c:v>-2.1</c:v>
                </c:pt>
                <c:pt idx="2" formatCode="#,##0">
                  <c:v>-1</c:v>
                </c:pt>
                <c:pt idx="3">
                  <c:v>0.1</c:v>
                </c:pt>
                <c:pt idx="4">
                  <c:v>0.8</c:v>
                </c:pt>
                <c:pt idx="5">
                  <c:v>1.4</c:v>
                </c:pt>
                <c:pt idx="6">
                  <c:v>1.7</c:v>
                </c:pt>
                <c:pt idx="7">
                  <c:v>2.2000000000000002</c:v>
                </c:pt>
                <c:pt idx="8">
                  <c:v>1.1000000000000001</c:v>
                </c:pt>
              </c:numCache>
            </c:numRef>
          </c:val>
          <c:smooth val="0"/>
          <c:extLst xmlns:c16r2="http://schemas.microsoft.com/office/drawing/2015/06/chart">
            <c:ext xmlns:c16="http://schemas.microsoft.com/office/drawing/2014/chart" uri="{C3380CC4-5D6E-409C-BE32-E72D297353CC}">
              <c16:uniqueId val="{00000008-1010-421C-A450-9433441511C8}"/>
            </c:ext>
          </c:extLst>
        </c:ser>
        <c:dLbls>
          <c:showLegendKey val="0"/>
          <c:showVal val="0"/>
          <c:showCatName val="0"/>
          <c:showSerName val="0"/>
          <c:showPercent val="0"/>
          <c:showBubbleSize val="0"/>
        </c:dLbls>
        <c:marker val="1"/>
        <c:smooth val="0"/>
        <c:axId val="395799040"/>
        <c:axId val="395567680"/>
      </c:lineChart>
      <c:catAx>
        <c:axId val="395799040"/>
        <c:scaling>
          <c:orientation val="minMax"/>
        </c:scaling>
        <c:delete val="0"/>
        <c:axPos val="b"/>
        <c:numFmt formatCode="General" sourceLinked="0"/>
        <c:majorTickMark val="out"/>
        <c:minorTickMark val="none"/>
        <c:tickLblPos val="nextTo"/>
        <c:crossAx val="395567680"/>
        <c:crosses val="autoZero"/>
        <c:auto val="1"/>
        <c:lblAlgn val="ctr"/>
        <c:lblOffset val="100"/>
        <c:noMultiLvlLbl val="0"/>
      </c:catAx>
      <c:valAx>
        <c:axId val="395567680"/>
        <c:scaling>
          <c:orientation val="minMax"/>
        </c:scaling>
        <c:delete val="0"/>
        <c:axPos val="l"/>
        <c:majorGridlines/>
        <c:numFmt formatCode="#,##0" sourceLinked="1"/>
        <c:majorTickMark val="out"/>
        <c:minorTickMark val="none"/>
        <c:tickLblPos val="nextTo"/>
        <c:crossAx val="395799040"/>
        <c:crosses val="autoZero"/>
        <c:crossBetween val="between"/>
      </c:valAx>
    </c:plotArea>
    <c:legend>
      <c:legendPos val="r"/>
      <c:layout>
        <c:manualLayout>
          <c:xMode val="edge"/>
          <c:yMode val="edge"/>
          <c:x val="0.72266987975688091"/>
          <c:y val="2.7608305808419182E-2"/>
          <c:w val="0.26779496053044521"/>
          <c:h val="0.93692838966186798"/>
        </c:manualLayout>
      </c:layout>
      <c:overlay val="0"/>
    </c:legend>
    <c:plotVisOnly val="1"/>
    <c:dispBlanksAs val="gap"/>
    <c:showDLblsOverMax val="0"/>
  </c:chart>
  <c:txPr>
    <a:bodyPr/>
    <a:lstStyle/>
    <a:p>
      <a:pPr>
        <a:defRPr sz="800">
          <a:latin typeface="Arial Narrow" panose="020B0606020202030204" pitchFamily="34"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'[data.xls]Миграционный прирост'!$A$4</c:f>
              <c:strCache>
                <c:ptCount val="1"/>
                <c:pt idx="0">
                  <c:v>Республика Карелия</c:v>
                </c:pt>
              </c:strCache>
            </c:strRef>
          </c:tx>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прирост'!$B$4:$K$4</c:f>
              <c:numCache>
                <c:formatCode>#,##0.####</c:formatCode>
                <c:ptCount val="10"/>
                <c:pt idx="0">
                  <c:v>-33.29</c:v>
                </c:pt>
                <c:pt idx="1">
                  <c:v>-35.82</c:v>
                </c:pt>
                <c:pt idx="2">
                  <c:v>-53.85</c:v>
                </c:pt>
                <c:pt idx="3">
                  <c:v>-17.89</c:v>
                </c:pt>
                <c:pt idx="4">
                  <c:v>-15.23</c:v>
                </c:pt>
                <c:pt idx="5">
                  <c:v>-12.55</c:v>
                </c:pt>
                <c:pt idx="6">
                  <c:v>-6.95</c:v>
                </c:pt>
                <c:pt idx="7">
                  <c:v>-11.63</c:v>
                </c:pt>
                <c:pt idx="8">
                  <c:v>-16.04</c:v>
                </c:pt>
                <c:pt idx="9">
                  <c:v>-30.67</c:v>
                </c:pt>
              </c:numCache>
            </c:numRef>
          </c:val>
          <c:smooth val="0"/>
          <c:extLst xmlns:c16r2="http://schemas.microsoft.com/office/drawing/2015/06/chart">
            <c:ext xmlns:c16="http://schemas.microsoft.com/office/drawing/2014/chart" uri="{C3380CC4-5D6E-409C-BE32-E72D297353CC}">
              <c16:uniqueId val="{00000000-768E-4476-B235-C91E286FBABA}"/>
            </c:ext>
          </c:extLst>
        </c:ser>
        <c:ser>
          <c:idx val="1"/>
          <c:order val="1"/>
          <c:tx>
            <c:strRef>
              <c:f>'[data.xls]Миграционный прирост'!$A$5</c:f>
              <c:strCache>
                <c:ptCount val="1"/>
                <c:pt idx="0">
                  <c:v>Республика Коми</c:v>
                </c:pt>
              </c:strCache>
            </c:strRef>
          </c:tx>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прирост'!$B$5:$K$5</c:f>
              <c:numCache>
                <c:formatCode>#,##0.####</c:formatCode>
                <c:ptCount val="10"/>
                <c:pt idx="0">
                  <c:v>-129.16999999999999</c:v>
                </c:pt>
                <c:pt idx="1">
                  <c:v>-109.36</c:v>
                </c:pt>
                <c:pt idx="2">
                  <c:v>-139.04</c:v>
                </c:pt>
                <c:pt idx="3">
                  <c:v>-112.16</c:v>
                </c:pt>
                <c:pt idx="4">
                  <c:v>-121.84</c:v>
                </c:pt>
                <c:pt idx="5">
                  <c:v>-120.2</c:v>
                </c:pt>
                <c:pt idx="6">
                  <c:v>-107.15</c:v>
                </c:pt>
                <c:pt idx="7">
                  <c:v>-101.53</c:v>
                </c:pt>
                <c:pt idx="8">
                  <c:v>-81.2</c:v>
                </c:pt>
                <c:pt idx="9">
                  <c:v>-111.98</c:v>
                </c:pt>
              </c:numCache>
            </c:numRef>
          </c:val>
          <c:smooth val="0"/>
          <c:extLst xmlns:c16r2="http://schemas.microsoft.com/office/drawing/2015/06/chart">
            <c:ext xmlns:c16="http://schemas.microsoft.com/office/drawing/2014/chart" uri="{C3380CC4-5D6E-409C-BE32-E72D297353CC}">
              <c16:uniqueId val="{00000001-768E-4476-B235-C91E286FBABA}"/>
            </c:ext>
          </c:extLst>
        </c:ser>
        <c:ser>
          <c:idx val="2"/>
          <c:order val="2"/>
          <c:tx>
            <c:strRef>
              <c:f>'[data.xls]Миграционный прирост'!$A$6</c:f>
              <c:strCache>
                <c:ptCount val="1"/>
                <c:pt idx="0">
                  <c:v>Архангельская область</c:v>
                </c:pt>
              </c:strCache>
            </c:strRef>
          </c:tx>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прирост'!$B$6:$K$6</c:f>
              <c:numCache>
                <c:formatCode>#,##0.####</c:formatCode>
                <c:ptCount val="10"/>
                <c:pt idx="0">
                  <c:v>-61.02</c:v>
                </c:pt>
                <c:pt idx="1">
                  <c:v>-49.47</c:v>
                </c:pt>
                <c:pt idx="2">
                  <c:v>-82.07</c:v>
                </c:pt>
                <c:pt idx="3">
                  <c:v>-76.67</c:v>
                </c:pt>
                <c:pt idx="4">
                  <c:v>-84.81</c:v>
                </c:pt>
                <c:pt idx="5">
                  <c:v>-82.27</c:v>
                </c:pt>
                <c:pt idx="6">
                  <c:v>-65.02</c:v>
                </c:pt>
                <c:pt idx="7">
                  <c:v>-68.02</c:v>
                </c:pt>
                <c:pt idx="8">
                  <c:v>-56.29</c:v>
                </c:pt>
                <c:pt idx="9">
                  <c:v>-69.33</c:v>
                </c:pt>
              </c:numCache>
            </c:numRef>
          </c:val>
          <c:smooth val="0"/>
          <c:extLst xmlns:c16r2="http://schemas.microsoft.com/office/drawing/2015/06/chart">
            <c:ext xmlns:c16="http://schemas.microsoft.com/office/drawing/2014/chart" uri="{C3380CC4-5D6E-409C-BE32-E72D297353CC}">
              <c16:uniqueId val="{00000002-768E-4476-B235-C91E286FBABA}"/>
            </c:ext>
          </c:extLst>
        </c:ser>
        <c:ser>
          <c:idx val="3"/>
          <c:order val="3"/>
          <c:tx>
            <c:strRef>
              <c:f>'[data.xls]Миграционный прирост'!$A$7</c:f>
              <c:strCache>
                <c:ptCount val="1"/>
                <c:pt idx="0">
                  <c:v>Вологодская область</c:v>
                </c:pt>
              </c:strCache>
            </c:strRef>
          </c:tx>
          <c:spPr>
            <a:ln>
              <a:solidFill>
                <a:sysClr val="window" lastClr="FFFFFF">
                  <a:lumMod val="65000"/>
                </a:sysClr>
              </a:solidFill>
            </a:ln>
          </c:spPr>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прирост'!$B$7:$K$7</c:f>
              <c:numCache>
                <c:formatCode>#,##0.####</c:formatCode>
                <c:ptCount val="10"/>
                <c:pt idx="0">
                  <c:v>-2.78</c:v>
                </c:pt>
                <c:pt idx="1">
                  <c:v>-9.2799999999999994</c:v>
                </c:pt>
                <c:pt idx="2">
                  <c:v>-17.45</c:v>
                </c:pt>
                <c:pt idx="3">
                  <c:v>4.72</c:v>
                </c:pt>
                <c:pt idx="4">
                  <c:v>-8.7899999999999991</c:v>
                </c:pt>
                <c:pt idx="5">
                  <c:v>-11.06</c:v>
                </c:pt>
                <c:pt idx="6">
                  <c:v>-7.19</c:v>
                </c:pt>
                <c:pt idx="7">
                  <c:v>-17.350000000000001</c:v>
                </c:pt>
                <c:pt idx="8">
                  <c:v>-14.69</c:v>
                </c:pt>
                <c:pt idx="9">
                  <c:v>-31.01</c:v>
                </c:pt>
              </c:numCache>
            </c:numRef>
          </c:val>
          <c:smooth val="0"/>
          <c:extLst xmlns:c16r2="http://schemas.microsoft.com/office/drawing/2015/06/chart">
            <c:ext xmlns:c16="http://schemas.microsoft.com/office/drawing/2014/chart" uri="{C3380CC4-5D6E-409C-BE32-E72D297353CC}">
              <c16:uniqueId val="{00000003-768E-4476-B235-C91E286FBABA}"/>
            </c:ext>
          </c:extLst>
        </c:ser>
        <c:ser>
          <c:idx val="4"/>
          <c:order val="4"/>
          <c:tx>
            <c:strRef>
              <c:f>'[data.xls]Миграционный прирост'!$A$8</c:f>
              <c:strCache>
                <c:ptCount val="1"/>
                <c:pt idx="0">
                  <c:v>Ленинградская область</c:v>
                </c:pt>
              </c:strCache>
            </c:strRef>
          </c:tx>
          <c:spPr>
            <a:ln>
              <a:solidFill>
                <a:srgbClr val="C00000"/>
              </a:solidFill>
            </a:ln>
          </c:spPr>
          <c:marker>
            <c:symbol val="none"/>
          </c:marker>
          <c:dLbls>
            <c:dLbl>
              <c:idx val="9"/>
              <c:layout>
                <c:manualLayout>
                  <c:x val="-0.1203319502074688"/>
                  <c:y val="-8.0645161290322592E-2"/>
                </c:manualLayout>
              </c:layout>
              <c:spPr/>
              <c:txPr>
                <a:bodyPr/>
                <a:lstStyle/>
                <a:p>
                  <a:pPr>
                    <a:defRPr/>
                  </a:pPr>
                  <a:endParaRPr lang="ru-RU"/>
                </a:p>
              </c:tx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68E-4476-B235-C91E286FBABA}"/>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прирост'!$B$8:$K$8</c:f>
              <c:numCache>
                <c:formatCode>#,##0.####</c:formatCode>
                <c:ptCount val="10"/>
                <c:pt idx="0">
                  <c:v>125.93</c:v>
                </c:pt>
                <c:pt idx="1">
                  <c:v>109.96</c:v>
                </c:pt>
                <c:pt idx="2">
                  <c:v>150.38</c:v>
                </c:pt>
                <c:pt idx="3">
                  <c:v>149.5</c:v>
                </c:pt>
                <c:pt idx="4">
                  <c:v>155.88</c:v>
                </c:pt>
                <c:pt idx="5">
                  <c:v>128.6</c:v>
                </c:pt>
                <c:pt idx="6">
                  <c:v>120.35</c:v>
                </c:pt>
                <c:pt idx="7">
                  <c:v>68.34</c:v>
                </c:pt>
                <c:pt idx="8">
                  <c:v>121.31</c:v>
                </c:pt>
                <c:pt idx="9">
                  <c:v>171.17</c:v>
                </c:pt>
              </c:numCache>
            </c:numRef>
          </c:val>
          <c:smooth val="0"/>
          <c:extLst xmlns:c16r2="http://schemas.microsoft.com/office/drawing/2015/06/chart">
            <c:ext xmlns:c16="http://schemas.microsoft.com/office/drawing/2014/chart" uri="{C3380CC4-5D6E-409C-BE32-E72D297353CC}">
              <c16:uniqueId val="{00000005-768E-4476-B235-C91E286FBABA}"/>
            </c:ext>
          </c:extLst>
        </c:ser>
        <c:ser>
          <c:idx val="5"/>
          <c:order val="5"/>
          <c:tx>
            <c:strRef>
              <c:f>'[data.xls]Миграционный прирост'!$A$9</c:f>
              <c:strCache>
                <c:ptCount val="1"/>
                <c:pt idx="0">
                  <c:v>Новгородская область</c:v>
                </c:pt>
              </c:strCache>
            </c:strRef>
          </c:tx>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прирост'!$B$9:$K$9</c:f>
              <c:numCache>
                <c:formatCode>#,##0.####</c:formatCode>
                <c:ptCount val="10"/>
                <c:pt idx="0">
                  <c:v>-2.4700000000000002</c:v>
                </c:pt>
                <c:pt idx="1">
                  <c:v>4.47</c:v>
                </c:pt>
                <c:pt idx="2">
                  <c:v>-21.22</c:v>
                </c:pt>
                <c:pt idx="3">
                  <c:v>23.22</c:v>
                </c:pt>
                <c:pt idx="4">
                  <c:v>-3.73</c:v>
                </c:pt>
                <c:pt idx="5">
                  <c:v>5.03</c:v>
                </c:pt>
                <c:pt idx="6">
                  <c:v>-6.2</c:v>
                </c:pt>
                <c:pt idx="7">
                  <c:v>7.11</c:v>
                </c:pt>
                <c:pt idx="8">
                  <c:v>5.89</c:v>
                </c:pt>
                <c:pt idx="9">
                  <c:v>-30.7</c:v>
                </c:pt>
              </c:numCache>
            </c:numRef>
          </c:val>
          <c:smooth val="0"/>
          <c:extLst xmlns:c16r2="http://schemas.microsoft.com/office/drawing/2015/06/chart">
            <c:ext xmlns:c16="http://schemas.microsoft.com/office/drawing/2014/chart" uri="{C3380CC4-5D6E-409C-BE32-E72D297353CC}">
              <c16:uniqueId val="{00000006-768E-4476-B235-C91E286FBABA}"/>
            </c:ext>
          </c:extLst>
        </c:ser>
        <c:ser>
          <c:idx val="6"/>
          <c:order val="6"/>
          <c:tx>
            <c:strRef>
              <c:f>'[data.xls]Миграционный прирост'!$A$10</c:f>
              <c:strCache>
                <c:ptCount val="1"/>
                <c:pt idx="0">
                  <c:v>Псковская область</c:v>
                </c:pt>
              </c:strCache>
            </c:strRef>
          </c:tx>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прирост'!$B$10:$K$10</c:f>
              <c:numCache>
                <c:formatCode>#,##0.####</c:formatCode>
                <c:ptCount val="10"/>
                <c:pt idx="0">
                  <c:v>-16.100000000000001</c:v>
                </c:pt>
                <c:pt idx="1">
                  <c:v>-16.21</c:v>
                </c:pt>
                <c:pt idx="2">
                  <c:v>-49.9</c:v>
                </c:pt>
                <c:pt idx="3">
                  <c:v>23.61</c:v>
                </c:pt>
                <c:pt idx="4">
                  <c:v>3.58</c:v>
                </c:pt>
                <c:pt idx="5">
                  <c:v>1.03</c:v>
                </c:pt>
                <c:pt idx="6">
                  <c:v>-8.2100000000000009</c:v>
                </c:pt>
                <c:pt idx="7">
                  <c:v>-1.17</c:v>
                </c:pt>
                <c:pt idx="8">
                  <c:v>2.75</c:v>
                </c:pt>
                <c:pt idx="9">
                  <c:v>-8.57</c:v>
                </c:pt>
              </c:numCache>
            </c:numRef>
          </c:val>
          <c:smooth val="0"/>
          <c:extLst xmlns:c16r2="http://schemas.microsoft.com/office/drawing/2015/06/chart">
            <c:ext xmlns:c16="http://schemas.microsoft.com/office/drawing/2014/chart" uri="{C3380CC4-5D6E-409C-BE32-E72D297353CC}">
              <c16:uniqueId val="{00000007-768E-4476-B235-C91E286FBABA}"/>
            </c:ext>
          </c:extLst>
        </c:ser>
        <c:ser>
          <c:idx val="7"/>
          <c:order val="7"/>
          <c:tx>
            <c:strRef>
              <c:f>'[data.xls]Миграционный прирост'!$A$11</c:f>
              <c:strCache>
                <c:ptCount val="1"/>
                <c:pt idx="0">
                  <c:v>Санкт-Петербург</c:v>
                </c:pt>
              </c:strCache>
            </c:strRef>
          </c:tx>
          <c:marker>
            <c:symbol val="none"/>
          </c:marker>
          <c:cat>
            <c:strRef>
              <c:f>'[data.xls]Миграционный прирост'!$B$3:$K$3</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'[data.xls]Миграционный прирост'!$B$11:$K$11</c:f>
              <c:numCache>
                <c:formatCode>#,##0.####</c:formatCode>
                <c:ptCount val="10"/>
                <c:pt idx="0">
                  <c:v>111.05</c:v>
                </c:pt>
                <c:pt idx="1">
                  <c:v>97.32</c:v>
                </c:pt>
                <c:pt idx="2">
                  <c:v>157.04</c:v>
                </c:pt>
                <c:pt idx="3">
                  <c:v>119.02</c:v>
                </c:pt>
                <c:pt idx="4">
                  <c:v>148.46</c:v>
                </c:pt>
                <c:pt idx="5">
                  <c:v>196.88</c:v>
                </c:pt>
                <c:pt idx="6">
                  <c:v>102.28</c:v>
                </c:pt>
                <c:pt idx="7">
                  <c:v>48.5</c:v>
                </c:pt>
                <c:pt idx="8">
                  <c:v>85.1</c:v>
                </c:pt>
                <c:pt idx="9">
                  <c:v>121.4</c:v>
                </c:pt>
              </c:numCache>
            </c:numRef>
          </c:val>
          <c:smooth val="0"/>
          <c:extLst xmlns:c16r2="http://schemas.microsoft.com/office/drawing/2015/06/chart">
            <c:ext xmlns:c16="http://schemas.microsoft.com/office/drawing/2014/chart" uri="{C3380CC4-5D6E-409C-BE32-E72D297353CC}">
              <c16:uniqueId val="{00000008-768E-4476-B235-C91E286FBABA}"/>
            </c:ext>
          </c:extLst>
        </c:ser>
        <c:dLbls>
          <c:showLegendKey val="0"/>
          <c:showVal val="0"/>
          <c:showCatName val="0"/>
          <c:showSerName val="0"/>
          <c:showPercent val="0"/>
          <c:showBubbleSize val="0"/>
        </c:dLbls>
        <c:marker val="1"/>
        <c:smooth val="0"/>
        <c:axId val="395907584"/>
        <c:axId val="314580288"/>
      </c:lineChart>
      <c:catAx>
        <c:axId val="395907584"/>
        <c:scaling>
          <c:orientation val="minMax"/>
        </c:scaling>
        <c:delete val="0"/>
        <c:axPos val="b"/>
        <c:numFmt formatCode="General" sourceLinked="0"/>
        <c:majorTickMark val="out"/>
        <c:minorTickMark val="none"/>
        <c:tickLblPos val="nextTo"/>
        <c:crossAx val="314580288"/>
        <c:crosses val="autoZero"/>
        <c:auto val="1"/>
        <c:lblAlgn val="ctr"/>
        <c:lblOffset val="100"/>
        <c:noMultiLvlLbl val="0"/>
      </c:catAx>
      <c:valAx>
        <c:axId val="314580288"/>
        <c:scaling>
          <c:orientation val="minMax"/>
        </c:scaling>
        <c:delete val="0"/>
        <c:axPos val="l"/>
        <c:majorGridlines/>
        <c:numFmt formatCode="#,##0" sourceLinked="0"/>
        <c:majorTickMark val="out"/>
        <c:minorTickMark val="none"/>
        <c:tickLblPos val="nextTo"/>
        <c:crossAx val="395907584"/>
        <c:crosses val="autoZero"/>
        <c:crossBetween val="between"/>
      </c:valAx>
    </c:plotArea>
    <c:legend>
      <c:legendPos val="r"/>
      <c:layout>
        <c:manualLayout>
          <c:xMode val="edge"/>
          <c:yMode val="edge"/>
          <c:x val="0.72266987975688091"/>
          <c:y val="2.7608305808419182E-2"/>
          <c:w val="0.26779496053044521"/>
          <c:h val="0.93692838966186798"/>
        </c:manualLayout>
      </c:layout>
      <c:overlay val="0"/>
    </c:legend>
    <c:plotVisOnly val="1"/>
    <c:dispBlanksAs val="gap"/>
    <c:showDLblsOverMax val="0"/>
  </c:chart>
  <c:txPr>
    <a:bodyPr/>
    <a:lstStyle/>
    <a:p>
      <a:pPr>
        <a:defRPr sz="800">
          <a:latin typeface="Arial Narrow" panose="020B0606020202030204" pitchFamily="34"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lumMod val="60000"/>
                <a:lumOff val="40000"/>
              </a:schemeClr>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'[data.xls]плотность населения'!$A$2:$A$8</c:f>
              <c:strCache>
                <c:ptCount val="7"/>
                <c:pt idx="0">
                  <c:v>Ленинградская область</c:v>
                </c:pt>
                <c:pt idx="1">
                  <c:v>Псковская область</c:v>
                </c:pt>
                <c:pt idx="2">
                  <c:v>Новгородская область</c:v>
                </c:pt>
                <c:pt idx="3">
                  <c:v>Вологодская область</c:v>
                </c:pt>
                <c:pt idx="4">
                  <c:v>Республика Карелия</c:v>
                </c:pt>
                <c:pt idx="5">
                  <c:v>Архангельская область без НАО</c:v>
                </c:pt>
                <c:pt idx="6">
                  <c:v>Республика Коми</c:v>
                </c:pt>
              </c:strCache>
            </c:strRef>
          </c:cat>
          <c:val>
            <c:numRef>
              <c:f>'[data.xls]плотность населения'!$B$2:$B$8</c:f>
              <c:numCache>
                <c:formatCode>General</c:formatCode>
                <c:ptCount val="7"/>
                <c:pt idx="0">
                  <c:v>21.62</c:v>
                </c:pt>
                <c:pt idx="1">
                  <c:v>11.49</c:v>
                </c:pt>
                <c:pt idx="2">
                  <c:v>11.13</c:v>
                </c:pt>
                <c:pt idx="3">
                  <c:v>8.14</c:v>
                </c:pt>
                <c:pt idx="4">
                  <c:v>3.45</c:v>
                </c:pt>
                <c:pt idx="5">
                  <c:v>2.69</c:v>
                </c:pt>
                <c:pt idx="6">
                  <c:v>2.02</c:v>
                </c:pt>
              </c:numCache>
            </c:numRef>
          </c:val>
          <c:extLst xmlns:c16r2="http://schemas.microsoft.com/office/drawing/2015/06/chart">
            <c:ext xmlns:c16="http://schemas.microsoft.com/office/drawing/2014/chart" uri="{C3380CC4-5D6E-409C-BE32-E72D297353CC}">
              <c16:uniqueId val="{00000000-E31F-4CD1-A874-418B60814D43}"/>
            </c:ext>
          </c:extLst>
        </c:ser>
        <c:dLbls>
          <c:showLegendKey val="0"/>
          <c:showVal val="0"/>
          <c:showCatName val="0"/>
          <c:showSerName val="0"/>
          <c:showPercent val="0"/>
          <c:showBubbleSize val="0"/>
        </c:dLbls>
        <c:gapWidth val="0"/>
        <c:axId val="395797504"/>
        <c:axId val="395569984"/>
      </c:barChart>
      <c:catAx>
        <c:axId val="395797504"/>
        <c:scaling>
          <c:orientation val="minMax"/>
        </c:scaling>
        <c:delete val="0"/>
        <c:axPos val="b"/>
        <c:numFmt formatCode="General" sourceLinked="0"/>
        <c:majorTickMark val="out"/>
        <c:minorTickMark val="none"/>
        <c:tickLblPos val="nextTo"/>
        <c:txPr>
          <a:bodyPr rot="0" vert="horz"/>
          <a:lstStyle/>
          <a:p>
            <a:pPr>
              <a:defRPr sz="1100"/>
            </a:pPr>
            <a:endParaRPr lang="ru-RU"/>
          </a:p>
        </c:txPr>
        <c:crossAx val="395569984"/>
        <c:crosses val="autoZero"/>
        <c:auto val="1"/>
        <c:lblAlgn val="ctr"/>
        <c:lblOffset val="100"/>
        <c:noMultiLvlLbl val="0"/>
      </c:catAx>
      <c:valAx>
        <c:axId val="395569984"/>
        <c:scaling>
          <c:orientation val="minMax"/>
        </c:scaling>
        <c:delete val="0"/>
        <c:axPos val="l"/>
        <c:majorGridlines/>
        <c:numFmt formatCode="General" sourceLinked="1"/>
        <c:majorTickMark val="out"/>
        <c:minorTickMark val="none"/>
        <c:tickLblPos val="nextTo"/>
        <c:crossAx val="395797504"/>
        <c:crosses val="autoZero"/>
        <c:crossBetween val="between"/>
      </c:valAx>
    </c:plotArea>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'[data.xls]Детские возраста'!$A$3</c:f>
              <c:strCache>
                <c:ptCount val="1"/>
                <c:pt idx="0">
                  <c:v>Ленинградская область</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возраста'!$B$3:$F$3</c:f>
              <c:numCache>
                <c:formatCode>[=0]" - ";General</c:formatCode>
                <c:ptCount val="5"/>
                <c:pt idx="0">
                  <c:v>89188</c:v>
                </c:pt>
                <c:pt idx="1">
                  <c:v>89890</c:v>
                </c:pt>
                <c:pt idx="2">
                  <c:v>82886</c:v>
                </c:pt>
                <c:pt idx="3">
                  <c:v>75944</c:v>
                </c:pt>
                <c:pt idx="4">
                  <c:v>85353</c:v>
                </c:pt>
              </c:numCache>
            </c:numRef>
          </c:val>
          <c:extLst xmlns:c16r2="http://schemas.microsoft.com/office/drawing/2015/06/chart">
            <c:ext xmlns:c16="http://schemas.microsoft.com/office/drawing/2014/chart" uri="{C3380CC4-5D6E-409C-BE32-E72D297353CC}">
              <c16:uniqueId val="{00000000-13B1-401E-A3CC-18E8B41562AC}"/>
            </c:ext>
          </c:extLst>
        </c:ser>
        <c:ser>
          <c:idx val="1"/>
          <c:order val="1"/>
          <c:tx>
            <c:strRef>
              <c:f>'[data.xls]Детские возраста'!$A$4</c:f>
              <c:strCache>
                <c:ptCount val="1"/>
                <c:pt idx="0">
                  <c:v>Республика Карелия</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возраста'!$B$4:$F$4</c:f>
              <c:numCache>
                <c:formatCode>[=0]" - ";General</c:formatCode>
                <c:ptCount val="5"/>
                <c:pt idx="0">
                  <c:v>37207</c:v>
                </c:pt>
                <c:pt idx="1">
                  <c:v>37644</c:v>
                </c:pt>
                <c:pt idx="2">
                  <c:v>33107</c:v>
                </c:pt>
                <c:pt idx="3">
                  <c:v>28889</c:v>
                </c:pt>
                <c:pt idx="4">
                  <c:v>28374</c:v>
                </c:pt>
              </c:numCache>
            </c:numRef>
          </c:val>
          <c:extLst xmlns:c16r2="http://schemas.microsoft.com/office/drawing/2015/06/chart">
            <c:ext xmlns:c16="http://schemas.microsoft.com/office/drawing/2014/chart" uri="{C3380CC4-5D6E-409C-BE32-E72D297353CC}">
              <c16:uniqueId val="{00000001-13B1-401E-A3CC-18E8B41562AC}"/>
            </c:ext>
          </c:extLst>
        </c:ser>
        <c:ser>
          <c:idx val="2"/>
          <c:order val="2"/>
          <c:tx>
            <c:strRef>
              <c:f>'[data.xls]Детские возраста'!$A$5</c:f>
              <c:strCache>
                <c:ptCount val="1"/>
                <c:pt idx="0">
                  <c:v>Республика Коми</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возраста'!$B$5:$F$5</c:f>
              <c:numCache>
                <c:formatCode>[=0]" - ";General</c:formatCode>
                <c:ptCount val="5"/>
                <c:pt idx="0">
                  <c:v>56397</c:v>
                </c:pt>
                <c:pt idx="1">
                  <c:v>55593</c:v>
                </c:pt>
                <c:pt idx="2">
                  <c:v>49356</c:v>
                </c:pt>
                <c:pt idx="3">
                  <c:v>41703</c:v>
                </c:pt>
                <c:pt idx="4">
                  <c:v>39859</c:v>
                </c:pt>
              </c:numCache>
            </c:numRef>
          </c:val>
          <c:extLst xmlns:c16r2="http://schemas.microsoft.com/office/drawing/2015/06/chart">
            <c:ext xmlns:c16="http://schemas.microsoft.com/office/drawing/2014/chart" uri="{C3380CC4-5D6E-409C-BE32-E72D297353CC}">
              <c16:uniqueId val="{00000002-13B1-401E-A3CC-18E8B41562AC}"/>
            </c:ext>
          </c:extLst>
        </c:ser>
        <c:ser>
          <c:idx val="3"/>
          <c:order val="3"/>
          <c:tx>
            <c:strRef>
              <c:f>'[data.xls]Детские возраста'!$A$6</c:f>
              <c:strCache>
                <c:ptCount val="1"/>
                <c:pt idx="0">
                  <c:v>Архангельская область</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возраста'!$B$6:$F$6</c:f>
              <c:numCache>
                <c:formatCode>[=0]" - ";General</c:formatCode>
                <c:ptCount val="5"/>
                <c:pt idx="0">
                  <c:v>66454</c:v>
                </c:pt>
                <c:pt idx="1">
                  <c:v>68520</c:v>
                </c:pt>
                <c:pt idx="2">
                  <c:v>61685</c:v>
                </c:pt>
                <c:pt idx="3">
                  <c:v>52364</c:v>
                </c:pt>
                <c:pt idx="4">
                  <c:v>52349</c:v>
                </c:pt>
              </c:numCache>
            </c:numRef>
          </c:val>
          <c:extLst xmlns:c16r2="http://schemas.microsoft.com/office/drawing/2015/06/chart">
            <c:ext xmlns:c16="http://schemas.microsoft.com/office/drawing/2014/chart" uri="{C3380CC4-5D6E-409C-BE32-E72D297353CC}">
              <c16:uniqueId val="{00000003-13B1-401E-A3CC-18E8B41562AC}"/>
            </c:ext>
          </c:extLst>
        </c:ser>
        <c:ser>
          <c:idx val="4"/>
          <c:order val="4"/>
          <c:tx>
            <c:strRef>
              <c:f>'[data.xls]Детские возраста'!$A$7</c:f>
              <c:strCache>
                <c:ptCount val="1"/>
                <c:pt idx="0">
                  <c:v>Вологодская область</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возраста'!$B$7:$F$7</c:f>
              <c:numCache>
                <c:formatCode>[=0]" - ";General</c:formatCode>
                <c:ptCount val="5"/>
                <c:pt idx="0">
                  <c:v>77319</c:v>
                </c:pt>
                <c:pt idx="1">
                  <c:v>74393</c:v>
                </c:pt>
                <c:pt idx="2">
                  <c:v>63860</c:v>
                </c:pt>
                <c:pt idx="3">
                  <c:v>53144</c:v>
                </c:pt>
                <c:pt idx="4">
                  <c:v>52640</c:v>
                </c:pt>
              </c:numCache>
            </c:numRef>
          </c:val>
          <c:extLst xmlns:c16r2="http://schemas.microsoft.com/office/drawing/2015/06/chart">
            <c:ext xmlns:c16="http://schemas.microsoft.com/office/drawing/2014/chart" uri="{C3380CC4-5D6E-409C-BE32-E72D297353CC}">
              <c16:uniqueId val="{00000004-13B1-401E-A3CC-18E8B41562AC}"/>
            </c:ext>
          </c:extLst>
        </c:ser>
        <c:ser>
          <c:idx val="5"/>
          <c:order val="5"/>
          <c:tx>
            <c:strRef>
              <c:f>'[data.xls]Детские возраста'!$A$8</c:f>
              <c:strCache>
                <c:ptCount val="1"/>
                <c:pt idx="0">
                  <c:v>Новгородская область</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возраста'!$B$8:$F$8</c:f>
              <c:numCache>
                <c:formatCode>[=0]" - ";General</c:formatCode>
                <c:ptCount val="5"/>
                <c:pt idx="0">
                  <c:v>35326</c:v>
                </c:pt>
                <c:pt idx="1">
                  <c:v>35034</c:v>
                </c:pt>
                <c:pt idx="2">
                  <c:v>31019</c:v>
                </c:pt>
                <c:pt idx="3">
                  <c:v>25773</c:v>
                </c:pt>
                <c:pt idx="4">
                  <c:v>25567</c:v>
                </c:pt>
              </c:numCache>
            </c:numRef>
          </c:val>
          <c:extLst xmlns:c16r2="http://schemas.microsoft.com/office/drawing/2015/06/chart">
            <c:ext xmlns:c16="http://schemas.microsoft.com/office/drawing/2014/chart" uri="{C3380CC4-5D6E-409C-BE32-E72D297353CC}">
              <c16:uniqueId val="{00000005-13B1-401E-A3CC-18E8B41562AC}"/>
            </c:ext>
          </c:extLst>
        </c:ser>
        <c:ser>
          <c:idx val="6"/>
          <c:order val="6"/>
          <c:tx>
            <c:strRef>
              <c:f>'[data.xls]Детские возраста'!$A$9</c:f>
              <c:strCache>
                <c:ptCount val="1"/>
                <c:pt idx="0">
                  <c:v>Псковская область</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возраста'!$B$9:$F$9</c:f>
              <c:numCache>
                <c:formatCode>[=0]" - ";General</c:formatCode>
                <c:ptCount val="5"/>
                <c:pt idx="0">
                  <c:v>34498</c:v>
                </c:pt>
                <c:pt idx="1">
                  <c:v>34272</c:v>
                </c:pt>
                <c:pt idx="2">
                  <c:v>30807</c:v>
                </c:pt>
                <c:pt idx="3">
                  <c:v>28273</c:v>
                </c:pt>
                <c:pt idx="4">
                  <c:v>32735</c:v>
                </c:pt>
              </c:numCache>
            </c:numRef>
          </c:val>
          <c:extLst xmlns:c16r2="http://schemas.microsoft.com/office/drawing/2015/06/chart">
            <c:ext xmlns:c16="http://schemas.microsoft.com/office/drawing/2014/chart" uri="{C3380CC4-5D6E-409C-BE32-E72D297353CC}">
              <c16:uniqueId val="{00000006-13B1-401E-A3CC-18E8B41562AC}"/>
            </c:ext>
          </c:extLst>
        </c:ser>
        <c:ser>
          <c:idx val="7"/>
          <c:order val="7"/>
          <c:tx>
            <c:strRef>
              <c:f>'[data.xls]Детские возраста'!$A$10</c:f>
              <c:strCache>
                <c:ptCount val="1"/>
                <c:pt idx="0">
                  <c:v>Санкт-Петербург</c:v>
                </c:pt>
              </c:strCache>
            </c:strRef>
          </c:tx>
          <c:invertIfNegative val="0"/>
          <c:cat>
            <c:strRef>
              <c:f>'[data.xls]Детские возраста'!$B$2:$F$2</c:f>
              <c:strCache>
                <c:ptCount val="5"/>
                <c:pt idx="0">
                  <c:v>0-4</c:v>
                </c:pt>
                <c:pt idx="1">
                  <c:v>5-9</c:v>
                </c:pt>
                <c:pt idx="2">
                  <c:v>10-14</c:v>
                </c:pt>
                <c:pt idx="3">
                  <c:v>15-19</c:v>
                </c:pt>
                <c:pt idx="4">
                  <c:v>20-24</c:v>
                </c:pt>
              </c:strCache>
            </c:strRef>
          </c:cat>
          <c:val>
            <c:numRef>
              <c:f>'[data.xls]Детские возраста'!$B$10:$F$10</c:f>
              <c:numCache>
                <c:formatCode>[=0]" - ";General</c:formatCode>
                <c:ptCount val="5"/>
                <c:pt idx="0">
                  <c:v>333742</c:v>
                </c:pt>
                <c:pt idx="1">
                  <c:v>251973</c:v>
                </c:pt>
                <c:pt idx="2">
                  <c:v>198940</c:v>
                </c:pt>
                <c:pt idx="3">
                  <c:v>206947</c:v>
                </c:pt>
                <c:pt idx="4">
                  <c:v>256319</c:v>
                </c:pt>
              </c:numCache>
            </c:numRef>
          </c:val>
          <c:extLst xmlns:c16r2="http://schemas.microsoft.com/office/drawing/2015/06/chart">
            <c:ext xmlns:c16="http://schemas.microsoft.com/office/drawing/2014/chart" uri="{C3380CC4-5D6E-409C-BE32-E72D297353CC}">
              <c16:uniqueId val="{00000007-13B1-401E-A3CC-18E8B41562AC}"/>
            </c:ext>
          </c:extLst>
        </c:ser>
        <c:dLbls>
          <c:showLegendKey val="0"/>
          <c:showVal val="0"/>
          <c:showCatName val="0"/>
          <c:showSerName val="0"/>
          <c:showPercent val="0"/>
          <c:showBubbleSize val="0"/>
        </c:dLbls>
        <c:gapWidth val="24"/>
        <c:overlap val="100"/>
        <c:axId val="395909632"/>
        <c:axId val="395571712"/>
      </c:barChart>
      <c:catAx>
        <c:axId val="395909632"/>
        <c:scaling>
          <c:orientation val="minMax"/>
        </c:scaling>
        <c:delete val="0"/>
        <c:axPos val="l"/>
        <c:numFmt formatCode="General" sourceLinked="0"/>
        <c:majorTickMark val="out"/>
        <c:minorTickMark val="none"/>
        <c:tickLblPos val="nextTo"/>
        <c:crossAx val="395571712"/>
        <c:crosses val="autoZero"/>
        <c:auto val="1"/>
        <c:lblAlgn val="ctr"/>
        <c:lblOffset val="100"/>
        <c:noMultiLvlLbl val="0"/>
      </c:catAx>
      <c:valAx>
        <c:axId val="395571712"/>
        <c:scaling>
          <c:orientation val="minMax"/>
        </c:scaling>
        <c:delete val="0"/>
        <c:axPos val="b"/>
        <c:majorGridlines/>
        <c:numFmt formatCode="[=0]&quot; - &quot;;General" sourceLinked="1"/>
        <c:majorTickMark val="out"/>
        <c:minorTickMark val="none"/>
        <c:tickLblPos val="nextTo"/>
        <c:crossAx val="3959096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'промпроизводство кластер'!$B$3</c:f>
              <c:strCache>
                <c:ptCount val="1"/>
                <c:pt idx="0">
                  <c:v>2012</c:v>
                </c:pt>
              </c:strCache>
            </c:strRef>
          </c:tx>
          <c:spPr>
            <a:solidFill>
              <a:schemeClr val="accent1"/>
            </a:solidFill>
            <a:ln>
              <a:noFill/>
            </a:ln>
            <a:effectLst/>
          </c:spPr>
          <c:invertIfNegative val="0"/>
          <c:cat>
            <c:strRef>
              <c:f>'промпроизводство кластер'!$A$4:$A$23</c:f>
              <c:strCache>
                <c:ptCount val="20"/>
                <c:pt idx="0">
                  <c:v>Ленинградская область</c:v>
                </c:pt>
                <c:pt idx="1">
                  <c:v>Владимирская область</c:v>
                </c:pt>
                <c:pt idx="2">
                  <c:v>г.Санкт-Петербург</c:v>
                </c:pt>
                <c:pt idx="3">
                  <c:v>Иркутская область</c:v>
                </c:pt>
                <c:pt idx="4">
                  <c:v>Камчатский край</c:v>
                </c:pt>
                <c:pt idx="5">
                  <c:v>Красноярский край</c:v>
                </c:pt>
                <c:pt idx="6">
                  <c:v>Курская область</c:v>
                </c:pt>
                <c:pt idx="7">
                  <c:v>Магаданская область</c:v>
                </c:pt>
                <c:pt idx="8">
                  <c:v>Московская область</c:v>
                </c:pt>
                <c:pt idx="9">
                  <c:v>Мурманская область</c:v>
                </c:pt>
                <c:pt idx="10">
                  <c:v>Новосибирская область</c:v>
                </c:pt>
                <c:pt idx="11">
                  <c:v>Пермский край</c:v>
                </c:pt>
                <c:pt idx="12">
                  <c:v>Приморский край</c:v>
                </c:pt>
                <c:pt idx="13">
                  <c:v>Республика Саха (Якутия)</c:v>
                </c:pt>
                <c:pt idx="14">
                  <c:v>Республика Татарстан</c:v>
                </c:pt>
                <c:pt idx="15">
                  <c:v>Свердловская область</c:v>
                </c:pt>
                <c:pt idx="16">
                  <c:v>Тульская область sfsd f</c:v>
                </c:pt>
                <c:pt idx="17">
                  <c:v>Тюменская область</c:v>
                </c:pt>
                <c:pt idx="18">
                  <c:v>Хабаровский край</c:v>
                </c:pt>
                <c:pt idx="19">
                  <c:v>Челябинская область</c:v>
                </c:pt>
              </c:strCache>
            </c:strRef>
          </c:cat>
          <c:val>
            <c:numRef>
              <c:f>'промпроизводство кластер'!$B$4:$B$23</c:f>
              <c:numCache>
                <c:formatCode>0.0</c:formatCode>
                <c:ptCount val="20"/>
                <c:pt idx="0">
                  <c:v>105.7</c:v>
                </c:pt>
                <c:pt idx="1">
                  <c:v>103.4</c:v>
                </c:pt>
                <c:pt idx="2">
                  <c:v>104.7</c:v>
                </c:pt>
                <c:pt idx="3">
                  <c:v>112.9</c:v>
                </c:pt>
                <c:pt idx="4">
                  <c:v>105.2</c:v>
                </c:pt>
                <c:pt idx="5">
                  <c:v>109.3</c:v>
                </c:pt>
                <c:pt idx="6">
                  <c:v>103.3</c:v>
                </c:pt>
                <c:pt idx="7">
                  <c:v>110</c:v>
                </c:pt>
                <c:pt idx="8">
                  <c:v>107.9</c:v>
                </c:pt>
                <c:pt idx="9">
                  <c:v>102.7</c:v>
                </c:pt>
                <c:pt idx="10">
                  <c:v>109</c:v>
                </c:pt>
                <c:pt idx="11">
                  <c:v>102.3</c:v>
                </c:pt>
                <c:pt idx="12">
                  <c:v>115.3</c:v>
                </c:pt>
                <c:pt idx="13">
                  <c:v>109</c:v>
                </c:pt>
                <c:pt idx="14">
                  <c:v>106.9</c:v>
                </c:pt>
                <c:pt idx="15">
                  <c:v>109.6</c:v>
                </c:pt>
                <c:pt idx="16">
                  <c:v>108.4</c:v>
                </c:pt>
                <c:pt idx="17">
                  <c:v>113.2</c:v>
                </c:pt>
                <c:pt idx="18">
                  <c:v>109.6</c:v>
                </c:pt>
                <c:pt idx="19">
                  <c:v>101.7</c:v>
                </c:pt>
              </c:numCache>
            </c:numRef>
          </c:val>
          <c:extLst xmlns:c16r2="http://schemas.microsoft.com/office/drawing/2015/06/chart">
            <c:ext xmlns:c16="http://schemas.microsoft.com/office/drawing/2014/chart" uri="{C3380CC4-5D6E-409C-BE32-E72D297353CC}">
              <c16:uniqueId val="{00000000-CAA7-4750-B63F-03079249B3BD}"/>
            </c:ext>
          </c:extLst>
        </c:ser>
        <c:ser>
          <c:idx val="3"/>
          <c:order val="1"/>
          <c:tx>
            <c:strRef>
              <c:f>'промпроизводство кластер'!$E$3</c:f>
              <c:strCache>
                <c:ptCount val="1"/>
                <c:pt idx="0">
                  <c:v>2015</c:v>
                </c:pt>
              </c:strCache>
            </c:strRef>
          </c:tx>
          <c:invertIfNegative val="0"/>
          <c:cat>
            <c:strRef>
              <c:f>'промпроизводство кластер'!$A$4:$A$23</c:f>
              <c:strCache>
                <c:ptCount val="20"/>
                <c:pt idx="0">
                  <c:v>Ленинградская область</c:v>
                </c:pt>
                <c:pt idx="1">
                  <c:v>Владимирская область</c:v>
                </c:pt>
                <c:pt idx="2">
                  <c:v>г.Санкт-Петербург</c:v>
                </c:pt>
                <c:pt idx="3">
                  <c:v>Иркутская область</c:v>
                </c:pt>
                <c:pt idx="4">
                  <c:v>Камчатский край</c:v>
                </c:pt>
                <c:pt idx="5">
                  <c:v>Красноярский край</c:v>
                </c:pt>
                <c:pt idx="6">
                  <c:v>Курская область</c:v>
                </c:pt>
                <c:pt idx="7">
                  <c:v>Магаданская область</c:v>
                </c:pt>
                <c:pt idx="8">
                  <c:v>Московская область</c:v>
                </c:pt>
                <c:pt idx="9">
                  <c:v>Мурманская область</c:v>
                </c:pt>
                <c:pt idx="10">
                  <c:v>Новосибирская область</c:v>
                </c:pt>
                <c:pt idx="11">
                  <c:v>Пермский край</c:v>
                </c:pt>
                <c:pt idx="12">
                  <c:v>Приморский край</c:v>
                </c:pt>
                <c:pt idx="13">
                  <c:v>Республика Саха (Якутия)</c:v>
                </c:pt>
                <c:pt idx="14">
                  <c:v>Республика Татарстан</c:v>
                </c:pt>
                <c:pt idx="15">
                  <c:v>Свердловская область</c:v>
                </c:pt>
                <c:pt idx="16">
                  <c:v>Тульская область sfsd f</c:v>
                </c:pt>
                <c:pt idx="17">
                  <c:v>Тюменская область</c:v>
                </c:pt>
                <c:pt idx="18">
                  <c:v>Хабаровский край</c:v>
                </c:pt>
                <c:pt idx="19">
                  <c:v>Челябинская область</c:v>
                </c:pt>
              </c:strCache>
            </c:strRef>
          </c:cat>
          <c:val>
            <c:numRef>
              <c:f>'промпроизводство кластер'!$E$4:$E$23</c:f>
              <c:numCache>
                <c:formatCode>0.0</c:formatCode>
                <c:ptCount val="20"/>
                <c:pt idx="0">
                  <c:v>99.6</c:v>
                </c:pt>
                <c:pt idx="1">
                  <c:v>99.8</c:v>
                </c:pt>
                <c:pt idx="2">
                  <c:v>93</c:v>
                </c:pt>
                <c:pt idx="3">
                  <c:v>105.8</c:v>
                </c:pt>
                <c:pt idx="4">
                  <c:v>103.4</c:v>
                </c:pt>
                <c:pt idx="5">
                  <c:v>99</c:v>
                </c:pt>
                <c:pt idx="6">
                  <c:v>104.3</c:v>
                </c:pt>
                <c:pt idx="7">
                  <c:v>107.5</c:v>
                </c:pt>
                <c:pt idx="8">
                  <c:v>101.1</c:v>
                </c:pt>
                <c:pt idx="9">
                  <c:v>106.8</c:v>
                </c:pt>
                <c:pt idx="10">
                  <c:v>101</c:v>
                </c:pt>
                <c:pt idx="11">
                  <c:v>99.5</c:v>
                </c:pt>
                <c:pt idx="12">
                  <c:v>87.6</c:v>
                </c:pt>
                <c:pt idx="13">
                  <c:v>103.8</c:v>
                </c:pt>
                <c:pt idx="14">
                  <c:v>101.5</c:v>
                </c:pt>
                <c:pt idx="15">
                  <c:v>96.9</c:v>
                </c:pt>
                <c:pt idx="16">
                  <c:v>111.9</c:v>
                </c:pt>
                <c:pt idx="17">
                  <c:v>109.7</c:v>
                </c:pt>
                <c:pt idx="18">
                  <c:v>102</c:v>
                </c:pt>
                <c:pt idx="19">
                  <c:v>98</c:v>
                </c:pt>
              </c:numCache>
            </c:numRef>
          </c:val>
          <c:extLst xmlns:c16r2="http://schemas.microsoft.com/office/drawing/2015/06/chart">
            <c:ext xmlns:c16="http://schemas.microsoft.com/office/drawing/2014/chart" uri="{C3380CC4-5D6E-409C-BE32-E72D297353CC}">
              <c16:uniqueId val="{00000000-1747-46D7-A29A-F900135B7100}"/>
            </c:ext>
          </c:extLst>
        </c:ser>
        <c:ser>
          <c:idx val="4"/>
          <c:order val="2"/>
          <c:tx>
            <c:strRef>
              <c:f>'промпроизводство кластер'!$F$3</c:f>
              <c:strCache>
                <c:ptCount val="1"/>
                <c:pt idx="0">
                  <c:v>2016</c:v>
                </c:pt>
              </c:strCache>
            </c:strRef>
          </c:tx>
          <c:invertIfNegative val="0"/>
          <c:cat>
            <c:strRef>
              <c:f>'промпроизводство кластер'!$A$4:$A$23</c:f>
              <c:strCache>
                <c:ptCount val="20"/>
                <c:pt idx="0">
                  <c:v>Ленинградская область</c:v>
                </c:pt>
                <c:pt idx="1">
                  <c:v>Владимирская область</c:v>
                </c:pt>
                <c:pt idx="2">
                  <c:v>г.Санкт-Петербург</c:v>
                </c:pt>
                <c:pt idx="3">
                  <c:v>Иркутская область</c:v>
                </c:pt>
                <c:pt idx="4">
                  <c:v>Камчатский край</c:v>
                </c:pt>
                <c:pt idx="5">
                  <c:v>Красноярский край</c:v>
                </c:pt>
                <c:pt idx="6">
                  <c:v>Курская область</c:v>
                </c:pt>
                <c:pt idx="7">
                  <c:v>Магаданская область</c:v>
                </c:pt>
                <c:pt idx="8">
                  <c:v>Московская область</c:v>
                </c:pt>
                <c:pt idx="9">
                  <c:v>Мурманская область</c:v>
                </c:pt>
                <c:pt idx="10">
                  <c:v>Новосибирская область</c:v>
                </c:pt>
                <c:pt idx="11">
                  <c:v>Пермский край</c:v>
                </c:pt>
                <c:pt idx="12">
                  <c:v>Приморский край</c:v>
                </c:pt>
                <c:pt idx="13">
                  <c:v>Республика Саха (Якутия)</c:v>
                </c:pt>
                <c:pt idx="14">
                  <c:v>Республика Татарстан</c:v>
                </c:pt>
                <c:pt idx="15">
                  <c:v>Свердловская область</c:v>
                </c:pt>
                <c:pt idx="16">
                  <c:v>Тульская область sfsd f</c:v>
                </c:pt>
                <c:pt idx="17">
                  <c:v>Тюменская область</c:v>
                </c:pt>
                <c:pt idx="18">
                  <c:v>Хабаровский край</c:v>
                </c:pt>
                <c:pt idx="19">
                  <c:v>Челябинская область</c:v>
                </c:pt>
              </c:strCache>
            </c:strRef>
          </c:cat>
          <c:val>
            <c:numRef>
              <c:f>'промпроизводство кластер'!$F$4:$F$23</c:f>
              <c:numCache>
                <c:formatCode>0.0</c:formatCode>
                <c:ptCount val="20"/>
                <c:pt idx="0">
                  <c:v>103.7</c:v>
                </c:pt>
                <c:pt idx="1">
                  <c:v>104.6</c:v>
                </c:pt>
                <c:pt idx="2">
                  <c:v>103.9</c:v>
                </c:pt>
                <c:pt idx="3">
                  <c:v>107.9</c:v>
                </c:pt>
                <c:pt idx="4">
                  <c:v>113.2</c:v>
                </c:pt>
                <c:pt idx="5">
                  <c:v>99</c:v>
                </c:pt>
                <c:pt idx="6">
                  <c:v>104.9</c:v>
                </c:pt>
                <c:pt idx="7">
                  <c:v>100.8</c:v>
                </c:pt>
                <c:pt idx="8">
                  <c:v>114.7</c:v>
                </c:pt>
                <c:pt idx="9">
                  <c:v>106.6</c:v>
                </c:pt>
                <c:pt idx="10">
                  <c:v>101.3</c:v>
                </c:pt>
                <c:pt idx="11">
                  <c:v>98.8</c:v>
                </c:pt>
                <c:pt idx="12">
                  <c:v>97.8</c:v>
                </c:pt>
                <c:pt idx="13">
                  <c:v>101.9</c:v>
                </c:pt>
                <c:pt idx="14">
                  <c:v>103.5</c:v>
                </c:pt>
                <c:pt idx="15">
                  <c:v>107.7</c:v>
                </c:pt>
                <c:pt idx="16">
                  <c:v>112.8</c:v>
                </c:pt>
                <c:pt idx="17">
                  <c:v>104.2</c:v>
                </c:pt>
                <c:pt idx="18">
                  <c:v>101.8</c:v>
                </c:pt>
                <c:pt idx="19">
                  <c:v>96.4</c:v>
                </c:pt>
              </c:numCache>
            </c:numRef>
          </c:val>
          <c:extLst xmlns:c16r2="http://schemas.microsoft.com/office/drawing/2015/06/chart">
            <c:ext xmlns:c16="http://schemas.microsoft.com/office/drawing/2014/chart" uri="{C3380CC4-5D6E-409C-BE32-E72D297353CC}">
              <c16:uniqueId val="{00000001-1747-46D7-A29A-F900135B7100}"/>
            </c:ext>
          </c:extLst>
        </c:ser>
        <c:dLbls>
          <c:showLegendKey val="0"/>
          <c:showVal val="0"/>
          <c:showCatName val="0"/>
          <c:showSerName val="0"/>
          <c:showPercent val="0"/>
          <c:showBubbleSize val="0"/>
        </c:dLbls>
        <c:gapWidth val="219"/>
        <c:overlap val="-27"/>
        <c:axId val="394041856"/>
        <c:axId val="288529152"/>
      </c:barChart>
      <c:catAx>
        <c:axId val="39404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288529152"/>
        <c:crosses val="autoZero"/>
        <c:auto val="1"/>
        <c:lblAlgn val="ctr"/>
        <c:lblOffset val="100"/>
        <c:noMultiLvlLbl val="0"/>
      </c:catAx>
      <c:valAx>
        <c:axId val="288529152"/>
        <c:scaling>
          <c:orientation val="minMax"/>
          <c:min val="8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041856"/>
        <c:crosses val="autoZero"/>
        <c:crossBetween val="between"/>
      </c:valAx>
      <c:spPr>
        <a:noFill/>
        <a:ln>
          <a:noFill/>
        </a:ln>
        <a:effectLst/>
      </c:spPr>
    </c:plotArea>
    <c:legend>
      <c:legendPos val="b"/>
      <c:layout>
        <c:manualLayout>
          <c:xMode val="edge"/>
          <c:yMode val="edge"/>
          <c:x val="0"/>
          <c:y val="0.85127707705079836"/>
          <c:w val="0.98577024025842919"/>
          <c:h val="0.14872289616638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'Разрыв с СПб'!$A$4</c:f>
              <c:strCache>
                <c:ptCount val="1"/>
                <c:pt idx="0">
                  <c:v>Ленинградская область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СПб'!$B$3:$C$3</c:f>
              <c:strCache>
                <c:ptCount val="2"/>
                <c:pt idx="0">
                  <c:v>Доля школ со скоротью подключения к Интернету 30.1 - 100.0 Мбит/сек</c:v>
                </c:pt>
                <c:pt idx="1">
                  <c:v>Доля школ со скоротью подключения к Интернету выше 100 Мбит/сек</c:v>
                </c:pt>
              </c:strCache>
            </c:strRef>
          </c:cat>
          <c:val>
            <c:numRef>
              <c:f>'Разрыв с СПб'!$B$4:$C$4</c:f>
              <c:numCache>
                <c:formatCode>0.0%</c:formatCode>
                <c:ptCount val="2"/>
                <c:pt idx="0">
                  <c:v>0.20588235294117646</c:v>
                </c:pt>
                <c:pt idx="1">
                  <c:v>2.1390374331550801E-2</c:v>
                </c:pt>
              </c:numCache>
            </c:numRef>
          </c:val>
          <c:extLst xmlns:c16r2="http://schemas.microsoft.com/office/drawing/2015/06/chart">
            <c:ext xmlns:c16="http://schemas.microsoft.com/office/drawing/2014/chart" uri="{C3380CC4-5D6E-409C-BE32-E72D297353CC}">
              <c16:uniqueId val="{00000000-DEA0-4B2F-88A7-F1ADB22A570C}"/>
            </c:ext>
          </c:extLst>
        </c:ser>
        <c:ser>
          <c:idx val="1"/>
          <c:order val="1"/>
          <c:tx>
            <c:strRef>
              <c:f>'Разрыв с СПб'!$A$5</c:f>
              <c:strCache>
                <c:ptCount val="1"/>
                <c:pt idx="0">
                  <c:v>Санкт-Петербург</c:v>
                </c:pt>
              </c:strCache>
            </c:strRef>
          </c:tx>
          <c:spPr>
            <a:solidFill>
              <a:schemeClr val="accent6">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СПб'!$B$3:$C$3</c:f>
              <c:strCache>
                <c:ptCount val="2"/>
                <c:pt idx="0">
                  <c:v>Доля школ со скоротью подключения к Интернету 30.1 - 100.0 Мбит/сек</c:v>
                </c:pt>
                <c:pt idx="1">
                  <c:v>Доля школ со скоротью подключения к Интернету выше 100 Мбит/сек</c:v>
                </c:pt>
              </c:strCache>
            </c:strRef>
          </c:cat>
          <c:val>
            <c:numRef>
              <c:f>'Разрыв с СПб'!$B$5:$C$5</c:f>
              <c:numCache>
                <c:formatCode>0.0%</c:formatCode>
                <c:ptCount val="2"/>
                <c:pt idx="0">
                  <c:v>0.40117130307467058</c:v>
                </c:pt>
                <c:pt idx="1">
                  <c:v>7.6134699853587118E-2</c:v>
                </c:pt>
              </c:numCache>
            </c:numRef>
          </c:val>
          <c:extLst xmlns:c16r2="http://schemas.microsoft.com/office/drawing/2015/06/chart">
            <c:ext xmlns:c16="http://schemas.microsoft.com/office/drawing/2014/chart" uri="{C3380CC4-5D6E-409C-BE32-E72D297353CC}">
              <c16:uniqueId val="{00000001-DEA0-4B2F-88A7-F1ADB22A570C}"/>
            </c:ext>
          </c:extLst>
        </c:ser>
        <c:dLbls>
          <c:dLblPos val="outEnd"/>
          <c:showLegendKey val="0"/>
          <c:showVal val="1"/>
          <c:showCatName val="0"/>
          <c:showSerName val="0"/>
          <c:showPercent val="0"/>
          <c:showBubbleSize val="0"/>
        </c:dLbls>
        <c:gapWidth val="150"/>
        <c:axId val="395910656"/>
        <c:axId val="395574592"/>
      </c:barChart>
      <c:catAx>
        <c:axId val="395910656"/>
        <c:scaling>
          <c:orientation val="minMax"/>
        </c:scaling>
        <c:delete val="0"/>
        <c:axPos val="b"/>
        <c:numFmt formatCode="General" sourceLinked="0"/>
        <c:majorTickMark val="out"/>
        <c:minorTickMark val="none"/>
        <c:tickLblPos val="nextTo"/>
        <c:crossAx val="395574592"/>
        <c:crosses val="autoZero"/>
        <c:auto val="1"/>
        <c:lblAlgn val="ctr"/>
        <c:lblOffset val="100"/>
        <c:noMultiLvlLbl val="0"/>
      </c:catAx>
      <c:valAx>
        <c:axId val="395574592"/>
        <c:scaling>
          <c:orientation val="minMax"/>
        </c:scaling>
        <c:delete val="1"/>
        <c:axPos val="l"/>
        <c:numFmt formatCode="0" sourceLinked="0"/>
        <c:majorTickMark val="out"/>
        <c:minorTickMark val="none"/>
        <c:tickLblPos val="nextTo"/>
        <c:crossAx val="395910656"/>
        <c:crosses val="autoZero"/>
        <c:crossBetween val="between"/>
      </c:valAx>
    </c:plotArea>
    <c:legend>
      <c:legendPos val="b"/>
      <c:overlay val="0"/>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'Разрыв с СПб'!$A$11</c:f>
              <c:strCache>
                <c:ptCount val="1"/>
                <c:pt idx="0">
                  <c:v>Ленинградская область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СПб'!$B$10:$C$10</c:f>
              <c:strCache>
                <c:ptCount val="2"/>
                <c:pt idx="0">
                  <c:v>Доля школьных зданий, требующих капитального ремонта</c:v>
                </c:pt>
                <c:pt idx="1">
                  <c:v>Доля школьных зданий, в которых созданы условия для беспрепятственного доступа инвалидов </c:v>
                </c:pt>
              </c:strCache>
            </c:strRef>
          </c:cat>
          <c:val>
            <c:numRef>
              <c:f>'Разрыв с СПб'!$B$11:$C$11</c:f>
              <c:numCache>
                <c:formatCode>0.0</c:formatCode>
                <c:ptCount val="2"/>
                <c:pt idx="0">
                  <c:v>5.9793814432989691</c:v>
                </c:pt>
                <c:pt idx="1">
                  <c:v>46.597938144329895</c:v>
                </c:pt>
              </c:numCache>
            </c:numRef>
          </c:val>
          <c:extLst xmlns:c16r2="http://schemas.microsoft.com/office/drawing/2015/06/chart">
            <c:ext xmlns:c16="http://schemas.microsoft.com/office/drawing/2014/chart" uri="{C3380CC4-5D6E-409C-BE32-E72D297353CC}">
              <c16:uniqueId val="{00000000-5C39-4D98-92BE-3FE934633EFD}"/>
            </c:ext>
          </c:extLst>
        </c:ser>
        <c:ser>
          <c:idx val="1"/>
          <c:order val="1"/>
          <c:tx>
            <c:strRef>
              <c:f>'Разрыв с СПб'!$A$12</c:f>
              <c:strCache>
                <c:ptCount val="1"/>
                <c:pt idx="0">
                  <c:v>Санкт-Петербург</c:v>
                </c:pt>
              </c:strCache>
            </c:strRef>
          </c:tx>
          <c:spPr>
            <a:solidFill>
              <a:schemeClr val="accent6">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СПб'!$B$10:$C$10</c:f>
              <c:strCache>
                <c:ptCount val="2"/>
                <c:pt idx="0">
                  <c:v>Доля школьных зданий, требующих капитального ремонта</c:v>
                </c:pt>
                <c:pt idx="1">
                  <c:v>Доля школьных зданий, в которых созданы условия для беспрепятственного доступа инвалидов </c:v>
                </c:pt>
              </c:strCache>
            </c:strRef>
          </c:cat>
          <c:val>
            <c:numRef>
              <c:f>'Разрыв с СПб'!$B$12:$C$12</c:f>
              <c:numCache>
                <c:formatCode>0.0</c:formatCode>
                <c:ptCount val="2"/>
                <c:pt idx="0">
                  <c:v>1.3840830449826991</c:v>
                </c:pt>
                <c:pt idx="1">
                  <c:v>79.584775086505189</c:v>
                </c:pt>
              </c:numCache>
            </c:numRef>
          </c:val>
          <c:extLst xmlns:c16r2="http://schemas.microsoft.com/office/drawing/2015/06/chart">
            <c:ext xmlns:c16="http://schemas.microsoft.com/office/drawing/2014/chart" uri="{C3380CC4-5D6E-409C-BE32-E72D297353CC}">
              <c16:uniqueId val="{00000001-5C39-4D98-92BE-3FE934633EFD}"/>
            </c:ext>
          </c:extLst>
        </c:ser>
        <c:dLbls>
          <c:dLblPos val="outEnd"/>
          <c:showLegendKey val="0"/>
          <c:showVal val="1"/>
          <c:showCatName val="0"/>
          <c:showSerName val="0"/>
          <c:showPercent val="0"/>
          <c:showBubbleSize val="0"/>
        </c:dLbls>
        <c:gapWidth val="150"/>
        <c:axId val="396518400"/>
        <c:axId val="395573440"/>
      </c:barChart>
      <c:catAx>
        <c:axId val="396518400"/>
        <c:scaling>
          <c:orientation val="minMax"/>
        </c:scaling>
        <c:delete val="0"/>
        <c:axPos val="b"/>
        <c:numFmt formatCode="General" sourceLinked="0"/>
        <c:majorTickMark val="out"/>
        <c:minorTickMark val="none"/>
        <c:tickLblPos val="nextTo"/>
        <c:crossAx val="395573440"/>
        <c:crosses val="autoZero"/>
        <c:auto val="1"/>
        <c:lblAlgn val="ctr"/>
        <c:lblOffset val="100"/>
        <c:noMultiLvlLbl val="0"/>
      </c:catAx>
      <c:valAx>
        <c:axId val="395573440"/>
        <c:scaling>
          <c:orientation val="minMax"/>
        </c:scaling>
        <c:delete val="1"/>
        <c:axPos val="l"/>
        <c:numFmt formatCode="0" sourceLinked="0"/>
        <c:majorTickMark val="out"/>
        <c:minorTickMark val="none"/>
        <c:tickLblPos val="nextTo"/>
        <c:crossAx val="396518400"/>
        <c:crosses val="autoZero"/>
        <c:crossBetween val="between"/>
      </c:valAx>
    </c:plotArea>
    <c:legend>
      <c:legendPos val="b"/>
      <c:overlay val="0"/>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'Разрыв с СПб'!$A$26</c:f>
              <c:strCache>
                <c:ptCount val="1"/>
                <c:pt idx="0">
                  <c:v>Ленинградская область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СПб'!$B$25:$C$25</c:f>
              <c:strCache>
                <c:ptCount val="2"/>
                <c:pt idx="0">
                  <c:v>Валовый региональный продукт на душу населения (2016)</c:v>
                </c:pt>
                <c:pt idx="1">
                  <c:v>Среднемесячная номинальная начисленная заработная плата работников организаций (2017)</c:v>
                </c:pt>
              </c:strCache>
            </c:strRef>
          </c:cat>
          <c:val>
            <c:numRef>
              <c:f>'Разрыв с СПб'!$B$26:$C$26</c:f>
              <c:numCache>
                <c:formatCode>General</c:formatCode>
                <c:ptCount val="2"/>
                <c:pt idx="0" formatCode="#,##0">
                  <c:v>511836.5</c:v>
                </c:pt>
                <c:pt idx="1">
                  <c:v>39333</c:v>
                </c:pt>
              </c:numCache>
            </c:numRef>
          </c:val>
          <c:extLst xmlns:c16r2="http://schemas.microsoft.com/office/drawing/2015/06/chart">
            <c:ext xmlns:c16="http://schemas.microsoft.com/office/drawing/2014/chart" uri="{C3380CC4-5D6E-409C-BE32-E72D297353CC}">
              <c16:uniqueId val="{00000000-A19C-4A66-B365-09F103F7481C}"/>
            </c:ext>
          </c:extLst>
        </c:ser>
        <c:ser>
          <c:idx val="1"/>
          <c:order val="1"/>
          <c:tx>
            <c:strRef>
              <c:f>'Разрыв с СПб'!$A$27</c:f>
              <c:strCache>
                <c:ptCount val="1"/>
                <c:pt idx="0">
                  <c:v>Санкт-Петербург</c:v>
                </c:pt>
              </c:strCache>
            </c:strRef>
          </c:tx>
          <c:spPr>
            <a:solidFill>
              <a:schemeClr val="accent6">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СПб'!$B$25:$C$25</c:f>
              <c:strCache>
                <c:ptCount val="2"/>
                <c:pt idx="0">
                  <c:v>Валовый региональный продукт на душу населения (2016)</c:v>
                </c:pt>
                <c:pt idx="1">
                  <c:v>Среднемесячная номинальная начисленная заработная плата работников организаций (2017)</c:v>
                </c:pt>
              </c:strCache>
            </c:strRef>
          </c:cat>
          <c:val>
            <c:numRef>
              <c:f>'Разрыв с СПб'!$B$27:$C$27</c:f>
              <c:numCache>
                <c:formatCode>General</c:formatCode>
                <c:ptCount val="2"/>
                <c:pt idx="0" formatCode="#,##0">
                  <c:v>712303.6</c:v>
                </c:pt>
                <c:pt idx="1">
                  <c:v>53740</c:v>
                </c:pt>
              </c:numCache>
            </c:numRef>
          </c:val>
          <c:extLst xmlns:c16r2="http://schemas.microsoft.com/office/drawing/2015/06/chart">
            <c:ext xmlns:c16="http://schemas.microsoft.com/office/drawing/2014/chart" uri="{C3380CC4-5D6E-409C-BE32-E72D297353CC}">
              <c16:uniqueId val="{00000001-A19C-4A66-B365-09F103F7481C}"/>
            </c:ext>
          </c:extLst>
        </c:ser>
        <c:dLbls>
          <c:dLblPos val="outEnd"/>
          <c:showLegendKey val="0"/>
          <c:showVal val="1"/>
          <c:showCatName val="0"/>
          <c:showSerName val="0"/>
          <c:showPercent val="0"/>
          <c:showBubbleSize val="0"/>
        </c:dLbls>
        <c:gapWidth val="150"/>
        <c:axId val="396520448"/>
        <c:axId val="396372800"/>
      </c:barChart>
      <c:catAx>
        <c:axId val="396520448"/>
        <c:scaling>
          <c:orientation val="minMax"/>
        </c:scaling>
        <c:delete val="0"/>
        <c:axPos val="b"/>
        <c:numFmt formatCode="General" sourceLinked="0"/>
        <c:majorTickMark val="out"/>
        <c:minorTickMark val="none"/>
        <c:tickLblPos val="nextTo"/>
        <c:crossAx val="396372800"/>
        <c:crosses val="autoZero"/>
        <c:auto val="1"/>
        <c:lblAlgn val="ctr"/>
        <c:lblOffset val="100"/>
        <c:noMultiLvlLbl val="0"/>
      </c:catAx>
      <c:valAx>
        <c:axId val="396372800"/>
        <c:scaling>
          <c:orientation val="minMax"/>
        </c:scaling>
        <c:delete val="1"/>
        <c:axPos val="l"/>
        <c:numFmt formatCode="0" sourceLinked="0"/>
        <c:majorTickMark val="out"/>
        <c:minorTickMark val="none"/>
        <c:tickLblPos val="nextTo"/>
        <c:crossAx val="396520448"/>
        <c:crosses val="autoZero"/>
        <c:crossBetween val="between"/>
      </c:valAx>
    </c:plotArea>
    <c:legend>
      <c:legendPos val="b"/>
      <c:overlay val="0"/>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Индекс образования (2015)</a:t>
            </a:r>
          </a:p>
        </c:rich>
      </c:tx>
      <c:overlay val="0"/>
    </c:title>
    <c:autoTitleDeleted val="0"/>
    <c:plotArea>
      <c:layout/>
      <c:barChart>
        <c:barDir val="col"/>
        <c:grouping val="clustered"/>
        <c:varyColors val="0"/>
        <c:ser>
          <c:idx val="0"/>
          <c:order val="0"/>
          <c:tx>
            <c:strRef>
              <c:f>'Разрыв с СПб'!$B$34</c:f>
              <c:strCache>
                <c:ptCount val="1"/>
                <c:pt idx="0">
                  <c:v>Индекс образования</c:v>
                </c:pt>
              </c:strCache>
            </c:strRef>
          </c:tx>
          <c:invertIfNegative val="0"/>
          <c:dPt>
            <c:idx val="1"/>
            <c:invertIfNegative val="0"/>
            <c:bubble3D val="0"/>
            <c:spPr>
              <a:solidFill>
                <a:srgbClr val="ED7D31"/>
              </a:solidFill>
            </c:spPr>
            <c:extLst xmlns:c16r2="http://schemas.microsoft.com/office/drawing/2015/06/chart">
              <c:ext xmlns:c16="http://schemas.microsoft.com/office/drawing/2014/chart" uri="{C3380CC4-5D6E-409C-BE32-E72D297353CC}">
                <c16:uniqueId val="{00000001-B6FE-470F-AC60-C06C111D2E4A}"/>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'Разрыв с СПб'!$A$35:$A$36</c:f>
              <c:strCache>
                <c:ptCount val="2"/>
                <c:pt idx="0">
                  <c:v>Ленинградская область</c:v>
                </c:pt>
                <c:pt idx="1">
                  <c:v>Санкт-Петербург</c:v>
                </c:pt>
              </c:strCache>
            </c:strRef>
          </c:cat>
          <c:val>
            <c:numRef>
              <c:f>'Разрыв с СПб'!$B$35:$B$36</c:f>
              <c:numCache>
                <c:formatCode>General</c:formatCode>
                <c:ptCount val="2"/>
                <c:pt idx="0">
                  <c:v>0.84699999999999998</c:v>
                </c:pt>
                <c:pt idx="1">
                  <c:v>0.98399999999999999</c:v>
                </c:pt>
              </c:numCache>
            </c:numRef>
          </c:val>
          <c:extLst xmlns:c16r2="http://schemas.microsoft.com/office/drawing/2015/06/chart">
            <c:ext xmlns:c16="http://schemas.microsoft.com/office/drawing/2014/chart" uri="{C3380CC4-5D6E-409C-BE32-E72D297353CC}">
              <c16:uniqueId val="{00000002-B6FE-470F-AC60-C06C111D2E4A}"/>
            </c:ext>
          </c:extLst>
        </c:ser>
        <c:dLbls>
          <c:dLblPos val="outEnd"/>
          <c:showLegendKey val="0"/>
          <c:showVal val="1"/>
          <c:showCatName val="0"/>
          <c:showSerName val="0"/>
          <c:showPercent val="0"/>
          <c:showBubbleSize val="0"/>
        </c:dLbls>
        <c:gapWidth val="150"/>
        <c:axId val="396599296"/>
        <c:axId val="396373952"/>
      </c:barChart>
      <c:catAx>
        <c:axId val="396599296"/>
        <c:scaling>
          <c:orientation val="minMax"/>
        </c:scaling>
        <c:delete val="0"/>
        <c:axPos val="b"/>
        <c:numFmt formatCode="General" sourceLinked="0"/>
        <c:majorTickMark val="out"/>
        <c:minorTickMark val="none"/>
        <c:tickLblPos val="nextTo"/>
        <c:crossAx val="396373952"/>
        <c:crosses val="autoZero"/>
        <c:auto val="1"/>
        <c:lblAlgn val="ctr"/>
        <c:lblOffset val="100"/>
        <c:noMultiLvlLbl val="0"/>
      </c:catAx>
      <c:valAx>
        <c:axId val="396373952"/>
        <c:scaling>
          <c:orientation val="minMax"/>
        </c:scaling>
        <c:delete val="1"/>
        <c:axPos val="l"/>
        <c:numFmt formatCode="0.000" sourceLinked="0"/>
        <c:majorTickMark val="out"/>
        <c:minorTickMark val="none"/>
        <c:tickLblPos val="nextTo"/>
        <c:crossAx val="396599296"/>
        <c:crosses val="autoZero"/>
        <c:crossBetween val="between"/>
      </c:valAx>
    </c:plotArea>
    <c:legend>
      <c:legendPos val="b"/>
      <c:overlay val="0"/>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numFmt formatCode="#,##0" sourceLinked="0"/>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'[data-2.xls]Данные'!$A$6:$A$10</c:f>
              <c:strCache>
                <c:ptCount val="5"/>
                <c:pt idx="0">
                  <c:v>Ленинградская область</c:v>
                </c:pt>
                <c:pt idx="1">
                  <c:v>Санкт-Петербург</c:v>
                </c:pt>
                <c:pt idx="3">
                  <c:v>Московская область</c:v>
                </c:pt>
                <c:pt idx="4">
                  <c:v>Москва</c:v>
                </c:pt>
              </c:strCache>
            </c:strRef>
          </c:cat>
          <c:val>
            <c:numRef>
              <c:f>'[data-2.xls]Данные'!$B$6:$B$10</c:f>
              <c:numCache>
                <c:formatCode>#,##0.####</c:formatCode>
                <c:ptCount val="5"/>
                <c:pt idx="0">
                  <c:v>171.17</c:v>
                </c:pt>
                <c:pt idx="1">
                  <c:v>121.4</c:v>
                </c:pt>
                <c:pt idx="3">
                  <c:v>111.34</c:v>
                </c:pt>
                <c:pt idx="4">
                  <c:v>89.22</c:v>
                </c:pt>
              </c:numCache>
            </c:numRef>
          </c:val>
          <c:extLst xmlns:c16r2="http://schemas.microsoft.com/office/drawing/2015/06/chart">
            <c:ext xmlns:c16="http://schemas.microsoft.com/office/drawing/2014/chart" uri="{C3380CC4-5D6E-409C-BE32-E72D297353CC}">
              <c16:uniqueId val="{00000000-1D8B-4D98-8C58-1AB44BF6D999}"/>
            </c:ext>
          </c:extLst>
        </c:ser>
        <c:dLbls>
          <c:dLblPos val="outEnd"/>
          <c:showLegendKey val="0"/>
          <c:showVal val="1"/>
          <c:showCatName val="0"/>
          <c:showSerName val="0"/>
          <c:showPercent val="0"/>
          <c:showBubbleSize val="0"/>
        </c:dLbls>
        <c:gapWidth val="150"/>
        <c:axId val="394040832"/>
        <c:axId val="396375104"/>
      </c:barChart>
      <c:catAx>
        <c:axId val="394040832"/>
        <c:scaling>
          <c:orientation val="minMax"/>
        </c:scaling>
        <c:delete val="0"/>
        <c:axPos val="b"/>
        <c:numFmt formatCode="General" sourceLinked="0"/>
        <c:majorTickMark val="out"/>
        <c:minorTickMark val="none"/>
        <c:tickLblPos val="nextTo"/>
        <c:crossAx val="396375104"/>
        <c:crosses val="autoZero"/>
        <c:auto val="1"/>
        <c:lblAlgn val="ctr"/>
        <c:lblOffset val="100"/>
        <c:noMultiLvlLbl val="0"/>
      </c:catAx>
      <c:valAx>
        <c:axId val="396375104"/>
        <c:scaling>
          <c:orientation val="minMax"/>
        </c:scaling>
        <c:delete val="0"/>
        <c:axPos val="l"/>
        <c:majorGridlines/>
        <c:numFmt formatCode="#,##0" sourceLinked="0"/>
        <c:majorTickMark val="out"/>
        <c:minorTickMark val="none"/>
        <c:tickLblPos val="nextTo"/>
        <c:crossAx val="394040832"/>
        <c:crosses val="autoZero"/>
        <c:crossBetween val="between"/>
      </c:valAx>
    </c:plotArea>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'[data-1.xls]Данные'!$B$3</c:f>
              <c:strCache>
                <c:ptCount val="1"/>
                <c:pt idx="0">
                  <c:v>2017</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'[data-1.xls]Данные'!$A$4:$A$8</c:f>
              <c:strCache>
                <c:ptCount val="5"/>
                <c:pt idx="0">
                  <c:v>Ленинградская область</c:v>
                </c:pt>
                <c:pt idx="1">
                  <c:v>Санкт-Петербург</c:v>
                </c:pt>
                <c:pt idx="3">
                  <c:v>Московская область</c:v>
                </c:pt>
                <c:pt idx="4">
                  <c:v>Москва</c:v>
                </c:pt>
              </c:strCache>
            </c:strRef>
          </c:cat>
          <c:val>
            <c:numRef>
              <c:f>'[data-1.xls]Данные'!$B$4:$B$8</c:f>
              <c:numCache>
                <c:formatCode>#,##0.####</c:formatCode>
                <c:ptCount val="5"/>
                <c:pt idx="0">
                  <c:v>0.377</c:v>
                </c:pt>
                <c:pt idx="1">
                  <c:v>0.40799999999999997</c:v>
                </c:pt>
                <c:pt idx="3">
                  <c:v>0.39</c:v>
                </c:pt>
                <c:pt idx="4">
                  <c:v>0.41899999999999998</c:v>
                </c:pt>
              </c:numCache>
            </c:numRef>
          </c:val>
          <c:extLst xmlns:c16r2="http://schemas.microsoft.com/office/drawing/2015/06/chart">
            <c:ext xmlns:c16="http://schemas.microsoft.com/office/drawing/2014/chart" uri="{C3380CC4-5D6E-409C-BE32-E72D297353CC}">
              <c16:uniqueId val="{00000000-5264-4172-BF7F-ABDD36605F3C}"/>
            </c:ext>
          </c:extLst>
        </c:ser>
        <c:dLbls>
          <c:dLblPos val="outEnd"/>
          <c:showLegendKey val="0"/>
          <c:showVal val="1"/>
          <c:showCatName val="0"/>
          <c:showSerName val="0"/>
          <c:showPercent val="0"/>
          <c:showBubbleSize val="0"/>
        </c:dLbls>
        <c:gapWidth val="150"/>
        <c:axId val="396519424"/>
        <c:axId val="396376256"/>
      </c:barChart>
      <c:catAx>
        <c:axId val="396519424"/>
        <c:scaling>
          <c:orientation val="minMax"/>
        </c:scaling>
        <c:delete val="0"/>
        <c:axPos val="b"/>
        <c:numFmt formatCode="General" sourceLinked="0"/>
        <c:majorTickMark val="out"/>
        <c:minorTickMark val="none"/>
        <c:tickLblPos val="nextTo"/>
        <c:crossAx val="396376256"/>
        <c:crosses val="autoZero"/>
        <c:auto val="1"/>
        <c:lblAlgn val="ctr"/>
        <c:lblOffset val="100"/>
        <c:noMultiLvlLbl val="0"/>
      </c:catAx>
      <c:valAx>
        <c:axId val="396376256"/>
        <c:scaling>
          <c:orientation val="minMax"/>
          <c:max val="0.45"/>
        </c:scaling>
        <c:delete val="0"/>
        <c:axPos val="l"/>
        <c:majorGridlines/>
        <c:numFmt formatCode="#,##0.####" sourceLinked="1"/>
        <c:majorTickMark val="out"/>
        <c:minorTickMark val="none"/>
        <c:tickLblPos val="nextTo"/>
        <c:crossAx val="396519424"/>
        <c:crosses val="autoZero"/>
        <c:crossBetween val="between"/>
        <c:majorUnit val="2.0000000000000004E-2"/>
      </c:valAx>
    </c:plotArea>
    <c:plotVisOnly val="1"/>
    <c:dispBlanksAs val="gap"/>
    <c:showDLblsOverMax val="0"/>
  </c:chart>
  <c:txPr>
    <a:bodyPr/>
    <a:lstStyle/>
    <a:p>
      <a:pPr>
        <a:defRPr>
          <a:latin typeface="Arial Narrow" panose="020B0606020202030204" pitchFamily="34"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Плотность населения, чел. на км² (шкала слева)</c:v>
                </c:pt>
              </c:strCache>
            </c:strRef>
          </c:tx>
          <c:spPr>
            <a:solidFill>
              <a:schemeClr val="accent1"/>
            </a:solidFill>
            <a:ln>
              <a:noFill/>
            </a:ln>
            <a:effectLst/>
          </c:spPr>
          <c:invertIfNegative val="0"/>
          <c:cat>
            <c:strRef>
              <c:f>Лист1!$A$2:$A$18</c:f>
              <c:strCache>
                <c:ptCount val="17"/>
                <c:pt idx="0">
                  <c:v>Бокситогорский м.р.</c:v>
                </c:pt>
                <c:pt idx="1">
                  <c:v>Волосовский м.р.</c:v>
                </c:pt>
                <c:pt idx="2">
                  <c:v>Волховский м.р.</c:v>
                </c:pt>
                <c:pt idx="3">
                  <c:v>Всеволожский м.р.</c:v>
                </c:pt>
                <c:pt idx="4">
                  <c:v>Выборгский м.р.</c:v>
                </c:pt>
                <c:pt idx="5">
                  <c:v>Гатчинский м.р.</c:v>
                </c:pt>
                <c:pt idx="6">
                  <c:v>Кингисеппский м.р.</c:v>
                </c:pt>
                <c:pt idx="7">
                  <c:v>Киришский м.р.</c:v>
                </c:pt>
                <c:pt idx="8">
                  <c:v>Кировский м.р.</c:v>
                </c:pt>
                <c:pt idx="9">
                  <c:v>Лодейнопольский м.р.</c:v>
                </c:pt>
                <c:pt idx="10">
                  <c:v>Ломоносовский м.р.</c:v>
                </c:pt>
                <c:pt idx="11">
                  <c:v>Лужский м.р.</c:v>
                </c:pt>
                <c:pt idx="12">
                  <c:v>Подпорожский м.р.</c:v>
                </c:pt>
                <c:pt idx="13">
                  <c:v>Приозерский м.р.</c:v>
                </c:pt>
                <c:pt idx="14">
                  <c:v>Сланцевский м.р.</c:v>
                </c:pt>
                <c:pt idx="15">
                  <c:v>Тихвинский м.р.</c:v>
                </c:pt>
                <c:pt idx="16">
                  <c:v>Тосненский м.р.</c:v>
                </c:pt>
              </c:strCache>
            </c:strRef>
          </c:cat>
          <c:val>
            <c:numRef>
              <c:f>Лист1!$B$2:$B$18</c:f>
              <c:numCache>
                <c:formatCode>General</c:formatCode>
                <c:ptCount val="17"/>
                <c:pt idx="0">
                  <c:v>7</c:v>
                </c:pt>
                <c:pt idx="1">
                  <c:v>19.399999999999999</c:v>
                </c:pt>
                <c:pt idx="2">
                  <c:v>17.8</c:v>
                </c:pt>
                <c:pt idx="3">
                  <c:v>106.1</c:v>
                </c:pt>
                <c:pt idx="4">
                  <c:v>24.9</c:v>
                </c:pt>
                <c:pt idx="5">
                  <c:v>84.5</c:v>
                </c:pt>
                <c:pt idx="6">
                  <c:v>27.1</c:v>
                </c:pt>
                <c:pt idx="7">
                  <c:v>20.9</c:v>
                </c:pt>
                <c:pt idx="8">
                  <c:v>24.9</c:v>
                </c:pt>
                <c:pt idx="9">
                  <c:v>6</c:v>
                </c:pt>
                <c:pt idx="10">
                  <c:v>36.4</c:v>
                </c:pt>
                <c:pt idx="11">
                  <c:v>12.3</c:v>
                </c:pt>
                <c:pt idx="12">
                  <c:v>3.7</c:v>
                </c:pt>
                <c:pt idx="13">
                  <c:v>17.2</c:v>
                </c:pt>
                <c:pt idx="14">
                  <c:v>19.7</c:v>
                </c:pt>
                <c:pt idx="15">
                  <c:v>9.9</c:v>
                </c:pt>
                <c:pt idx="16">
                  <c:v>36</c:v>
                </c:pt>
              </c:numCache>
            </c:numRef>
          </c:val>
          <c:extLst xmlns:c16r2="http://schemas.microsoft.com/office/drawing/2015/06/chart">
            <c:ext xmlns:c16="http://schemas.microsoft.com/office/drawing/2014/chart" uri="{C3380CC4-5D6E-409C-BE32-E72D297353CC}">
              <c16:uniqueId val="{00000000-0A8A-49E0-80ED-6BBAABC37B21}"/>
            </c:ext>
          </c:extLst>
        </c:ser>
        <c:dLbls>
          <c:showLegendKey val="0"/>
          <c:showVal val="0"/>
          <c:showCatName val="0"/>
          <c:showSerName val="0"/>
          <c:showPercent val="0"/>
          <c:showBubbleSize val="0"/>
        </c:dLbls>
        <c:gapWidth val="100"/>
        <c:axId val="396600832"/>
        <c:axId val="396124160"/>
      </c:barChart>
      <c:lineChart>
        <c:grouping val="standard"/>
        <c:varyColors val="0"/>
        <c:ser>
          <c:idx val="1"/>
          <c:order val="1"/>
          <c:tx>
            <c:strRef>
              <c:f>Лист1!$C$1</c:f>
              <c:strCache>
                <c:ptCount val="1"/>
                <c:pt idx="0">
                  <c:v>Общий прирост населения, чел. (шкала справа)</c:v>
                </c:pt>
              </c:strCache>
            </c:strRef>
          </c:tx>
          <c:spPr>
            <a:ln w="28575" cap="rnd">
              <a:solidFill>
                <a:schemeClr val="accent2"/>
              </a:solidFill>
              <a:round/>
            </a:ln>
            <a:effectLst/>
          </c:spPr>
          <c:marker>
            <c:symbol val="none"/>
          </c:marker>
          <c:cat>
            <c:strRef>
              <c:f>Лист1!$A$2:$A$18</c:f>
              <c:strCache>
                <c:ptCount val="17"/>
                <c:pt idx="0">
                  <c:v>Бокситогорский м.р.</c:v>
                </c:pt>
                <c:pt idx="1">
                  <c:v>Волосовский м.р.</c:v>
                </c:pt>
                <c:pt idx="2">
                  <c:v>Волховский м.р.</c:v>
                </c:pt>
                <c:pt idx="3">
                  <c:v>Всеволожский м.р.</c:v>
                </c:pt>
                <c:pt idx="4">
                  <c:v>Выборгский м.р.</c:v>
                </c:pt>
                <c:pt idx="5">
                  <c:v>Гатчинский м.р.</c:v>
                </c:pt>
                <c:pt idx="6">
                  <c:v>Кингисеппский м.р.</c:v>
                </c:pt>
                <c:pt idx="7">
                  <c:v>Киришский м.р.</c:v>
                </c:pt>
                <c:pt idx="8">
                  <c:v>Кировский м.р.</c:v>
                </c:pt>
                <c:pt idx="9">
                  <c:v>Лодейнопольский м.р.</c:v>
                </c:pt>
                <c:pt idx="10">
                  <c:v>Ломоносовский м.р.</c:v>
                </c:pt>
                <c:pt idx="11">
                  <c:v>Лужский м.р.</c:v>
                </c:pt>
                <c:pt idx="12">
                  <c:v>Подпорожский м.р.</c:v>
                </c:pt>
                <c:pt idx="13">
                  <c:v>Приозерский м.р.</c:v>
                </c:pt>
                <c:pt idx="14">
                  <c:v>Сланцевский м.р.</c:v>
                </c:pt>
                <c:pt idx="15">
                  <c:v>Тихвинский м.р.</c:v>
                </c:pt>
                <c:pt idx="16">
                  <c:v>Тосненский м.р.</c:v>
                </c:pt>
              </c:strCache>
            </c:strRef>
          </c:cat>
          <c:val>
            <c:numRef>
              <c:f>Лист1!$C$2:$C$18</c:f>
              <c:numCache>
                <c:formatCode>General</c:formatCode>
                <c:ptCount val="17"/>
                <c:pt idx="0">
                  <c:v>-393</c:v>
                </c:pt>
                <c:pt idx="1">
                  <c:v>-248</c:v>
                </c:pt>
                <c:pt idx="2">
                  <c:v>-1094</c:v>
                </c:pt>
                <c:pt idx="3">
                  <c:v>27970</c:v>
                </c:pt>
                <c:pt idx="4">
                  <c:v>-1527</c:v>
                </c:pt>
                <c:pt idx="5">
                  <c:v>-1367</c:v>
                </c:pt>
                <c:pt idx="6">
                  <c:v>142</c:v>
                </c:pt>
                <c:pt idx="7">
                  <c:v>-1210</c:v>
                </c:pt>
                <c:pt idx="8">
                  <c:v>614</c:v>
                </c:pt>
                <c:pt idx="9">
                  <c:v>-307</c:v>
                </c:pt>
                <c:pt idx="10">
                  <c:v>1989</c:v>
                </c:pt>
                <c:pt idx="11">
                  <c:v>-1238</c:v>
                </c:pt>
                <c:pt idx="12">
                  <c:v>-808</c:v>
                </c:pt>
                <c:pt idx="13">
                  <c:v>-337</c:v>
                </c:pt>
                <c:pt idx="14">
                  <c:v>-438</c:v>
                </c:pt>
                <c:pt idx="15">
                  <c:v>105</c:v>
                </c:pt>
                <c:pt idx="16">
                  <c:v>79</c:v>
                </c:pt>
              </c:numCache>
            </c:numRef>
          </c:val>
          <c:smooth val="0"/>
          <c:extLst xmlns:c16r2="http://schemas.microsoft.com/office/drawing/2015/06/chart">
            <c:ext xmlns:c16="http://schemas.microsoft.com/office/drawing/2014/chart" uri="{C3380CC4-5D6E-409C-BE32-E72D297353CC}">
              <c16:uniqueId val="{00000001-0A8A-49E0-80ED-6BBAABC37B21}"/>
            </c:ext>
          </c:extLst>
        </c:ser>
        <c:dLbls>
          <c:showLegendKey val="0"/>
          <c:showVal val="0"/>
          <c:showCatName val="0"/>
          <c:showSerName val="0"/>
          <c:showPercent val="0"/>
          <c:showBubbleSize val="0"/>
        </c:dLbls>
        <c:marker val="1"/>
        <c:smooth val="0"/>
        <c:axId val="396602368"/>
        <c:axId val="396124736"/>
      </c:lineChart>
      <c:catAx>
        <c:axId val="39660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396124160"/>
        <c:crosses val="autoZero"/>
        <c:auto val="1"/>
        <c:lblAlgn val="ctr"/>
        <c:lblOffset val="100"/>
        <c:noMultiLvlLbl val="0"/>
      </c:catAx>
      <c:valAx>
        <c:axId val="39612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600832"/>
        <c:crosses val="autoZero"/>
        <c:crossBetween val="between"/>
      </c:valAx>
      <c:valAx>
        <c:axId val="3961247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602368"/>
        <c:crosses val="max"/>
        <c:crossBetween val="between"/>
      </c:valAx>
      <c:catAx>
        <c:axId val="396602368"/>
        <c:scaling>
          <c:orientation val="minMax"/>
        </c:scaling>
        <c:delete val="1"/>
        <c:axPos val="b"/>
        <c:numFmt formatCode="General" sourceLinked="1"/>
        <c:majorTickMark val="out"/>
        <c:minorTickMark val="none"/>
        <c:tickLblPos val="nextTo"/>
        <c:crossAx val="3961247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указы!$B$3</c:f>
              <c:strCache>
                <c:ptCount val="1"/>
                <c:pt idx="0">
                  <c:v>Текущее значение (2017)</c:v>
                </c:pt>
              </c:strCache>
            </c:strRef>
          </c:tx>
          <c:invertIfNegative val="0"/>
          <c:cat>
            <c:strRef>
              <c:f>указы!$A$4:$A$8</c:f>
              <c:strCache>
                <c:ptCount val="5"/>
                <c:pt idx="0">
                  <c:v>З/П педагогов дошкольных ОО</c:v>
                </c:pt>
                <c:pt idx="1">
                  <c:v>З/П педагогов школ</c:v>
                </c:pt>
                <c:pt idx="2">
                  <c:v>З/П педагогов дополнительного образования</c:v>
                </c:pt>
                <c:pt idx="3">
                  <c:v>З/П педагогов и мастеров СПО</c:v>
                </c:pt>
                <c:pt idx="4">
                  <c:v>З/П ППС ВУЗов</c:v>
                </c:pt>
              </c:strCache>
            </c:strRef>
          </c:cat>
          <c:val>
            <c:numRef>
              <c:f>указы!$B$4:$B$8</c:f>
              <c:numCache>
                <c:formatCode>#,##0.0</c:formatCode>
                <c:ptCount val="5"/>
                <c:pt idx="0" formatCode="General">
                  <c:v>103.8</c:v>
                </c:pt>
                <c:pt idx="1">
                  <c:v>114.2</c:v>
                </c:pt>
                <c:pt idx="2">
                  <c:v>98</c:v>
                </c:pt>
                <c:pt idx="3" formatCode="General">
                  <c:v>109.5</c:v>
                </c:pt>
                <c:pt idx="4" formatCode="General">
                  <c:v>189.2</c:v>
                </c:pt>
              </c:numCache>
            </c:numRef>
          </c:val>
          <c:extLst xmlns:c16r2="http://schemas.microsoft.com/office/drawing/2015/06/chart">
            <c:ext xmlns:c16="http://schemas.microsoft.com/office/drawing/2014/chart" uri="{C3380CC4-5D6E-409C-BE32-E72D297353CC}">
              <c16:uniqueId val="{00000000-6CCF-485C-A557-7AF1AEECD2BA}"/>
            </c:ext>
          </c:extLst>
        </c:ser>
        <c:dLbls>
          <c:showLegendKey val="0"/>
          <c:showVal val="0"/>
          <c:showCatName val="0"/>
          <c:showSerName val="0"/>
          <c:showPercent val="0"/>
          <c:showBubbleSize val="0"/>
        </c:dLbls>
        <c:gapWidth val="150"/>
        <c:axId val="394041344"/>
        <c:axId val="396126464"/>
      </c:barChart>
      <c:lineChart>
        <c:grouping val="standard"/>
        <c:varyColors val="0"/>
        <c:ser>
          <c:idx val="1"/>
          <c:order val="1"/>
          <c:tx>
            <c:strRef>
              <c:f>указы!$C$3</c:f>
              <c:strCache>
                <c:ptCount val="1"/>
                <c:pt idx="0">
                  <c:v>Ориентир</c:v>
                </c:pt>
              </c:strCache>
            </c:strRef>
          </c:tx>
          <c:spPr>
            <a:ln>
              <a:noFill/>
            </a:ln>
          </c:spPr>
          <c:marker>
            <c:symbol val="dash"/>
            <c:size val="15"/>
          </c:marker>
          <c:cat>
            <c:strRef>
              <c:f>указы!$A$4:$A$8</c:f>
              <c:strCache>
                <c:ptCount val="5"/>
                <c:pt idx="0">
                  <c:v>З/П педагогов дошкольных ОО</c:v>
                </c:pt>
                <c:pt idx="1">
                  <c:v>З/П педагогов школ</c:v>
                </c:pt>
                <c:pt idx="2">
                  <c:v>З/П педагогов дополнительного образования</c:v>
                </c:pt>
                <c:pt idx="3">
                  <c:v>З/П педагогов и мастеров СПО</c:v>
                </c:pt>
                <c:pt idx="4">
                  <c:v>З/П ППС ВУЗов</c:v>
                </c:pt>
              </c:strCache>
            </c:strRef>
          </c:cat>
          <c:val>
            <c:numRef>
              <c:f>указы!$C$4:$C$8</c:f>
              <c:numCache>
                <c:formatCode>General</c:formatCode>
                <c:ptCount val="5"/>
                <c:pt idx="0">
                  <c:v>100</c:v>
                </c:pt>
                <c:pt idx="1">
                  <c:v>100</c:v>
                </c:pt>
                <c:pt idx="2">
                  <c:v>100</c:v>
                </c:pt>
                <c:pt idx="3">
                  <c:v>100</c:v>
                </c:pt>
                <c:pt idx="4">
                  <c:v>200</c:v>
                </c:pt>
              </c:numCache>
            </c:numRef>
          </c:val>
          <c:smooth val="0"/>
          <c:extLst xmlns:c16r2="http://schemas.microsoft.com/office/drawing/2015/06/chart">
            <c:ext xmlns:c16="http://schemas.microsoft.com/office/drawing/2014/chart" uri="{C3380CC4-5D6E-409C-BE32-E72D297353CC}">
              <c16:uniqueId val="{00000001-6CCF-485C-A557-7AF1AEECD2BA}"/>
            </c:ext>
          </c:extLst>
        </c:ser>
        <c:dLbls>
          <c:showLegendKey val="0"/>
          <c:showVal val="0"/>
          <c:showCatName val="0"/>
          <c:showSerName val="0"/>
          <c:showPercent val="0"/>
          <c:showBubbleSize val="0"/>
        </c:dLbls>
        <c:marker val="1"/>
        <c:smooth val="0"/>
        <c:axId val="394041344"/>
        <c:axId val="396126464"/>
      </c:lineChart>
      <c:catAx>
        <c:axId val="394041344"/>
        <c:scaling>
          <c:orientation val="minMax"/>
        </c:scaling>
        <c:delete val="0"/>
        <c:axPos val="b"/>
        <c:numFmt formatCode="General" sourceLinked="0"/>
        <c:majorTickMark val="out"/>
        <c:minorTickMark val="none"/>
        <c:tickLblPos val="nextTo"/>
        <c:txPr>
          <a:bodyPr rot="0" vert="horz"/>
          <a:lstStyle/>
          <a:p>
            <a:pPr>
              <a:defRPr sz="1000"/>
            </a:pPr>
            <a:endParaRPr lang="ru-RU"/>
          </a:p>
        </c:txPr>
        <c:crossAx val="396126464"/>
        <c:crosses val="autoZero"/>
        <c:auto val="1"/>
        <c:lblAlgn val="ctr"/>
        <c:lblOffset val="100"/>
        <c:noMultiLvlLbl val="0"/>
      </c:catAx>
      <c:valAx>
        <c:axId val="396126464"/>
        <c:scaling>
          <c:orientation val="minMax"/>
        </c:scaling>
        <c:delete val="0"/>
        <c:axPos val="l"/>
        <c:majorGridlines/>
        <c:numFmt formatCode="General" sourceLinked="1"/>
        <c:majorTickMark val="out"/>
        <c:minorTickMark val="none"/>
        <c:tickLblPos val="nextTo"/>
        <c:txPr>
          <a:bodyPr/>
          <a:lstStyle/>
          <a:p>
            <a:pPr>
              <a:defRPr sz="1000"/>
            </a:pPr>
            <a:endParaRPr lang="ru-RU"/>
          </a:p>
        </c:txPr>
        <c:crossAx val="394041344"/>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Дошколка!$A$2:$A$19</c:f>
              <c:strCache>
                <c:ptCount val="18"/>
                <c:pt idx="0">
                  <c:v>Гатчинский</c:v>
                </c:pt>
                <c:pt idx="1">
                  <c:v>Выборгский</c:v>
                </c:pt>
                <c:pt idx="2">
                  <c:v>Всеволожский</c:v>
                </c:pt>
                <c:pt idx="3">
                  <c:v>Тосненский</c:v>
                </c:pt>
                <c:pt idx="4">
                  <c:v>Приозерский</c:v>
                </c:pt>
                <c:pt idx="5">
                  <c:v>Лужский</c:v>
                </c:pt>
                <c:pt idx="6">
                  <c:v>Кингисеппский</c:v>
                </c:pt>
                <c:pt idx="7">
                  <c:v>Киришский</c:v>
                </c:pt>
                <c:pt idx="8">
                  <c:v>Ломоносовский</c:v>
                </c:pt>
                <c:pt idx="9">
                  <c:v>Волховский</c:v>
                </c:pt>
                <c:pt idx="10">
                  <c:v>Кировский</c:v>
                </c:pt>
                <c:pt idx="11">
                  <c:v>Волосовский</c:v>
                </c:pt>
                <c:pt idx="12">
                  <c:v>Сланцевский</c:v>
                </c:pt>
                <c:pt idx="13">
                  <c:v>Бокситогорский</c:v>
                </c:pt>
                <c:pt idx="14">
                  <c:v>Сосновоборский</c:v>
                </c:pt>
                <c:pt idx="15">
                  <c:v>Подпорожский</c:v>
                </c:pt>
                <c:pt idx="16">
                  <c:v>Лодейнопольский</c:v>
                </c:pt>
                <c:pt idx="17">
                  <c:v>Тихвинский</c:v>
                </c:pt>
              </c:strCache>
            </c:strRef>
          </c:cat>
          <c:val>
            <c:numRef>
              <c:f>Дошколка!$B$2:$B$19</c:f>
              <c:numCache>
                <c:formatCode>General</c:formatCode>
                <c:ptCount val="18"/>
                <c:pt idx="0">
                  <c:v>54</c:v>
                </c:pt>
                <c:pt idx="1">
                  <c:v>42</c:v>
                </c:pt>
                <c:pt idx="2">
                  <c:v>39</c:v>
                </c:pt>
                <c:pt idx="3">
                  <c:v>27</c:v>
                </c:pt>
                <c:pt idx="4">
                  <c:v>26</c:v>
                </c:pt>
                <c:pt idx="5">
                  <c:v>25</c:v>
                </c:pt>
                <c:pt idx="6">
                  <c:v>23</c:v>
                </c:pt>
                <c:pt idx="7">
                  <c:v>23</c:v>
                </c:pt>
                <c:pt idx="8">
                  <c:v>22</c:v>
                </c:pt>
                <c:pt idx="9">
                  <c:v>20</c:v>
                </c:pt>
                <c:pt idx="10">
                  <c:v>19</c:v>
                </c:pt>
                <c:pt idx="11">
                  <c:v>18</c:v>
                </c:pt>
                <c:pt idx="12">
                  <c:v>16</c:v>
                </c:pt>
                <c:pt idx="13">
                  <c:v>15</c:v>
                </c:pt>
                <c:pt idx="14">
                  <c:v>14</c:v>
                </c:pt>
                <c:pt idx="15">
                  <c:v>12</c:v>
                </c:pt>
                <c:pt idx="16">
                  <c:v>8</c:v>
                </c:pt>
                <c:pt idx="17">
                  <c:v>7</c:v>
                </c:pt>
              </c:numCache>
            </c:numRef>
          </c:val>
          <c:extLst xmlns:c16r2="http://schemas.microsoft.com/office/drawing/2015/06/chart">
            <c:ext xmlns:c16="http://schemas.microsoft.com/office/drawing/2014/chart" uri="{C3380CC4-5D6E-409C-BE32-E72D297353CC}">
              <c16:uniqueId val="{00000000-DE4C-43FE-A043-00265972E088}"/>
            </c:ext>
          </c:extLst>
        </c:ser>
        <c:dLbls>
          <c:showLegendKey val="0"/>
          <c:showVal val="0"/>
          <c:showCatName val="0"/>
          <c:showSerName val="0"/>
          <c:showPercent val="0"/>
          <c:showBubbleSize val="0"/>
        </c:dLbls>
        <c:gapWidth val="50"/>
        <c:axId val="396602880"/>
        <c:axId val="396128192"/>
      </c:barChart>
      <c:catAx>
        <c:axId val="396602880"/>
        <c:scaling>
          <c:orientation val="minMax"/>
        </c:scaling>
        <c:delete val="0"/>
        <c:axPos val="b"/>
        <c:numFmt formatCode="General" sourceLinked="0"/>
        <c:majorTickMark val="out"/>
        <c:minorTickMark val="none"/>
        <c:tickLblPos val="nextTo"/>
        <c:txPr>
          <a:bodyPr rot="-5400000" vert="horz"/>
          <a:lstStyle/>
          <a:p>
            <a:pPr>
              <a:defRPr>
                <a:latin typeface="Arial Narrow" panose="020B0606020202030204" pitchFamily="34" charset="0"/>
              </a:defRPr>
            </a:pPr>
            <a:endParaRPr lang="ru-RU"/>
          </a:p>
        </c:txPr>
        <c:crossAx val="396128192"/>
        <c:crosses val="autoZero"/>
        <c:auto val="1"/>
        <c:lblAlgn val="ctr"/>
        <c:lblOffset val="100"/>
        <c:noMultiLvlLbl val="0"/>
      </c:catAx>
      <c:valAx>
        <c:axId val="396128192"/>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a:latin typeface="Arial Narrow" panose="020B0606020202030204" pitchFamily="34" charset="0"/>
              </a:defRPr>
            </a:pPr>
            <a:endParaRPr lang="ru-RU"/>
          </a:p>
        </c:txPr>
        <c:crossAx val="396602880"/>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'Дошколка (2)'!$B$1</c:f>
              <c:strCache>
                <c:ptCount val="1"/>
                <c:pt idx="0">
                  <c:v>Охват детей в возрасте от 2 месяцев до 7 лет дошкольным образованием</c:v>
                </c:pt>
              </c:strCache>
            </c:strRef>
          </c:tx>
          <c:invertIfNegative val="0"/>
          <c:cat>
            <c:strRef>
              <c:f>'Дошколка (2)'!$A$2:$A$19</c:f>
              <c:strCache>
                <c:ptCount val="18"/>
                <c:pt idx="0">
                  <c:v>Тихвинский</c:v>
                </c:pt>
                <c:pt idx="1">
                  <c:v>Лодейнопольский</c:v>
                </c:pt>
                <c:pt idx="2">
                  <c:v>Лужский</c:v>
                </c:pt>
                <c:pt idx="3">
                  <c:v>Ломоносовский</c:v>
                </c:pt>
                <c:pt idx="4">
                  <c:v>Приозерский</c:v>
                </c:pt>
                <c:pt idx="5">
                  <c:v>Кингисеппский</c:v>
                </c:pt>
                <c:pt idx="6">
                  <c:v>Киришский</c:v>
                </c:pt>
                <c:pt idx="7">
                  <c:v>Гатчинский</c:v>
                </c:pt>
                <c:pt idx="8">
                  <c:v>Сланцевский</c:v>
                </c:pt>
                <c:pt idx="9">
                  <c:v>Кировский</c:v>
                </c:pt>
                <c:pt idx="10">
                  <c:v>Бокситогорский</c:v>
                </c:pt>
                <c:pt idx="11">
                  <c:v>Подпорожский</c:v>
                </c:pt>
                <c:pt idx="12">
                  <c:v>Всеволожский</c:v>
                </c:pt>
                <c:pt idx="13">
                  <c:v>Сосновоборский</c:v>
                </c:pt>
                <c:pt idx="14">
                  <c:v>Волосовский</c:v>
                </c:pt>
                <c:pt idx="15">
                  <c:v>Тосненский</c:v>
                </c:pt>
                <c:pt idx="16">
                  <c:v>Волховский</c:v>
                </c:pt>
                <c:pt idx="17">
                  <c:v>Выборгский</c:v>
                </c:pt>
              </c:strCache>
            </c:strRef>
          </c:cat>
          <c:val>
            <c:numRef>
              <c:f>'Дошколка (2)'!$B$2:$B$19</c:f>
              <c:numCache>
                <c:formatCode>0.0</c:formatCode>
                <c:ptCount val="18"/>
                <c:pt idx="0">
                  <c:v>104.30786904078116</c:v>
                </c:pt>
                <c:pt idx="1">
                  <c:v>95.483117816091962</c:v>
                </c:pt>
                <c:pt idx="2">
                  <c:v>87.0136186770428</c:v>
                </c:pt>
                <c:pt idx="3">
                  <c:v>86.117021276595736</c:v>
                </c:pt>
                <c:pt idx="4">
                  <c:v>85.396167788710514</c:v>
                </c:pt>
                <c:pt idx="5">
                  <c:v>84.587661649353407</c:v>
                </c:pt>
                <c:pt idx="6">
                  <c:v>81.096153846153854</c:v>
                </c:pt>
                <c:pt idx="7">
                  <c:v>76.542821158690174</c:v>
                </c:pt>
                <c:pt idx="8">
                  <c:v>75</c:v>
                </c:pt>
                <c:pt idx="9">
                  <c:v>73.567591763652644</c:v>
                </c:pt>
                <c:pt idx="10">
                  <c:v>73.530049902364937</c:v>
                </c:pt>
                <c:pt idx="11">
                  <c:v>70.625163484174735</c:v>
                </c:pt>
                <c:pt idx="12">
                  <c:v>68.074469918979489</c:v>
                </c:pt>
                <c:pt idx="13">
                  <c:v>67.425614489003877</c:v>
                </c:pt>
                <c:pt idx="14">
                  <c:v>63.394775528666749</c:v>
                </c:pt>
                <c:pt idx="15">
                  <c:v>63.344481605351163</c:v>
                </c:pt>
                <c:pt idx="16">
                  <c:v>63.30304423151717</c:v>
                </c:pt>
                <c:pt idx="17">
                  <c:v>61.207834602829159</c:v>
                </c:pt>
              </c:numCache>
            </c:numRef>
          </c:val>
          <c:extLst xmlns:c16r2="http://schemas.microsoft.com/office/drawing/2015/06/chart">
            <c:ext xmlns:c16="http://schemas.microsoft.com/office/drawing/2014/chart" uri="{C3380CC4-5D6E-409C-BE32-E72D297353CC}">
              <c16:uniqueId val="{00000000-D821-45F9-9BF3-87798A1BA8CF}"/>
            </c:ext>
          </c:extLst>
        </c:ser>
        <c:dLbls>
          <c:showLegendKey val="0"/>
          <c:showVal val="0"/>
          <c:showCatName val="0"/>
          <c:showSerName val="0"/>
          <c:showPercent val="0"/>
          <c:showBubbleSize val="0"/>
        </c:dLbls>
        <c:gapWidth val="50"/>
        <c:axId val="396600320"/>
        <c:axId val="396129920"/>
      </c:barChart>
      <c:lineChart>
        <c:grouping val="standard"/>
        <c:varyColors val="0"/>
        <c:ser>
          <c:idx val="1"/>
          <c:order val="1"/>
          <c:tx>
            <c:strRef>
              <c:f>'Дошколка (2)'!$C$1</c:f>
              <c:strCache>
                <c:ptCount val="1"/>
                <c:pt idx="0">
                  <c:v>В среднем по ЛО</c:v>
                </c:pt>
              </c:strCache>
            </c:strRef>
          </c:tx>
          <c:marker>
            <c:symbol val="none"/>
          </c:marker>
          <c:cat>
            <c:strRef>
              <c:f>'Дошколка (2)'!$A$2:$A$19</c:f>
              <c:strCache>
                <c:ptCount val="18"/>
                <c:pt idx="0">
                  <c:v>Тихвинский</c:v>
                </c:pt>
                <c:pt idx="1">
                  <c:v>Лодейнопольский</c:v>
                </c:pt>
                <c:pt idx="2">
                  <c:v>Лужский</c:v>
                </c:pt>
                <c:pt idx="3">
                  <c:v>Ломоносовский</c:v>
                </c:pt>
                <c:pt idx="4">
                  <c:v>Приозерский</c:v>
                </c:pt>
                <c:pt idx="5">
                  <c:v>Кингисеппский</c:v>
                </c:pt>
                <c:pt idx="6">
                  <c:v>Киришский</c:v>
                </c:pt>
                <c:pt idx="7">
                  <c:v>Гатчинский</c:v>
                </c:pt>
                <c:pt idx="8">
                  <c:v>Сланцевский</c:v>
                </c:pt>
                <c:pt idx="9">
                  <c:v>Кировский</c:v>
                </c:pt>
                <c:pt idx="10">
                  <c:v>Бокситогорский</c:v>
                </c:pt>
                <c:pt idx="11">
                  <c:v>Подпорожский</c:v>
                </c:pt>
                <c:pt idx="12">
                  <c:v>Всеволожский</c:v>
                </c:pt>
                <c:pt idx="13">
                  <c:v>Сосновоборский</c:v>
                </c:pt>
                <c:pt idx="14">
                  <c:v>Волосовский</c:v>
                </c:pt>
                <c:pt idx="15">
                  <c:v>Тосненский</c:v>
                </c:pt>
                <c:pt idx="16">
                  <c:v>Волховский</c:v>
                </c:pt>
                <c:pt idx="17">
                  <c:v>Выборгский</c:v>
                </c:pt>
              </c:strCache>
            </c:strRef>
          </c:cat>
          <c:val>
            <c:numRef>
              <c:f>'Дошколка (2)'!$C$2:$C$19</c:f>
              <c:numCache>
                <c:formatCode>0.0</c:formatCode>
                <c:ptCount val="18"/>
                <c:pt idx="0">
                  <c:v>74.321921903023821</c:v>
                </c:pt>
                <c:pt idx="1">
                  <c:v>74.321921903023821</c:v>
                </c:pt>
                <c:pt idx="2">
                  <c:v>74.321921903023821</c:v>
                </c:pt>
                <c:pt idx="3">
                  <c:v>74.321921903023821</c:v>
                </c:pt>
                <c:pt idx="4">
                  <c:v>74.321921903023821</c:v>
                </c:pt>
                <c:pt idx="5">
                  <c:v>74.321921903023821</c:v>
                </c:pt>
                <c:pt idx="6">
                  <c:v>74.321921903023821</c:v>
                </c:pt>
                <c:pt idx="7">
                  <c:v>74.321921903023821</c:v>
                </c:pt>
                <c:pt idx="8">
                  <c:v>74.321921903023821</c:v>
                </c:pt>
                <c:pt idx="9">
                  <c:v>74.321921903023821</c:v>
                </c:pt>
                <c:pt idx="10">
                  <c:v>74.321921903023821</c:v>
                </c:pt>
                <c:pt idx="11">
                  <c:v>74.321921903023821</c:v>
                </c:pt>
                <c:pt idx="12">
                  <c:v>74.321921903023821</c:v>
                </c:pt>
                <c:pt idx="13">
                  <c:v>74.321921903023821</c:v>
                </c:pt>
                <c:pt idx="14">
                  <c:v>74.321921903023821</c:v>
                </c:pt>
                <c:pt idx="15">
                  <c:v>74.321921903023821</c:v>
                </c:pt>
                <c:pt idx="16">
                  <c:v>74.321921903023821</c:v>
                </c:pt>
                <c:pt idx="17">
                  <c:v>74.321921903023821</c:v>
                </c:pt>
              </c:numCache>
            </c:numRef>
          </c:val>
          <c:smooth val="0"/>
          <c:extLst xmlns:c16r2="http://schemas.microsoft.com/office/drawing/2015/06/chart">
            <c:ext xmlns:c16="http://schemas.microsoft.com/office/drawing/2014/chart" uri="{C3380CC4-5D6E-409C-BE32-E72D297353CC}">
              <c16:uniqueId val="{00000001-D821-45F9-9BF3-87798A1BA8CF}"/>
            </c:ext>
          </c:extLst>
        </c:ser>
        <c:dLbls>
          <c:showLegendKey val="0"/>
          <c:showVal val="0"/>
          <c:showCatName val="0"/>
          <c:showSerName val="0"/>
          <c:showPercent val="0"/>
          <c:showBubbleSize val="0"/>
        </c:dLbls>
        <c:marker val="1"/>
        <c:smooth val="0"/>
        <c:axId val="396600320"/>
        <c:axId val="396129920"/>
      </c:lineChart>
      <c:catAx>
        <c:axId val="396600320"/>
        <c:scaling>
          <c:orientation val="minMax"/>
        </c:scaling>
        <c:delete val="0"/>
        <c:axPos val="b"/>
        <c:numFmt formatCode="General" sourceLinked="0"/>
        <c:majorTickMark val="out"/>
        <c:minorTickMark val="none"/>
        <c:tickLblPos val="nextTo"/>
        <c:txPr>
          <a:bodyPr rot="-5400000" vert="horz"/>
          <a:lstStyle/>
          <a:p>
            <a:pPr>
              <a:lnSpc>
                <a:spcPct val="80000"/>
              </a:lnSpc>
              <a:defRPr sz="900"/>
            </a:pPr>
            <a:endParaRPr lang="ru-RU"/>
          </a:p>
        </c:txPr>
        <c:crossAx val="396129920"/>
        <c:crosses val="autoZero"/>
        <c:auto val="1"/>
        <c:lblAlgn val="ctr"/>
        <c:lblOffset val="100"/>
        <c:noMultiLvlLbl val="0"/>
      </c:catAx>
      <c:valAx>
        <c:axId val="396129920"/>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6600320"/>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'Индекс ВРП соседи'!$B$6</c:f>
              <c:strCache>
                <c:ptCount val="1"/>
                <c:pt idx="0">
                  <c:v>2013</c:v>
                </c:pt>
              </c:strCache>
            </c:strRef>
          </c:tx>
          <c:spPr>
            <a:solidFill>
              <a:schemeClr val="accent1"/>
            </a:solidFill>
            <a:ln>
              <a:noFill/>
            </a:ln>
            <a:effectLst/>
          </c:spPr>
          <c:invertIfNegative val="0"/>
          <c:cat>
            <c:strRef>
              <c:f>'Индекс ВРП соседи'!$A$7:$A$13</c:f>
              <c:strCache>
                <c:ptCount val="7"/>
                <c:pt idx="0">
                  <c:v>Ленингpадская область</c:v>
                </c:pt>
                <c:pt idx="1">
                  <c:v>Архангельская область</c:v>
                </c:pt>
                <c:pt idx="2">
                  <c:v>Вологодская область</c:v>
                </c:pt>
                <c:pt idx="3">
                  <c:v>Новгоpодская область</c:v>
                </c:pt>
                <c:pt idx="4">
                  <c:v>Псковская область</c:v>
                </c:pt>
                <c:pt idx="5">
                  <c:v>Республика Карелия</c:v>
                </c:pt>
                <c:pt idx="6">
                  <c:v>Республика Коми</c:v>
                </c:pt>
              </c:strCache>
            </c:strRef>
          </c:cat>
          <c:val>
            <c:numRef>
              <c:f>'Индекс ВРП соседи'!$B$7:$B$13</c:f>
              <c:numCache>
                <c:formatCode>0.0</c:formatCode>
                <c:ptCount val="7"/>
                <c:pt idx="0">
                  <c:v>98.6</c:v>
                </c:pt>
                <c:pt idx="1">
                  <c:v>102</c:v>
                </c:pt>
                <c:pt idx="2">
                  <c:v>95.7</c:v>
                </c:pt>
                <c:pt idx="3">
                  <c:v>101.9</c:v>
                </c:pt>
                <c:pt idx="4">
                  <c:v>100.5</c:v>
                </c:pt>
                <c:pt idx="5">
                  <c:v>100.7</c:v>
                </c:pt>
                <c:pt idx="6">
                  <c:v>96.7</c:v>
                </c:pt>
              </c:numCache>
            </c:numRef>
          </c:val>
          <c:extLst xmlns:c16r2="http://schemas.microsoft.com/office/drawing/2015/06/chart">
            <c:ext xmlns:c16="http://schemas.microsoft.com/office/drawing/2014/chart" uri="{C3380CC4-5D6E-409C-BE32-E72D297353CC}">
              <c16:uniqueId val="{00000000-CAA7-4750-B63F-03079249B3BD}"/>
            </c:ext>
          </c:extLst>
        </c:ser>
        <c:ser>
          <c:idx val="2"/>
          <c:order val="1"/>
          <c:tx>
            <c:strRef>
              <c:f>'Индекс ВРП соседи'!$D$6</c:f>
              <c:strCache>
                <c:ptCount val="1"/>
                <c:pt idx="0">
                  <c:v>2015</c:v>
                </c:pt>
              </c:strCache>
            </c:strRef>
          </c:tx>
          <c:spPr>
            <a:solidFill>
              <a:schemeClr val="accent3"/>
            </a:solidFill>
            <a:ln>
              <a:noFill/>
            </a:ln>
            <a:effectLst/>
          </c:spPr>
          <c:invertIfNegative val="0"/>
          <c:cat>
            <c:strRef>
              <c:f>'Индекс ВРП соседи'!$A$7:$A$13</c:f>
              <c:strCache>
                <c:ptCount val="7"/>
                <c:pt idx="0">
                  <c:v>Ленингpадская область</c:v>
                </c:pt>
                <c:pt idx="1">
                  <c:v>Архангельская область</c:v>
                </c:pt>
                <c:pt idx="2">
                  <c:v>Вологодская область</c:v>
                </c:pt>
                <c:pt idx="3">
                  <c:v>Новгоpодская область</c:v>
                </c:pt>
                <c:pt idx="4">
                  <c:v>Псковская область</c:v>
                </c:pt>
                <c:pt idx="5">
                  <c:v>Республика Карелия</c:v>
                </c:pt>
                <c:pt idx="6">
                  <c:v>Республика Коми</c:v>
                </c:pt>
              </c:strCache>
            </c:strRef>
          </c:cat>
          <c:val>
            <c:numRef>
              <c:f>'Индекс ВРП соседи'!$D$7:$D$13</c:f>
              <c:numCache>
                <c:formatCode>0.0</c:formatCode>
                <c:ptCount val="7"/>
                <c:pt idx="0">
                  <c:v>104.6</c:v>
                </c:pt>
                <c:pt idx="1">
                  <c:v>100.1</c:v>
                </c:pt>
                <c:pt idx="2">
                  <c:v>101.3</c:v>
                </c:pt>
                <c:pt idx="3">
                  <c:v>102.2</c:v>
                </c:pt>
                <c:pt idx="4">
                  <c:v>98</c:v>
                </c:pt>
                <c:pt idx="5">
                  <c:v>100.4</c:v>
                </c:pt>
                <c:pt idx="6">
                  <c:v>98.3</c:v>
                </c:pt>
              </c:numCache>
            </c:numRef>
          </c:val>
          <c:extLst xmlns:c16r2="http://schemas.microsoft.com/office/drawing/2015/06/chart">
            <c:ext xmlns:c16="http://schemas.microsoft.com/office/drawing/2014/chart" uri="{C3380CC4-5D6E-409C-BE32-E72D297353CC}">
              <c16:uniqueId val="{00000002-CAA7-4750-B63F-03079249B3BD}"/>
            </c:ext>
          </c:extLst>
        </c:ser>
        <c:ser>
          <c:idx val="3"/>
          <c:order val="2"/>
          <c:tx>
            <c:strRef>
              <c:f>'Индекс ВРП соседи'!$E$6</c:f>
              <c:strCache>
                <c:ptCount val="1"/>
                <c:pt idx="0">
                  <c:v>2016</c:v>
                </c:pt>
              </c:strCache>
            </c:strRef>
          </c:tx>
          <c:invertIfNegative val="0"/>
          <c:cat>
            <c:strRef>
              <c:f>'Индекс ВРП соседи'!$A$7:$A$13</c:f>
              <c:strCache>
                <c:ptCount val="7"/>
                <c:pt idx="0">
                  <c:v>Ленингpадская область</c:v>
                </c:pt>
                <c:pt idx="1">
                  <c:v>Архангельская область</c:v>
                </c:pt>
                <c:pt idx="2">
                  <c:v>Вологодская область</c:v>
                </c:pt>
                <c:pt idx="3">
                  <c:v>Новгоpодская область</c:v>
                </c:pt>
                <c:pt idx="4">
                  <c:v>Псковская область</c:v>
                </c:pt>
                <c:pt idx="5">
                  <c:v>Республика Карелия</c:v>
                </c:pt>
                <c:pt idx="6">
                  <c:v>Республика Коми</c:v>
                </c:pt>
              </c:strCache>
            </c:strRef>
          </c:cat>
          <c:val>
            <c:numRef>
              <c:f>'Индекс ВРП соседи'!$E$7:$E$13</c:f>
              <c:numCache>
                <c:formatCode>0.0</c:formatCode>
                <c:ptCount val="7"/>
                <c:pt idx="0">
                  <c:v>101.8</c:v>
                </c:pt>
                <c:pt idx="1">
                  <c:v>99.2</c:v>
                </c:pt>
                <c:pt idx="2">
                  <c:v>100.1</c:v>
                </c:pt>
                <c:pt idx="3">
                  <c:v>101.6</c:v>
                </c:pt>
                <c:pt idx="4">
                  <c:v>100.7</c:v>
                </c:pt>
                <c:pt idx="5">
                  <c:v>100.1</c:v>
                </c:pt>
                <c:pt idx="6">
                  <c:v>98.5</c:v>
                </c:pt>
              </c:numCache>
            </c:numRef>
          </c:val>
          <c:extLst xmlns:c16r2="http://schemas.microsoft.com/office/drawing/2015/06/chart">
            <c:ext xmlns:c16="http://schemas.microsoft.com/office/drawing/2014/chart" uri="{C3380CC4-5D6E-409C-BE32-E72D297353CC}">
              <c16:uniqueId val="{00000000-C98C-495C-BD5A-11500C61A9E4}"/>
            </c:ext>
          </c:extLst>
        </c:ser>
        <c:dLbls>
          <c:showLegendKey val="0"/>
          <c:showVal val="0"/>
          <c:showCatName val="0"/>
          <c:showSerName val="0"/>
          <c:showPercent val="0"/>
          <c:showBubbleSize val="0"/>
        </c:dLbls>
        <c:gapWidth val="219"/>
        <c:overlap val="-27"/>
        <c:axId val="394042368"/>
        <c:axId val="75153984"/>
      </c:barChart>
      <c:catAx>
        <c:axId val="3940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75153984"/>
        <c:crosses val="autoZero"/>
        <c:auto val="1"/>
        <c:lblAlgn val="ctr"/>
        <c:lblOffset val="100"/>
        <c:noMultiLvlLbl val="0"/>
      </c:catAx>
      <c:valAx>
        <c:axId val="75153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042368"/>
        <c:crosses val="autoZero"/>
        <c:crossBetween val="between"/>
      </c:valAx>
      <c:spPr>
        <a:noFill/>
        <a:ln>
          <a:noFill/>
        </a:ln>
        <a:effectLst/>
      </c:spPr>
    </c:plotArea>
    <c:legend>
      <c:legendPos val="b"/>
      <c:layout>
        <c:manualLayout>
          <c:xMode val="edge"/>
          <c:yMode val="edge"/>
          <c:x val="0"/>
          <c:y val="0.89878316243887868"/>
          <c:w val="0.98577024025842919"/>
          <c:h val="0.101216837561121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'Дошколка (2)'!$E$1</c:f>
              <c:strCache>
                <c:ptCount val="1"/>
                <c:pt idx="0">
                  <c:v>Охват детей в возрасте от 2 месяцев до 7 лет дошкольным образованием в негосударственных организациях</c:v>
                </c:pt>
              </c:strCache>
            </c:strRef>
          </c:tx>
          <c:invertIfNegative val="0"/>
          <c:cat>
            <c:strRef>
              <c:f>'Дошколка (2)'!$D$2:$D$19</c:f>
              <c:strCache>
                <c:ptCount val="18"/>
                <c:pt idx="0">
                  <c:v>Выборгский</c:v>
                </c:pt>
                <c:pt idx="1">
                  <c:v>Гатчинский</c:v>
                </c:pt>
                <c:pt idx="2">
                  <c:v>Кировский</c:v>
                </c:pt>
                <c:pt idx="3">
                  <c:v>Лужский</c:v>
                </c:pt>
                <c:pt idx="4">
                  <c:v>Сосновоборский</c:v>
                </c:pt>
                <c:pt idx="5">
                  <c:v>Всеволожский</c:v>
                </c:pt>
                <c:pt idx="6">
                  <c:v>Тихвинский</c:v>
                </c:pt>
                <c:pt idx="7">
                  <c:v>Тосненский</c:v>
                </c:pt>
                <c:pt idx="8">
                  <c:v>Ломоносовский</c:v>
                </c:pt>
                <c:pt idx="9">
                  <c:v>Бокситогорский</c:v>
                </c:pt>
                <c:pt idx="10">
                  <c:v>Волосовский</c:v>
                </c:pt>
                <c:pt idx="11">
                  <c:v>Волховский</c:v>
                </c:pt>
                <c:pt idx="12">
                  <c:v>Кингисеппский</c:v>
                </c:pt>
                <c:pt idx="13">
                  <c:v>Киришский</c:v>
                </c:pt>
                <c:pt idx="14">
                  <c:v>Лодейнопольский</c:v>
                </c:pt>
                <c:pt idx="15">
                  <c:v>Подпорожский</c:v>
                </c:pt>
                <c:pt idx="16">
                  <c:v>Приозерский</c:v>
                </c:pt>
                <c:pt idx="17">
                  <c:v>Сланцевский</c:v>
                </c:pt>
              </c:strCache>
            </c:strRef>
          </c:cat>
          <c:val>
            <c:numRef>
              <c:f>'Дошколка (2)'!$E$2:$E$19</c:f>
              <c:numCache>
                <c:formatCode>0.0</c:formatCode>
                <c:ptCount val="18"/>
                <c:pt idx="0">
                  <c:v>3.2058189655172415</c:v>
                </c:pt>
                <c:pt idx="1">
                  <c:v>1.1474358974358974</c:v>
                </c:pt>
                <c:pt idx="2">
                  <c:v>1.0737386804657179</c:v>
                </c:pt>
                <c:pt idx="3">
                  <c:v>0.78108049468431329</c:v>
                </c:pt>
                <c:pt idx="4">
                  <c:v>0.40550070521861775</c:v>
                </c:pt>
                <c:pt idx="5">
                  <c:v>0.36064066753880425</c:v>
                </c:pt>
                <c:pt idx="6">
                  <c:v>0.32752973625237031</c:v>
                </c:pt>
                <c:pt idx="7">
                  <c:v>0.3053262467488409</c:v>
                </c:pt>
                <c:pt idx="8">
                  <c:v>0.17023346303501946</c:v>
                </c:pt>
                <c:pt idx="9">
                  <c:v>0</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0-6DA2-4F1A-8751-3E500A18E1BA}"/>
            </c:ext>
          </c:extLst>
        </c:ser>
        <c:dLbls>
          <c:showLegendKey val="0"/>
          <c:showVal val="0"/>
          <c:showCatName val="0"/>
          <c:showSerName val="0"/>
          <c:showPercent val="0"/>
          <c:showBubbleSize val="0"/>
        </c:dLbls>
        <c:gapWidth val="50"/>
        <c:axId val="396457472"/>
        <c:axId val="396984896"/>
      </c:barChart>
      <c:lineChart>
        <c:grouping val="standard"/>
        <c:varyColors val="0"/>
        <c:ser>
          <c:idx val="1"/>
          <c:order val="1"/>
          <c:tx>
            <c:strRef>
              <c:f>'Дошколка (2)'!$F$1</c:f>
              <c:strCache>
                <c:ptCount val="1"/>
                <c:pt idx="0">
                  <c:v>В среднем по ЛО</c:v>
                </c:pt>
              </c:strCache>
            </c:strRef>
          </c:tx>
          <c:marker>
            <c:symbol val="none"/>
          </c:marker>
          <c:cat>
            <c:strRef>
              <c:f>'Дошколка (2)'!$D$2:$D$19</c:f>
              <c:strCache>
                <c:ptCount val="18"/>
                <c:pt idx="0">
                  <c:v>Выборгский</c:v>
                </c:pt>
                <c:pt idx="1">
                  <c:v>Гатчинский</c:v>
                </c:pt>
                <c:pt idx="2">
                  <c:v>Кировский</c:v>
                </c:pt>
                <c:pt idx="3">
                  <c:v>Лужский</c:v>
                </c:pt>
                <c:pt idx="4">
                  <c:v>Сосновоборский</c:v>
                </c:pt>
                <c:pt idx="5">
                  <c:v>Всеволожский</c:v>
                </c:pt>
                <c:pt idx="6">
                  <c:v>Тихвинский</c:v>
                </c:pt>
                <c:pt idx="7">
                  <c:v>Тосненский</c:v>
                </c:pt>
                <c:pt idx="8">
                  <c:v>Ломоносовский</c:v>
                </c:pt>
                <c:pt idx="9">
                  <c:v>Бокситогорский</c:v>
                </c:pt>
                <c:pt idx="10">
                  <c:v>Волосовский</c:v>
                </c:pt>
                <c:pt idx="11">
                  <c:v>Волховский</c:v>
                </c:pt>
                <c:pt idx="12">
                  <c:v>Кингисеппский</c:v>
                </c:pt>
                <c:pt idx="13">
                  <c:v>Киришский</c:v>
                </c:pt>
                <c:pt idx="14">
                  <c:v>Лодейнопольский</c:v>
                </c:pt>
                <c:pt idx="15">
                  <c:v>Подпорожский</c:v>
                </c:pt>
                <c:pt idx="16">
                  <c:v>Приозерский</c:v>
                </c:pt>
                <c:pt idx="17">
                  <c:v>Сланцевский</c:v>
                </c:pt>
              </c:strCache>
            </c:strRef>
          </c:cat>
          <c:val>
            <c:numRef>
              <c:f>'Дошколка (2)'!$F$2:$F$19</c:f>
              <c:numCache>
                <c:formatCode>0.0</c:formatCode>
                <c:ptCount val="18"/>
                <c:pt idx="0">
                  <c:v>0.65526572480412826</c:v>
                </c:pt>
                <c:pt idx="1">
                  <c:v>0.65526572480412826</c:v>
                </c:pt>
                <c:pt idx="2">
                  <c:v>0.65526572480412826</c:v>
                </c:pt>
                <c:pt idx="3">
                  <c:v>0.65526572480412826</c:v>
                </c:pt>
                <c:pt idx="4">
                  <c:v>0.65526572480412826</c:v>
                </c:pt>
                <c:pt idx="5">
                  <c:v>0.65526572480412826</c:v>
                </c:pt>
                <c:pt idx="6">
                  <c:v>0.65526572480412826</c:v>
                </c:pt>
                <c:pt idx="7">
                  <c:v>0.65526572480412826</c:v>
                </c:pt>
                <c:pt idx="8">
                  <c:v>0.65526572480412826</c:v>
                </c:pt>
                <c:pt idx="9">
                  <c:v>0.65526572480412826</c:v>
                </c:pt>
                <c:pt idx="10">
                  <c:v>0.65526572480412826</c:v>
                </c:pt>
                <c:pt idx="11">
                  <c:v>0.65526572480412826</c:v>
                </c:pt>
                <c:pt idx="12">
                  <c:v>0.65526572480412826</c:v>
                </c:pt>
                <c:pt idx="13">
                  <c:v>0.65526572480412826</c:v>
                </c:pt>
                <c:pt idx="14">
                  <c:v>0.65526572480412826</c:v>
                </c:pt>
                <c:pt idx="15">
                  <c:v>0.65526572480412826</c:v>
                </c:pt>
                <c:pt idx="16">
                  <c:v>0.65526572480412826</c:v>
                </c:pt>
                <c:pt idx="17">
                  <c:v>0.65526572480412826</c:v>
                </c:pt>
              </c:numCache>
            </c:numRef>
          </c:val>
          <c:smooth val="0"/>
          <c:extLst xmlns:c16r2="http://schemas.microsoft.com/office/drawing/2015/06/chart">
            <c:ext xmlns:c16="http://schemas.microsoft.com/office/drawing/2014/chart" uri="{C3380CC4-5D6E-409C-BE32-E72D297353CC}">
              <c16:uniqueId val="{00000001-6DA2-4F1A-8751-3E500A18E1BA}"/>
            </c:ext>
          </c:extLst>
        </c:ser>
        <c:dLbls>
          <c:showLegendKey val="0"/>
          <c:showVal val="0"/>
          <c:showCatName val="0"/>
          <c:showSerName val="0"/>
          <c:showPercent val="0"/>
          <c:showBubbleSize val="0"/>
        </c:dLbls>
        <c:marker val="1"/>
        <c:smooth val="0"/>
        <c:axId val="396457472"/>
        <c:axId val="396984896"/>
      </c:lineChart>
      <c:catAx>
        <c:axId val="396457472"/>
        <c:scaling>
          <c:orientation val="minMax"/>
        </c:scaling>
        <c:delete val="0"/>
        <c:axPos val="b"/>
        <c:numFmt formatCode="General" sourceLinked="0"/>
        <c:majorTickMark val="out"/>
        <c:minorTickMark val="none"/>
        <c:tickLblPos val="nextTo"/>
        <c:txPr>
          <a:bodyPr rot="-5400000" vert="horz"/>
          <a:lstStyle/>
          <a:p>
            <a:pPr>
              <a:lnSpc>
                <a:spcPct val="80000"/>
              </a:lnSpc>
              <a:defRPr sz="900"/>
            </a:pPr>
            <a:endParaRPr lang="ru-RU"/>
          </a:p>
        </c:txPr>
        <c:crossAx val="396984896"/>
        <c:crosses val="autoZero"/>
        <c:auto val="1"/>
        <c:lblAlgn val="ctr"/>
        <c:lblOffset val="100"/>
        <c:noMultiLvlLbl val="0"/>
      </c:catAx>
      <c:valAx>
        <c:axId val="396984896"/>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6457472"/>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Школа!$B$1</c:f>
              <c:strCache>
                <c:ptCount val="1"/>
                <c:pt idx="0">
                  <c:v>Число организаций общего образования</c:v>
                </c:pt>
              </c:strCache>
            </c:strRef>
          </c:tx>
          <c:invertIfNegative val="0"/>
          <c:cat>
            <c:strRef>
              <c:f>Школа!$A$2:$A$19</c:f>
              <c:strCache>
                <c:ptCount val="18"/>
                <c:pt idx="0">
                  <c:v>Киришский</c:v>
                </c:pt>
                <c:pt idx="1">
                  <c:v>Кингисеппский</c:v>
                </c:pt>
                <c:pt idx="2">
                  <c:v>Выборгский</c:v>
                </c:pt>
                <c:pt idx="3">
                  <c:v>Кировский</c:v>
                </c:pt>
                <c:pt idx="4">
                  <c:v>Волховский</c:v>
                </c:pt>
                <c:pt idx="5">
                  <c:v>Тихвинский</c:v>
                </c:pt>
                <c:pt idx="6">
                  <c:v>Сланцевский</c:v>
                </c:pt>
                <c:pt idx="7">
                  <c:v>Всеволожский</c:v>
                </c:pt>
                <c:pt idx="8">
                  <c:v>Бокситогорский</c:v>
                </c:pt>
                <c:pt idx="9">
                  <c:v>Волосовский</c:v>
                </c:pt>
                <c:pt idx="10">
                  <c:v>Лодейнопольский</c:v>
                </c:pt>
                <c:pt idx="11">
                  <c:v>Лужский</c:v>
                </c:pt>
                <c:pt idx="12">
                  <c:v>Приозерский</c:v>
                </c:pt>
                <c:pt idx="13">
                  <c:v>Ломоносовский</c:v>
                </c:pt>
                <c:pt idx="14">
                  <c:v>Тосненский</c:v>
                </c:pt>
                <c:pt idx="15">
                  <c:v>Подпорожский</c:v>
                </c:pt>
                <c:pt idx="16">
                  <c:v>Гатчинский</c:v>
                </c:pt>
                <c:pt idx="17">
                  <c:v>Сосновоборский</c:v>
                </c:pt>
              </c:strCache>
            </c:strRef>
          </c:cat>
          <c:val>
            <c:numRef>
              <c:f>Школа!$B$2:$B$19</c:f>
              <c:numCache>
                <c:formatCode>General</c:formatCode>
                <c:ptCount val="18"/>
                <c:pt idx="0">
                  <c:v>40</c:v>
                </c:pt>
                <c:pt idx="1">
                  <c:v>39</c:v>
                </c:pt>
                <c:pt idx="2">
                  <c:v>32</c:v>
                </c:pt>
                <c:pt idx="3">
                  <c:v>27</c:v>
                </c:pt>
                <c:pt idx="4">
                  <c:v>22</c:v>
                </c:pt>
                <c:pt idx="5">
                  <c:v>20</c:v>
                </c:pt>
                <c:pt idx="6">
                  <c:v>18</c:v>
                </c:pt>
                <c:pt idx="7">
                  <c:v>18</c:v>
                </c:pt>
                <c:pt idx="8">
                  <c:v>17</c:v>
                </c:pt>
                <c:pt idx="9">
                  <c:v>17</c:v>
                </c:pt>
                <c:pt idx="10">
                  <c:v>17</c:v>
                </c:pt>
                <c:pt idx="11">
                  <c:v>17</c:v>
                </c:pt>
                <c:pt idx="12">
                  <c:v>15</c:v>
                </c:pt>
                <c:pt idx="13">
                  <c:v>13</c:v>
                </c:pt>
                <c:pt idx="14">
                  <c:v>10</c:v>
                </c:pt>
                <c:pt idx="15">
                  <c:v>9</c:v>
                </c:pt>
                <c:pt idx="16">
                  <c:v>9</c:v>
                </c:pt>
                <c:pt idx="17">
                  <c:v>8</c:v>
                </c:pt>
              </c:numCache>
            </c:numRef>
          </c:val>
          <c:extLst xmlns:c16r2="http://schemas.microsoft.com/office/drawing/2015/06/chart">
            <c:ext xmlns:c16="http://schemas.microsoft.com/office/drawing/2014/chart" uri="{C3380CC4-5D6E-409C-BE32-E72D297353CC}">
              <c16:uniqueId val="{00000000-5EBF-4B24-BB02-D4156BC1CE3F}"/>
            </c:ext>
          </c:extLst>
        </c:ser>
        <c:dLbls>
          <c:showLegendKey val="0"/>
          <c:showVal val="0"/>
          <c:showCatName val="0"/>
          <c:showSerName val="0"/>
          <c:showPercent val="0"/>
          <c:showBubbleSize val="0"/>
        </c:dLbls>
        <c:gapWidth val="50"/>
        <c:axId val="396599808"/>
        <c:axId val="396986624"/>
      </c:barChart>
      <c:catAx>
        <c:axId val="396599808"/>
        <c:scaling>
          <c:orientation val="minMax"/>
        </c:scaling>
        <c:delete val="0"/>
        <c:axPos val="b"/>
        <c:numFmt formatCode="General" sourceLinked="0"/>
        <c:majorTickMark val="out"/>
        <c:minorTickMark val="none"/>
        <c:tickLblPos val="nextTo"/>
        <c:txPr>
          <a:bodyPr rot="-5400000" vert="horz"/>
          <a:lstStyle/>
          <a:p>
            <a:pPr>
              <a:defRPr>
                <a:latin typeface="Arial Narrow" panose="020B0606020202030204" pitchFamily="34" charset="0"/>
              </a:defRPr>
            </a:pPr>
            <a:endParaRPr lang="ru-RU"/>
          </a:p>
        </c:txPr>
        <c:crossAx val="396986624"/>
        <c:crosses val="autoZero"/>
        <c:auto val="1"/>
        <c:lblAlgn val="ctr"/>
        <c:lblOffset val="100"/>
        <c:noMultiLvlLbl val="0"/>
      </c:catAx>
      <c:valAx>
        <c:axId val="396986624"/>
        <c:scaling>
          <c:orientation val="minMax"/>
        </c:scaling>
        <c:delete val="0"/>
        <c:axPos val="l"/>
        <c:majorGridlines/>
        <c:numFmt formatCode="General" sourceLinked="1"/>
        <c:majorTickMark val="out"/>
        <c:minorTickMark val="none"/>
        <c:tickLblPos val="nextTo"/>
        <c:txPr>
          <a:bodyPr/>
          <a:lstStyle/>
          <a:p>
            <a:pPr>
              <a:defRPr>
                <a:latin typeface="Arial Narrow" panose="020B0606020202030204" pitchFamily="34" charset="0"/>
              </a:defRPr>
            </a:pPr>
            <a:endParaRPr lang="ru-RU"/>
          </a:p>
        </c:txPr>
        <c:crossAx val="396599808"/>
        <c:crosses val="autoZero"/>
        <c:crossBetween val="between"/>
      </c:valAx>
    </c:plotArea>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'общая динамика'!$A$5</c:f>
              <c:strCache>
                <c:ptCount val="1"/>
                <c:pt idx="0">
                  <c:v>Число организаций</c:v>
                </c:pt>
              </c:strCache>
            </c:strRef>
          </c:tx>
          <c:spPr>
            <a:ln w="50800">
              <a:solidFill>
                <a:schemeClr val="accent1">
                  <a:lumMod val="60000"/>
                  <a:lumOff val="40000"/>
                </a:schemeClr>
              </a:solidFill>
            </a:ln>
          </c:spPr>
          <c:marker>
            <c:symbol val="circle"/>
            <c:size val="8"/>
          </c:marker>
          <c:dLbls>
            <c:dLbl>
              <c:idx val="13"/>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D2-4FCC-8BAD-2520257A247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'общая динамика'!$B$4:$O$4</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strCache>
            </c:strRef>
          </c:cat>
          <c:val>
            <c:numRef>
              <c:f>'общая динамика'!$B$5:$O$5</c:f>
              <c:numCache>
                <c:formatCode>#,##0</c:formatCode>
                <c:ptCount val="14"/>
                <c:pt idx="0">
                  <c:v>457</c:v>
                </c:pt>
                <c:pt idx="1">
                  <c:v>447</c:v>
                </c:pt>
                <c:pt idx="2">
                  <c:v>436</c:v>
                </c:pt>
                <c:pt idx="3">
                  <c:v>429</c:v>
                </c:pt>
                <c:pt idx="4">
                  <c:v>423</c:v>
                </c:pt>
                <c:pt idx="5">
                  <c:v>413</c:v>
                </c:pt>
                <c:pt idx="6">
                  <c:v>404</c:v>
                </c:pt>
                <c:pt idx="7">
                  <c:v>389</c:v>
                </c:pt>
                <c:pt idx="8">
                  <c:v>373</c:v>
                </c:pt>
                <c:pt idx="9">
                  <c:v>372</c:v>
                </c:pt>
                <c:pt idx="10">
                  <c:v>370</c:v>
                </c:pt>
                <c:pt idx="11">
                  <c:v>370</c:v>
                </c:pt>
                <c:pt idx="12">
                  <c:v>371</c:v>
                </c:pt>
                <c:pt idx="13">
                  <c:v>370</c:v>
                </c:pt>
              </c:numCache>
            </c:numRef>
          </c:val>
          <c:smooth val="0"/>
          <c:extLst xmlns:c16r2="http://schemas.microsoft.com/office/drawing/2015/06/chart">
            <c:ext xmlns:c16="http://schemas.microsoft.com/office/drawing/2014/chart" uri="{C3380CC4-5D6E-409C-BE32-E72D297353CC}">
              <c16:uniqueId val="{00000001-05D2-4FCC-8BAD-2520257A2478}"/>
            </c:ext>
          </c:extLst>
        </c:ser>
        <c:ser>
          <c:idx val="1"/>
          <c:order val="1"/>
          <c:tx>
            <c:strRef>
              <c:f>'общая динамика'!$A$6</c:f>
              <c:strCache>
                <c:ptCount val="1"/>
                <c:pt idx="0">
                  <c:v>Средний размер организаций (чел)</c:v>
                </c:pt>
              </c:strCache>
            </c:strRef>
          </c:tx>
          <c:spPr>
            <a:ln w="50800">
              <a:solidFill>
                <a:schemeClr val="accent2">
                  <a:lumMod val="60000"/>
                  <a:lumOff val="40000"/>
                </a:schemeClr>
              </a:solidFill>
            </a:ln>
          </c:spPr>
          <c:marker>
            <c:symbol val="circle"/>
            <c:size val="8"/>
          </c:marker>
          <c:dLbls>
            <c:dLbl>
              <c:idx val="13"/>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D2-4FCC-8BAD-2520257A247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'общая динамика'!$B$4:$O$4</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strCache>
            </c:strRef>
          </c:cat>
          <c:val>
            <c:numRef>
              <c:f>'общая динамика'!$B$6:$O$6</c:f>
              <c:numCache>
                <c:formatCode>#,##0</c:formatCode>
                <c:ptCount val="14"/>
                <c:pt idx="0">
                  <c:v>339.48577680525165</c:v>
                </c:pt>
                <c:pt idx="1">
                  <c:v>324.34228187919462</c:v>
                </c:pt>
                <c:pt idx="2">
                  <c:v>314.13761467889907</c:v>
                </c:pt>
                <c:pt idx="3">
                  <c:v>304.3240093240093</c:v>
                </c:pt>
                <c:pt idx="4">
                  <c:v>303.24822695035459</c:v>
                </c:pt>
                <c:pt idx="5">
                  <c:v>305.97578692493948</c:v>
                </c:pt>
                <c:pt idx="6">
                  <c:v>310.72524752475249</c:v>
                </c:pt>
                <c:pt idx="7">
                  <c:v>325.57069408740358</c:v>
                </c:pt>
                <c:pt idx="8">
                  <c:v>341.79356568364614</c:v>
                </c:pt>
                <c:pt idx="9">
                  <c:v>345.57258064516128</c:v>
                </c:pt>
                <c:pt idx="10">
                  <c:v>356.11621621621623</c:v>
                </c:pt>
                <c:pt idx="11">
                  <c:v>366.71351351351353</c:v>
                </c:pt>
                <c:pt idx="12">
                  <c:v>389.63881401617249</c:v>
                </c:pt>
                <c:pt idx="13">
                  <c:v>410.0972972972973</c:v>
                </c:pt>
              </c:numCache>
            </c:numRef>
          </c:val>
          <c:smooth val="0"/>
          <c:extLst xmlns:c16r2="http://schemas.microsoft.com/office/drawing/2015/06/chart">
            <c:ext xmlns:c16="http://schemas.microsoft.com/office/drawing/2014/chart" uri="{C3380CC4-5D6E-409C-BE32-E72D297353CC}">
              <c16:uniqueId val="{00000003-05D2-4FCC-8BAD-2520257A2478}"/>
            </c:ext>
          </c:extLst>
        </c:ser>
        <c:dLbls>
          <c:showLegendKey val="0"/>
          <c:showVal val="0"/>
          <c:showCatName val="0"/>
          <c:showSerName val="0"/>
          <c:showPercent val="0"/>
          <c:showBubbleSize val="0"/>
        </c:dLbls>
        <c:marker val="1"/>
        <c:smooth val="0"/>
        <c:axId val="396601344"/>
        <c:axId val="396987200"/>
      </c:lineChart>
      <c:catAx>
        <c:axId val="396601344"/>
        <c:scaling>
          <c:orientation val="minMax"/>
        </c:scaling>
        <c:delete val="0"/>
        <c:axPos val="b"/>
        <c:numFmt formatCode="General" sourceLinked="0"/>
        <c:majorTickMark val="out"/>
        <c:minorTickMark val="none"/>
        <c:tickLblPos val="nextTo"/>
        <c:txPr>
          <a:bodyPr/>
          <a:lstStyle/>
          <a:p>
            <a:pPr>
              <a:defRPr>
                <a:latin typeface="Arial Narrow" panose="020B0606020202030204" pitchFamily="34" charset="0"/>
              </a:defRPr>
            </a:pPr>
            <a:endParaRPr lang="ru-RU"/>
          </a:p>
        </c:txPr>
        <c:crossAx val="396987200"/>
        <c:crosses val="autoZero"/>
        <c:auto val="1"/>
        <c:lblAlgn val="ctr"/>
        <c:lblOffset val="100"/>
        <c:noMultiLvlLbl val="0"/>
      </c:catAx>
      <c:valAx>
        <c:axId val="396987200"/>
        <c:scaling>
          <c:orientation val="minMax"/>
          <c:min val="300"/>
        </c:scaling>
        <c:delete val="0"/>
        <c:axPos val="l"/>
        <c:majorGridlines>
          <c:spPr>
            <a:ln>
              <a:solidFill>
                <a:schemeClr val="bg1">
                  <a:lumMod val="85000"/>
                </a:schemeClr>
              </a:solidFill>
            </a:ln>
          </c:spPr>
        </c:majorGridlines>
        <c:numFmt formatCode="#,##0" sourceLinked="1"/>
        <c:majorTickMark val="out"/>
        <c:minorTickMark val="none"/>
        <c:tickLblPos val="nextTo"/>
        <c:txPr>
          <a:bodyPr/>
          <a:lstStyle/>
          <a:p>
            <a:pPr>
              <a:defRPr>
                <a:latin typeface="Arial Narrow" panose="020B0606020202030204" pitchFamily="34" charset="0"/>
              </a:defRPr>
            </a:pPr>
            <a:endParaRPr lang="ru-RU"/>
          </a:p>
        </c:txPr>
        <c:crossAx val="396601344"/>
        <c:crosses val="autoZero"/>
        <c:crossBetween val="between"/>
      </c:valAx>
    </c:plotArea>
    <c:legend>
      <c:legendPos val="b"/>
      <c:overlay val="0"/>
      <c:txPr>
        <a:bodyPr/>
        <a:lstStyle/>
        <a:p>
          <a:pPr>
            <a:defRPr>
              <a:latin typeface="Arial Narrow" panose="020B0606020202030204" pitchFamily="34" charset="0"/>
            </a:defRPr>
          </a:pPr>
          <a:endParaRPr lang="ru-RU"/>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'общая динамика'!$A$26</c:f>
              <c:strCache>
                <c:ptCount val="1"/>
                <c:pt idx="0">
                  <c:v>Обучающиеся в 2-3 смены</c:v>
                </c:pt>
              </c:strCache>
            </c:strRef>
          </c:tx>
          <c:spPr>
            <a:ln w="50800">
              <a:solidFill>
                <a:schemeClr val="accent1">
                  <a:lumMod val="60000"/>
                  <a:lumOff val="40000"/>
                </a:schemeClr>
              </a:solidFill>
            </a:ln>
          </c:spPr>
          <c:marker>
            <c:symbol val="circle"/>
            <c:size val="8"/>
          </c:marker>
          <c:dLbls>
            <c:dLbl>
              <c:idx val="3"/>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70-42A5-ACE3-639759A47F11}"/>
                </c:ext>
              </c:extLst>
            </c:dLbl>
            <c:spPr>
              <a:noFill/>
              <a:ln>
                <a:noFill/>
              </a:ln>
              <a:effectLst/>
            </c:spPr>
            <c:txPr>
              <a:bodyPr wrap="square" lIns="38100" tIns="19050" rIns="38100" bIns="19050" anchor="ctr">
                <a:spAutoFit/>
              </a:bodyPr>
              <a:lstStyle/>
              <a:p>
                <a:pPr>
                  <a:defRPr>
                    <a:latin typeface="Arial Narrow" panose="020B0606020202030204" pitchFamily="34"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'общая динамика'!$B$25:$E$25</c:f>
              <c:strCache>
                <c:ptCount val="4"/>
                <c:pt idx="0">
                  <c:v>2013</c:v>
                </c:pt>
                <c:pt idx="1">
                  <c:v>2015</c:v>
                </c:pt>
                <c:pt idx="2">
                  <c:v>2016</c:v>
                </c:pt>
                <c:pt idx="3">
                  <c:v>2017</c:v>
                </c:pt>
              </c:strCache>
            </c:strRef>
          </c:cat>
          <c:val>
            <c:numRef>
              <c:f>'общая динамика'!$B$26:$E$26</c:f>
              <c:numCache>
                <c:formatCode>0</c:formatCode>
                <c:ptCount val="4"/>
                <c:pt idx="0">
                  <c:v>2769.0316199999957</c:v>
                </c:pt>
                <c:pt idx="1">
                  <c:v>3074.5578419999965</c:v>
                </c:pt>
                <c:pt idx="2">
                  <c:v>2678.6735279999948</c:v>
                </c:pt>
                <c:pt idx="3">
                  <c:v>2068.4518039999912</c:v>
                </c:pt>
              </c:numCache>
            </c:numRef>
          </c:val>
          <c:smooth val="0"/>
          <c:extLst xmlns:c16r2="http://schemas.microsoft.com/office/drawing/2015/06/chart">
            <c:ext xmlns:c16="http://schemas.microsoft.com/office/drawing/2014/chart" uri="{C3380CC4-5D6E-409C-BE32-E72D297353CC}">
              <c16:uniqueId val="{00000001-BD70-42A5-ACE3-639759A47F11}"/>
            </c:ext>
          </c:extLst>
        </c:ser>
        <c:dLbls>
          <c:showLegendKey val="0"/>
          <c:showVal val="0"/>
          <c:showCatName val="0"/>
          <c:showSerName val="0"/>
          <c:showPercent val="0"/>
          <c:showBubbleSize val="0"/>
        </c:dLbls>
        <c:marker val="1"/>
        <c:smooth val="0"/>
        <c:axId val="397267968"/>
        <c:axId val="396990080"/>
      </c:lineChart>
      <c:catAx>
        <c:axId val="397267968"/>
        <c:scaling>
          <c:orientation val="minMax"/>
        </c:scaling>
        <c:delete val="0"/>
        <c:axPos val="b"/>
        <c:numFmt formatCode="General" sourceLinked="0"/>
        <c:majorTickMark val="out"/>
        <c:minorTickMark val="none"/>
        <c:tickLblPos val="nextTo"/>
        <c:txPr>
          <a:bodyPr/>
          <a:lstStyle/>
          <a:p>
            <a:pPr>
              <a:defRPr>
                <a:latin typeface="Arial Narrow" panose="020B0606020202030204" pitchFamily="34" charset="0"/>
              </a:defRPr>
            </a:pPr>
            <a:endParaRPr lang="ru-RU"/>
          </a:p>
        </c:txPr>
        <c:crossAx val="396990080"/>
        <c:crosses val="autoZero"/>
        <c:auto val="1"/>
        <c:lblAlgn val="ctr"/>
        <c:lblOffset val="100"/>
        <c:noMultiLvlLbl val="0"/>
      </c:catAx>
      <c:valAx>
        <c:axId val="396990080"/>
        <c:scaling>
          <c:orientation val="minMax"/>
          <c:min val="1500"/>
        </c:scaling>
        <c:delete val="0"/>
        <c:axPos val="l"/>
        <c:majorGridlines/>
        <c:numFmt formatCode="0" sourceLinked="1"/>
        <c:majorTickMark val="out"/>
        <c:minorTickMark val="none"/>
        <c:tickLblPos val="nextTo"/>
        <c:txPr>
          <a:bodyPr/>
          <a:lstStyle/>
          <a:p>
            <a:pPr>
              <a:defRPr>
                <a:latin typeface="Arial Narrow" panose="020B0606020202030204" pitchFamily="34" charset="0"/>
              </a:defRPr>
            </a:pPr>
            <a:endParaRPr lang="ru-RU"/>
          </a:p>
        </c:txPr>
        <c:crossAx val="397267968"/>
        <c:crosses val="autoZero"/>
        <c:crossBetween val="between"/>
      </c:valAx>
    </c:plotArea>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Школа!$B$1</c:f>
              <c:strCache>
                <c:ptCount val="1"/>
                <c:pt idx="0">
                  <c:v>Доля обучающихся, занимающихся во вторую и третью смены</c:v>
                </c:pt>
              </c:strCache>
            </c:strRef>
          </c:tx>
          <c:invertIfNegative val="0"/>
          <c:cat>
            <c:strRef>
              <c:f>Школа!$A$2:$A$19</c:f>
              <c:strCache>
                <c:ptCount val="18"/>
                <c:pt idx="0">
                  <c:v>Бокситогорский</c:v>
                </c:pt>
                <c:pt idx="1">
                  <c:v>Волосовский</c:v>
                </c:pt>
                <c:pt idx="2">
                  <c:v>Волховский</c:v>
                </c:pt>
                <c:pt idx="3">
                  <c:v>Выборгский</c:v>
                </c:pt>
                <c:pt idx="4">
                  <c:v>Кингисеппский</c:v>
                </c:pt>
                <c:pt idx="5">
                  <c:v>Киришский</c:v>
                </c:pt>
                <c:pt idx="6">
                  <c:v>Лодейнопольский</c:v>
                </c:pt>
                <c:pt idx="7">
                  <c:v>Ломоносовский</c:v>
                </c:pt>
                <c:pt idx="8">
                  <c:v>Лужский</c:v>
                </c:pt>
                <c:pt idx="9">
                  <c:v>Подпорожский</c:v>
                </c:pt>
                <c:pt idx="10">
                  <c:v>Приозерский</c:v>
                </c:pt>
                <c:pt idx="11">
                  <c:v>Сланцевский</c:v>
                </c:pt>
                <c:pt idx="12">
                  <c:v>Сосновоборский</c:v>
                </c:pt>
                <c:pt idx="13">
                  <c:v>Тихвинский</c:v>
                </c:pt>
                <c:pt idx="14">
                  <c:v>Тосненский</c:v>
                </c:pt>
                <c:pt idx="15">
                  <c:v>Гатчинский</c:v>
                </c:pt>
                <c:pt idx="16">
                  <c:v>Всеволожский</c:v>
                </c:pt>
                <c:pt idx="17">
                  <c:v>Кировский</c:v>
                </c:pt>
              </c:strCache>
            </c:strRef>
          </c:cat>
          <c:val>
            <c:numRef>
              <c:f>Школа!$B$2:$B$19</c:f>
              <c:numCache>
                <c:formatCode>0.0</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2.9792048270660487</c:v>
                </c:pt>
                <c:pt idx="16">
                  <c:v>4.1289264107734907</c:v>
                </c:pt>
                <c:pt idx="17">
                  <c:v>4.894935017612049</c:v>
                </c:pt>
              </c:numCache>
            </c:numRef>
          </c:val>
          <c:extLst xmlns:c16r2="http://schemas.microsoft.com/office/drawing/2015/06/chart">
            <c:ext xmlns:c16="http://schemas.microsoft.com/office/drawing/2014/chart" uri="{C3380CC4-5D6E-409C-BE32-E72D297353CC}">
              <c16:uniqueId val="{00000000-3CAD-453F-8132-3941B0E316B9}"/>
            </c:ext>
          </c:extLst>
        </c:ser>
        <c:dLbls>
          <c:showLegendKey val="0"/>
          <c:showVal val="0"/>
          <c:showCatName val="0"/>
          <c:showSerName val="0"/>
          <c:showPercent val="0"/>
          <c:showBubbleSize val="0"/>
        </c:dLbls>
        <c:gapWidth val="50"/>
        <c:axId val="397270016"/>
        <c:axId val="396991808"/>
      </c:barChart>
      <c:lineChart>
        <c:grouping val="standard"/>
        <c:varyColors val="0"/>
        <c:ser>
          <c:idx val="1"/>
          <c:order val="1"/>
          <c:tx>
            <c:strRef>
              <c:f>Школа!$C$1</c:f>
              <c:strCache>
                <c:ptCount val="1"/>
                <c:pt idx="0">
                  <c:v>В сренем по ЛО</c:v>
                </c:pt>
              </c:strCache>
            </c:strRef>
          </c:tx>
          <c:marker>
            <c:symbol val="none"/>
          </c:marker>
          <c:cat>
            <c:strRef>
              <c:f>Школа!$A$2:$A$19</c:f>
              <c:strCache>
                <c:ptCount val="18"/>
                <c:pt idx="0">
                  <c:v>Бокситогорский</c:v>
                </c:pt>
                <c:pt idx="1">
                  <c:v>Волосовский</c:v>
                </c:pt>
                <c:pt idx="2">
                  <c:v>Волховский</c:v>
                </c:pt>
                <c:pt idx="3">
                  <c:v>Выборгский</c:v>
                </c:pt>
                <c:pt idx="4">
                  <c:v>Кингисеппский</c:v>
                </c:pt>
                <c:pt idx="5">
                  <c:v>Киришский</c:v>
                </c:pt>
                <c:pt idx="6">
                  <c:v>Лодейнопольский</c:v>
                </c:pt>
                <c:pt idx="7">
                  <c:v>Ломоносовский</c:v>
                </c:pt>
                <c:pt idx="8">
                  <c:v>Лужский</c:v>
                </c:pt>
                <c:pt idx="9">
                  <c:v>Подпорожский</c:v>
                </c:pt>
                <c:pt idx="10">
                  <c:v>Приозерский</c:v>
                </c:pt>
                <c:pt idx="11">
                  <c:v>Сланцевский</c:v>
                </c:pt>
                <c:pt idx="12">
                  <c:v>Сосновоборский</c:v>
                </c:pt>
                <c:pt idx="13">
                  <c:v>Тихвинский</c:v>
                </c:pt>
                <c:pt idx="14">
                  <c:v>Тосненский</c:v>
                </c:pt>
                <c:pt idx="15">
                  <c:v>Гатчинский</c:v>
                </c:pt>
                <c:pt idx="16">
                  <c:v>Всеволожский</c:v>
                </c:pt>
                <c:pt idx="17">
                  <c:v>Кировский</c:v>
                </c:pt>
              </c:strCache>
            </c:strRef>
          </c:cat>
          <c:val>
            <c:numRef>
              <c:f>Школа!$C$2:$C$19</c:f>
              <c:numCache>
                <c:formatCode>0.0</c:formatCode>
                <c:ptCount val="18"/>
                <c:pt idx="0">
                  <c:v>1.4604845785246676</c:v>
                </c:pt>
                <c:pt idx="1">
                  <c:v>1.4604845785246676</c:v>
                </c:pt>
                <c:pt idx="2">
                  <c:v>1.4604845785246676</c:v>
                </c:pt>
                <c:pt idx="3">
                  <c:v>1.4604845785246676</c:v>
                </c:pt>
                <c:pt idx="4">
                  <c:v>1.4604845785246676</c:v>
                </c:pt>
                <c:pt idx="5">
                  <c:v>1.4604845785246676</c:v>
                </c:pt>
                <c:pt idx="6">
                  <c:v>1.4604845785246676</c:v>
                </c:pt>
                <c:pt idx="7">
                  <c:v>1.4604845785246676</c:v>
                </c:pt>
                <c:pt idx="8">
                  <c:v>1.4604845785246676</c:v>
                </c:pt>
                <c:pt idx="9">
                  <c:v>1.4604845785246676</c:v>
                </c:pt>
                <c:pt idx="10">
                  <c:v>1.4604845785246676</c:v>
                </c:pt>
                <c:pt idx="11">
                  <c:v>1.4604845785246676</c:v>
                </c:pt>
                <c:pt idx="12">
                  <c:v>1.4604845785246676</c:v>
                </c:pt>
                <c:pt idx="13">
                  <c:v>1.4604845785246676</c:v>
                </c:pt>
                <c:pt idx="14">
                  <c:v>1.4604845785246676</c:v>
                </c:pt>
                <c:pt idx="15">
                  <c:v>1.4604845785246676</c:v>
                </c:pt>
                <c:pt idx="16">
                  <c:v>1.4604845785246676</c:v>
                </c:pt>
                <c:pt idx="17">
                  <c:v>1.4604845785246676</c:v>
                </c:pt>
              </c:numCache>
            </c:numRef>
          </c:val>
          <c:smooth val="0"/>
          <c:extLst xmlns:c16r2="http://schemas.microsoft.com/office/drawing/2015/06/chart">
            <c:ext xmlns:c16="http://schemas.microsoft.com/office/drawing/2014/chart" uri="{C3380CC4-5D6E-409C-BE32-E72D297353CC}">
              <c16:uniqueId val="{00000001-3CAD-453F-8132-3941B0E316B9}"/>
            </c:ext>
          </c:extLst>
        </c:ser>
        <c:dLbls>
          <c:showLegendKey val="0"/>
          <c:showVal val="0"/>
          <c:showCatName val="0"/>
          <c:showSerName val="0"/>
          <c:showPercent val="0"/>
          <c:showBubbleSize val="0"/>
        </c:dLbls>
        <c:marker val="1"/>
        <c:smooth val="0"/>
        <c:axId val="397270016"/>
        <c:axId val="396991808"/>
      </c:lineChart>
      <c:catAx>
        <c:axId val="397270016"/>
        <c:scaling>
          <c:orientation val="minMax"/>
        </c:scaling>
        <c:delete val="0"/>
        <c:axPos val="b"/>
        <c:numFmt formatCode="General" sourceLinked="0"/>
        <c:majorTickMark val="out"/>
        <c:minorTickMark val="none"/>
        <c:tickLblPos val="nextTo"/>
        <c:txPr>
          <a:bodyPr rot="-5400000" vert="horz"/>
          <a:lstStyle/>
          <a:p>
            <a:pPr>
              <a:lnSpc>
                <a:spcPct val="80000"/>
              </a:lnSpc>
              <a:defRPr sz="900">
                <a:latin typeface="Arial Narrow" panose="020B0606020202030204" pitchFamily="34" charset="0"/>
              </a:defRPr>
            </a:pPr>
            <a:endParaRPr lang="ru-RU"/>
          </a:p>
        </c:txPr>
        <c:crossAx val="396991808"/>
        <c:crosses val="autoZero"/>
        <c:auto val="1"/>
        <c:lblAlgn val="ctr"/>
        <c:lblOffset val="100"/>
        <c:noMultiLvlLbl val="0"/>
      </c:catAx>
      <c:valAx>
        <c:axId val="396991808"/>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7270016"/>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обучения'!$A$18</c:f>
              <c:strCache>
                <c:ptCount val="1"/>
                <c:pt idx="0">
                  <c:v>Ленинградская область</c:v>
                </c:pt>
              </c:strCache>
            </c:strRef>
          </c:tx>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'формы обучения'!$B$17:$C$17</c:f>
              <c:numCache>
                <c:formatCode>General</c:formatCode>
                <c:ptCount val="2"/>
                <c:pt idx="0">
                  <c:v>2016</c:v>
                </c:pt>
                <c:pt idx="1">
                  <c:v>2017</c:v>
                </c:pt>
              </c:numCache>
            </c:numRef>
          </c:cat>
          <c:val>
            <c:numRef>
              <c:f>'формы обучения'!$B$18:$C$18</c:f>
              <c:numCache>
                <c:formatCode>0.0</c:formatCode>
                <c:ptCount val="2"/>
                <c:pt idx="0">
                  <c:v>4.5706971655071333</c:v>
                </c:pt>
                <c:pt idx="1">
                  <c:v>4.846993997835285</c:v>
                </c:pt>
              </c:numCache>
            </c:numRef>
          </c:val>
          <c:extLst xmlns:c16r2="http://schemas.microsoft.com/office/drawing/2015/06/chart">
            <c:ext xmlns:c16="http://schemas.microsoft.com/office/drawing/2014/chart" uri="{C3380CC4-5D6E-409C-BE32-E72D297353CC}">
              <c16:uniqueId val="{00000000-9CB5-4C26-830D-B7904195802D}"/>
            </c:ext>
          </c:extLst>
        </c:ser>
        <c:dLbls>
          <c:dLblPos val="outEnd"/>
          <c:showLegendKey val="0"/>
          <c:showVal val="1"/>
          <c:showCatName val="0"/>
          <c:showSerName val="0"/>
          <c:showPercent val="0"/>
          <c:showBubbleSize val="0"/>
        </c:dLbls>
        <c:gapWidth val="50"/>
        <c:axId val="397209600"/>
        <c:axId val="396412032"/>
      </c:barChart>
      <c:lineChart>
        <c:grouping val="standard"/>
        <c:varyColors val="0"/>
        <c:ser>
          <c:idx val="1"/>
          <c:order val="1"/>
          <c:tx>
            <c:strRef>
              <c:f>'формы обучения'!$A$19</c:f>
              <c:strCache>
                <c:ptCount val="1"/>
                <c:pt idx="0">
                  <c:v>Среднее по РФ (2017)</c:v>
                </c:pt>
              </c:strCache>
            </c:strRef>
          </c:tx>
          <c:marker>
            <c:symbol val="none"/>
          </c:marker>
          <c:cat>
            <c:numRef>
              <c:f>'формы обучения'!$B$17:$C$17</c:f>
              <c:numCache>
                <c:formatCode>General</c:formatCode>
                <c:ptCount val="2"/>
                <c:pt idx="0">
                  <c:v>2016</c:v>
                </c:pt>
                <c:pt idx="1">
                  <c:v>2017</c:v>
                </c:pt>
              </c:numCache>
            </c:numRef>
          </c:cat>
          <c:val>
            <c:numRef>
              <c:f>'формы обучения'!$B$19:$C$19</c:f>
              <c:numCache>
                <c:formatCode>0.0</c:formatCode>
                <c:ptCount val="2"/>
                <c:pt idx="0">
                  <c:v>5.4794445000681158</c:v>
                </c:pt>
                <c:pt idx="1">
                  <c:v>5.4794445000681158</c:v>
                </c:pt>
              </c:numCache>
            </c:numRef>
          </c:val>
          <c:smooth val="0"/>
          <c:extLst xmlns:c16r2="http://schemas.microsoft.com/office/drawing/2015/06/chart">
            <c:ext xmlns:c16="http://schemas.microsoft.com/office/drawing/2014/chart" uri="{C3380CC4-5D6E-409C-BE32-E72D297353CC}">
              <c16:uniqueId val="{00000001-9CB5-4C26-830D-B7904195802D}"/>
            </c:ext>
          </c:extLst>
        </c:ser>
        <c:dLbls>
          <c:showLegendKey val="0"/>
          <c:showVal val="0"/>
          <c:showCatName val="0"/>
          <c:showSerName val="0"/>
          <c:showPercent val="0"/>
          <c:showBubbleSize val="0"/>
        </c:dLbls>
        <c:marker val="1"/>
        <c:smooth val="0"/>
        <c:axId val="397209600"/>
        <c:axId val="396412032"/>
      </c:lineChart>
      <c:catAx>
        <c:axId val="397209600"/>
        <c:scaling>
          <c:orientation val="minMax"/>
        </c:scaling>
        <c:delete val="0"/>
        <c:axPos val="b"/>
        <c:numFmt formatCode="General" sourceLinked="1"/>
        <c:majorTickMark val="out"/>
        <c:minorTickMark val="none"/>
        <c:tickLblPos val="nextTo"/>
        <c:txPr>
          <a:bodyPr/>
          <a:lstStyle/>
          <a:p>
            <a:pPr>
              <a:defRPr sz="1000"/>
            </a:pPr>
            <a:endParaRPr lang="ru-RU"/>
          </a:p>
        </c:txPr>
        <c:crossAx val="396412032"/>
        <c:crosses val="autoZero"/>
        <c:auto val="1"/>
        <c:lblAlgn val="ctr"/>
        <c:lblOffset val="100"/>
        <c:noMultiLvlLbl val="0"/>
      </c:catAx>
      <c:valAx>
        <c:axId val="396412032"/>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7209600"/>
        <c:crosses val="autoZero"/>
        <c:crossBetween val="between"/>
      </c:valAx>
    </c:plotArea>
    <c:legend>
      <c:legendPos val="b"/>
      <c:layout>
        <c:manualLayout>
          <c:xMode val="edge"/>
          <c:yMode val="edge"/>
          <c:x val="4.6666666666666676E-2"/>
          <c:y val="0.81466520173350432"/>
          <c:w val="0.9138351254480287"/>
          <c:h val="0.15432704632851127"/>
        </c:manualLayout>
      </c:layout>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обучения'!$A$24</c:f>
              <c:strCache>
                <c:ptCount val="1"/>
                <c:pt idx="0">
                  <c:v>Ленинградская область</c:v>
                </c:pt>
              </c:strCache>
            </c:strRef>
          </c:tx>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'формы обучения'!$B$23:$C$23</c:f>
              <c:numCache>
                <c:formatCode>General</c:formatCode>
                <c:ptCount val="2"/>
                <c:pt idx="0">
                  <c:v>2016</c:v>
                </c:pt>
                <c:pt idx="1">
                  <c:v>2017</c:v>
                </c:pt>
              </c:numCache>
            </c:numRef>
          </c:cat>
          <c:val>
            <c:numRef>
              <c:f>'формы обучения'!$B$24:$C$24</c:f>
              <c:numCache>
                <c:formatCode>0.0</c:formatCode>
                <c:ptCount val="2"/>
                <c:pt idx="0">
                  <c:v>76.896931839059349</c:v>
                </c:pt>
                <c:pt idx="1">
                  <c:v>83.955520254169983</c:v>
                </c:pt>
              </c:numCache>
            </c:numRef>
          </c:val>
          <c:extLst xmlns:c16r2="http://schemas.microsoft.com/office/drawing/2015/06/chart">
            <c:ext xmlns:c16="http://schemas.microsoft.com/office/drawing/2014/chart" uri="{C3380CC4-5D6E-409C-BE32-E72D297353CC}">
              <c16:uniqueId val="{00000000-9D00-409E-989A-DF3EEF1E79E2}"/>
            </c:ext>
          </c:extLst>
        </c:ser>
        <c:dLbls>
          <c:dLblPos val="outEnd"/>
          <c:showLegendKey val="0"/>
          <c:showVal val="1"/>
          <c:showCatName val="0"/>
          <c:showSerName val="0"/>
          <c:showPercent val="0"/>
          <c:showBubbleSize val="0"/>
        </c:dLbls>
        <c:gapWidth val="50"/>
        <c:axId val="397212672"/>
        <c:axId val="396413760"/>
      </c:barChart>
      <c:lineChart>
        <c:grouping val="standard"/>
        <c:varyColors val="0"/>
        <c:ser>
          <c:idx val="1"/>
          <c:order val="1"/>
          <c:tx>
            <c:strRef>
              <c:f>'формы обучения'!$A$25</c:f>
              <c:strCache>
                <c:ptCount val="1"/>
                <c:pt idx="0">
                  <c:v>Среднее по РФ (2017)</c:v>
                </c:pt>
              </c:strCache>
            </c:strRef>
          </c:tx>
          <c:marker>
            <c:symbol val="none"/>
          </c:marker>
          <c:cat>
            <c:numRef>
              <c:f>'формы обучения'!$B$23:$C$23</c:f>
              <c:numCache>
                <c:formatCode>General</c:formatCode>
                <c:ptCount val="2"/>
                <c:pt idx="0">
                  <c:v>2016</c:v>
                </c:pt>
                <c:pt idx="1">
                  <c:v>2017</c:v>
                </c:pt>
              </c:numCache>
            </c:numRef>
          </c:cat>
          <c:val>
            <c:numRef>
              <c:f>'формы обучения'!$B$25:$C$25</c:f>
              <c:numCache>
                <c:formatCode>0.0</c:formatCode>
                <c:ptCount val="2"/>
                <c:pt idx="0">
                  <c:v>56.451959034021129</c:v>
                </c:pt>
                <c:pt idx="1">
                  <c:v>56.451959034021129</c:v>
                </c:pt>
              </c:numCache>
            </c:numRef>
          </c:val>
          <c:smooth val="0"/>
          <c:extLst xmlns:c16r2="http://schemas.microsoft.com/office/drawing/2015/06/chart">
            <c:ext xmlns:c16="http://schemas.microsoft.com/office/drawing/2014/chart" uri="{C3380CC4-5D6E-409C-BE32-E72D297353CC}">
              <c16:uniqueId val="{00000001-9D00-409E-989A-DF3EEF1E79E2}"/>
            </c:ext>
          </c:extLst>
        </c:ser>
        <c:dLbls>
          <c:showLegendKey val="0"/>
          <c:showVal val="0"/>
          <c:showCatName val="0"/>
          <c:showSerName val="0"/>
          <c:showPercent val="0"/>
          <c:showBubbleSize val="0"/>
        </c:dLbls>
        <c:marker val="1"/>
        <c:smooth val="0"/>
        <c:axId val="397212672"/>
        <c:axId val="396413760"/>
      </c:lineChart>
      <c:catAx>
        <c:axId val="397212672"/>
        <c:scaling>
          <c:orientation val="minMax"/>
        </c:scaling>
        <c:delete val="0"/>
        <c:axPos val="b"/>
        <c:numFmt formatCode="General" sourceLinked="1"/>
        <c:majorTickMark val="out"/>
        <c:minorTickMark val="none"/>
        <c:tickLblPos val="nextTo"/>
        <c:txPr>
          <a:bodyPr/>
          <a:lstStyle/>
          <a:p>
            <a:pPr>
              <a:defRPr sz="1000"/>
            </a:pPr>
            <a:endParaRPr lang="ru-RU"/>
          </a:p>
        </c:txPr>
        <c:crossAx val="396413760"/>
        <c:crosses val="autoZero"/>
        <c:auto val="1"/>
        <c:lblAlgn val="ctr"/>
        <c:lblOffset val="100"/>
        <c:noMultiLvlLbl val="0"/>
      </c:catAx>
      <c:valAx>
        <c:axId val="396413760"/>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7212672"/>
        <c:crosses val="autoZero"/>
        <c:crossBetween val="between"/>
      </c:valAx>
    </c:plotArea>
    <c:legend>
      <c:legendPos val="b"/>
      <c:layout>
        <c:manualLayout>
          <c:xMode val="edge"/>
          <c:yMode val="edge"/>
          <c:x val="3.9234685828205898E-2"/>
          <c:y val="0.78740545150674557"/>
          <c:w val="0.91424408014571945"/>
          <c:h val="0.17977179138165716"/>
        </c:manualLayout>
      </c:layout>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обучения'!$F$17</c:f>
              <c:strCache>
                <c:ptCount val="1"/>
                <c:pt idx="0">
                  <c:v>Доля обучающихся по программам углубленного изучения предметов</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CEE0-4DF5-97CA-0D6C67F9B4F9}"/>
              </c:ext>
            </c:extLst>
          </c:dPt>
          <c:dLbls>
            <c:spPr>
              <a:noFill/>
              <a:ln>
                <a:noFill/>
              </a:ln>
              <a:effectLst/>
            </c:spPr>
            <c:txPr>
              <a:bodyPr/>
              <a:lstStyle/>
              <a:p>
                <a:pPr>
                  <a:defRPr sz="9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'формы обучения'!$E$18:$E$20</c:f>
              <c:strCache>
                <c:ptCount val="3"/>
                <c:pt idx="0">
                  <c:v>Ленинградская область</c:v>
                </c:pt>
                <c:pt idx="1">
                  <c:v>Московская область</c:v>
                </c:pt>
                <c:pt idx="2">
                  <c:v>Санкт-Петербург</c:v>
                </c:pt>
              </c:strCache>
            </c:strRef>
          </c:cat>
          <c:val>
            <c:numRef>
              <c:f>'формы обучения'!$F$18:$F$20</c:f>
              <c:numCache>
                <c:formatCode>0.0</c:formatCode>
                <c:ptCount val="3"/>
                <c:pt idx="0">
                  <c:v>4.846993997835285</c:v>
                </c:pt>
                <c:pt idx="1">
                  <c:v>5.0477307406146359</c:v>
                </c:pt>
                <c:pt idx="2">
                  <c:v>17.160800579987296</c:v>
                </c:pt>
              </c:numCache>
            </c:numRef>
          </c:val>
          <c:extLst xmlns:c16r2="http://schemas.microsoft.com/office/drawing/2015/06/chart">
            <c:ext xmlns:c16="http://schemas.microsoft.com/office/drawing/2014/chart" uri="{C3380CC4-5D6E-409C-BE32-E72D297353CC}">
              <c16:uniqueId val="{00000002-CEE0-4DF5-97CA-0D6C67F9B4F9}"/>
            </c:ext>
          </c:extLst>
        </c:ser>
        <c:dLbls>
          <c:dLblPos val="outEnd"/>
          <c:showLegendKey val="0"/>
          <c:showVal val="1"/>
          <c:showCatName val="0"/>
          <c:showSerName val="0"/>
          <c:showPercent val="0"/>
          <c:showBubbleSize val="0"/>
        </c:dLbls>
        <c:gapWidth val="50"/>
        <c:axId val="397586432"/>
        <c:axId val="396991232"/>
      </c:barChart>
      <c:lineChart>
        <c:grouping val="standard"/>
        <c:varyColors val="0"/>
        <c:ser>
          <c:idx val="1"/>
          <c:order val="1"/>
          <c:tx>
            <c:strRef>
              <c:f>'формы обучения'!$G$17</c:f>
              <c:strCache>
                <c:ptCount val="1"/>
                <c:pt idx="0">
                  <c:v>Среднее по РФ</c:v>
                </c:pt>
              </c:strCache>
            </c:strRef>
          </c:tx>
          <c:marker>
            <c:symbol val="none"/>
          </c:marker>
          <c:cat>
            <c:strRef>
              <c:f>'формы обучения'!$E$18:$E$20</c:f>
              <c:strCache>
                <c:ptCount val="3"/>
                <c:pt idx="0">
                  <c:v>Ленинградская область</c:v>
                </c:pt>
                <c:pt idx="1">
                  <c:v>Московская область</c:v>
                </c:pt>
                <c:pt idx="2">
                  <c:v>Санкт-Петербург</c:v>
                </c:pt>
              </c:strCache>
            </c:strRef>
          </c:cat>
          <c:val>
            <c:numRef>
              <c:f>'формы обучения'!$G$18:$G$20</c:f>
              <c:numCache>
                <c:formatCode>0.0</c:formatCode>
                <c:ptCount val="3"/>
                <c:pt idx="0">
                  <c:v>5.4794445000681158</c:v>
                </c:pt>
                <c:pt idx="1">
                  <c:v>5.4794445000681158</c:v>
                </c:pt>
                <c:pt idx="2">
                  <c:v>5.4794445000681158</c:v>
                </c:pt>
              </c:numCache>
            </c:numRef>
          </c:val>
          <c:smooth val="0"/>
          <c:extLst xmlns:c16r2="http://schemas.microsoft.com/office/drawing/2015/06/chart">
            <c:ext xmlns:c16="http://schemas.microsoft.com/office/drawing/2014/chart" uri="{C3380CC4-5D6E-409C-BE32-E72D297353CC}">
              <c16:uniqueId val="{00000003-CEE0-4DF5-97CA-0D6C67F9B4F9}"/>
            </c:ext>
          </c:extLst>
        </c:ser>
        <c:dLbls>
          <c:showLegendKey val="0"/>
          <c:showVal val="0"/>
          <c:showCatName val="0"/>
          <c:showSerName val="0"/>
          <c:showPercent val="0"/>
          <c:showBubbleSize val="0"/>
        </c:dLbls>
        <c:marker val="1"/>
        <c:smooth val="0"/>
        <c:axId val="397586432"/>
        <c:axId val="396991232"/>
      </c:lineChart>
      <c:catAx>
        <c:axId val="397586432"/>
        <c:scaling>
          <c:orientation val="minMax"/>
        </c:scaling>
        <c:delete val="0"/>
        <c:axPos val="b"/>
        <c:numFmt formatCode="General" sourceLinked="1"/>
        <c:majorTickMark val="out"/>
        <c:minorTickMark val="none"/>
        <c:tickLblPos val="nextTo"/>
        <c:txPr>
          <a:bodyPr rot="-5400000" vert="horz"/>
          <a:lstStyle/>
          <a:p>
            <a:pPr>
              <a:defRPr sz="900"/>
            </a:pPr>
            <a:endParaRPr lang="ru-RU"/>
          </a:p>
        </c:txPr>
        <c:crossAx val="396991232"/>
        <c:crosses val="autoZero"/>
        <c:auto val="1"/>
        <c:lblAlgn val="ctr"/>
        <c:lblOffset val="100"/>
        <c:noMultiLvlLbl val="0"/>
      </c:catAx>
      <c:valAx>
        <c:axId val="396991232"/>
        <c:scaling>
          <c:orientation val="minMax"/>
          <c:min val="0"/>
        </c:scaling>
        <c:delete val="0"/>
        <c:axPos val="l"/>
        <c:majorGridlines/>
        <c:numFmt formatCode="0" sourceLinked="0"/>
        <c:majorTickMark val="out"/>
        <c:minorTickMark val="none"/>
        <c:tickLblPos val="nextTo"/>
        <c:txPr>
          <a:bodyPr/>
          <a:lstStyle/>
          <a:p>
            <a:pPr>
              <a:defRPr sz="900"/>
            </a:pPr>
            <a:endParaRPr lang="ru-RU"/>
          </a:p>
        </c:txPr>
        <c:crossAx val="397586432"/>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обучения'!$A$29</c:f>
              <c:strCache>
                <c:ptCount val="1"/>
                <c:pt idx="0">
                  <c:v>Ленинградская область</c:v>
                </c:pt>
              </c:strCache>
            </c:strRef>
          </c:tx>
          <c:invertIfNegative val="0"/>
          <c:dLbls>
            <c:spPr>
              <a:noFill/>
              <a:ln>
                <a:noFill/>
              </a:ln>
              <a:effectLst/>
            </c:spPr>
            <c:txPr>
              <a:bodyPr/>
              <a:lstStyle/>
              <a:p>
                <a:pPr>
                  <a:defRPr sz="105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'формы обучения'!$B$28:$C$28</c:f>
              <c:numCache>
                <c:formatCode>General</c:formatCode>
                <c:ptCount val="2"/>
                <c:pt idx="0">
                  <c:v>2016</c:v>
                </c:pt>
                <c:pt idx="1">
                  <c:v>2017</c:v>
                </c:pt>
              </c:numCache>
            </c:numRef>
          </c:cat>
          <c:val>
            <c:numRef>
              <c:f>'формы обучения'!$B$29:$C$29</c:f>
              <c:numCache>
                <c:formatCode>0.0</c:formatCode>
                <c:ptCount val="2"/>
                <c:pt idx="0">
                  <c:v>0.96426428290603605</c:v>
                </c:pt>
                <c:pt idx="1">
                  <c:v>0.99708091442815439</c:v>
                </c:pt>
              </c:numCache>
            </c:numRef>
          </c:val>
          <c:extLst xmlns:c16r2="http://schemas.microsoft.com/office/drawing/2015/06/chart">
            <c:ext xmlns:c16="http://schemas.microsoft.com/office/drawing/2014/chart" uri="{C3380CC4-5D6E-409C-BE32-E72D297353CC}">
              <c16:uniqueId val="{00000000-398C-486B-AFCD-A7D4B7972A5C}"/>
            </c:ext>
          </c:extLst>
        </c:ser>
        <c:dLbls>
          <c:dLblPos val="outEnd"/>
          <c:showLegendKey val="0"/>
          <c:showVal val="1"/>
          <c:showCatName val="0"/>
          <c:showSerName val="0"/>
          <c:showPercent val="0"/>
          <c:showBubbleSize val="0"/>
        </c:dLbls>
        <c:gapWidth val="50"/>
        <c:axId val="397588480"/>
        <c:axId val="396417216"/>
      </c:barChart>
      <c:lineChart>
        <c:grouping val="standard"/>
        <c:varyColors val="0"/>
        <c:ser>
          <c:idx val="1"/>
          <c:order val="1"/>
          <c:tx>
            <c:strRef>
              <c:f>'формы обучения'!$A$30</c:f>
              <c:strCache>
                <c:ptCount val="1"/>
                <c:pt idx="0">
                  <c:v>Среднее по РФ (2017)</c:v>
                </c:pt>
              </c:strCache>
            </c:strRef>
          </c:tx>
          <c:marker>
            <c:symbol val="none"/>
          </c:marker>
          <c:cat>
            <c:numRef>
              <c:f>'формы обучения'!$B$28:$C$28</c:f>
              <c:numCache>
                <c:formatCode>General</c:formatCode>
                <c:ptCount val="2"/>
                <c:pt idx="0">
                  <c:v>2016</c:v>
                </c:pt>
                <c:pt idx="1">
                  <c:v>2017</c:v>
                </c:pt>
              </c:numCache>
            </c:numRef>
          </c:cat>
          <c:val>
            <c:numRef>
              <c:f>'формы обучения'!$B$30:$C$30</c:f>
              <c:numCache>
                <c:formatCode>General</c:formatCode>
                <c:ptCount val="2"/>
                <c:pt idx="0">
                  <c:v>0.8291741496615358</c:v>
                </c:pt>
                <c:pt idx="1">
                  <c:v>0.8291741496615358</c:v>
                </c:pt>
              </c:numCache>
            </c:numRef>
          </c:val>
          <c:smooth val="0"/>
          <c:extLst xmlns:c16r2="http://schemas.microsoft.com/office/drawing/2015/06/chart">
            <c:ext xmlns:c16="http://schemas.microsoft.com/office/drawing/2014/chart" uri="{C3380CC4-5D6E-409C-BE32-E72D297353CC}">
              <c16:uniqueId val="{00000001-398C-486B-AFCD-A7D4B7972A5C}"/>
            </c:ext>
          </c:extLst>
        </c:ser>
        <c:dLbls>
          <c:showLegendKey val="0"/>
          <c:showVal val="0"/>
          <c:showCatName val="0"/>
          <c:showSerName val="0"/>
          <c:showPercent val="0"/>
          <c:showBubbleSize val="0"/>
        </c:dLbls>
        <c:marker val="1"/>
        <c:smooth val="0"/>
        <c:axId val="397588480"/>
        <c:axId val="396417216"/>
      </c:lineChart>
      <c:catAx>
        <c:axId val="397588480"/>
        <c:scaling>
          <c:orientation val="minMax"/>
        </c:scaling>
        <c:delete val="0"/>
        <c:axPos val="b"/>
        <c:numFmt formatCode="General" sourceLinked="1"/>
        <c:majorTickMark val="out"/>
        <c:minorTickMark val="none"/>
        <c:tickLblPos val="nextTo"/>
        <c:txPr>
          <a:bodyPr/>
          <a:lstStyle/>
          <a:p>
            <a:pPr>
              <a:defRPr sz="1000"/>
            </a:pPr>
            <a:endParaRPr lang="ru-RU"/>
          </a:p>
        </c:txPr>
        <c:crossAx val="396417216"/>
        <c:crosses val="autoZero"/>
        <c:auto val="1"/>
        <c:lblAlgn val="ctr"/>
        <c:lblOffset val="100"/>
        <c:noMultiLvlLbl val="0"/>
      </c:catAx>
      <c:valAx>
        <c:axId val="396417216"/>
        <c:scaling>
          <c:orientation val="minMax"/>
          <c:min val="0"/>
        </c:scaling>
        <c:delete val="0"/>
        <c:axPos val="l"/>
        <c:majorGridlines/>
        <c:numFmt formatCode="0.0" sourceLinked="1"/>
        <c:majorTickMark val="out"/>
        <c:minorTickMark val="none"/>
        <c:tickLblPos val="nextTo"/>
        <c:txPr>
          <a:bodyPr/>
          <a:lstStyle/>
          <a:p>
            <a:pPr>
              <a:defRPr sz="1000"/>
            </a:pPr>
            <a:endParaRPr lang="ru-RU"/>
          </a:p>
        </c:txPr>
        <c:crossAx val="397588480"/>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обучения'!$A$14</c:f>
              <c:strCache>
                <c:ptCount val="1"/>
                <c:pt idx="0">
                  <c:v>Ленинградская область</c:v>
                </c:pt>
              </c:strCache>
            </c:strRef>
          </c:tx>
          <c:invertIfNegative val="0"/>
          <c:dLbls>
            <c:spPr>
              <a:noFill/>
              <a:ln>
                <a:noFill/>
              </a:ln>
              <a:effectLst/>
            </c:spPr>
            <c:txPr>
              <a:bodyPr/>
              <a:lstStyle/>
              <a:p>
                <a:pPr>
                  <a:defRPr sz="105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'формы обучения'!$B$13:$C$13</c:f>
              <c:numCache>
                <c:formatCode>General</c:formatCode>
                <c:ptCount val="2"/>
                <c:pt idx="0">
                  <c:v>2016</c:v>
                </c:pt>
                <c:pt idx="1">
                  <c:v>2017</c:v>
                </c:pt>
              </c:numCache>
            </c:numRef>
          </c:cat>
          <c:val>
            <c:numRef>
              <c:f>'формы обучения'!$B$14:$C$14</c:f>
              <c:numCache>
                <c:formatCode>0.0</c:formatCode>
                <c:ptCount val="2"/>
                <c:pt idx="0">
                  <c:v>7.5070363412401848</c:v>
                </c:pt>
                <c:pt idx="1">
                  <c:v>6.8792023352684568</c:v>
                </c:pt>
              </c:numCache>
            </c:numRef>
          </c:val>
          <c:extLst xmlns:c16r2="http://schemas.microsoft.com/office/drawing/2015/06/chart">
            <c:ext xmlns:c16="http://schemas.microsoft.com/office/drawing/2014/chart" uri="{C3380CC4-5D6E-409C-BE32-E72D297353CC}">
              <c16:uniqueId val="{00000000-1F11-4AC2-9055-407C0F2F93CF}"/>
            </c:ext>
          </c:extLst>
        </c:ser>
        <c:dLbls>
          <c:dLblPos val="outEnd"/>
          <c:showLegendKey val="0"/>
          <c:showVal val="1"/>
          <c:showCatName val="0"/>
          <c:showSerName val="0"/>
          <c:showPercent val="0"/>
          <c:showBubbleSize val="0"/>
        </c:dLbls>
        <c:gapWidth val="50"/>
        <c:axId val="397643776"/>
        <c:axId val="396386304"/>
      </c:barChart>
      <c:lineChart>
        <c:grouping val="standard"/>
        <c:varyColors val="0"/>
        <c:ser>
          <c:idx val="1"/>
          <c:order val="1"/>
          <c:tx>
            <c:strRef>
              <c:f>'формы обучения'!$A$15</c:f>
              <c:strCache>
                <c:ptCount val="1"/>
                <c:pt idx="0">
                  <c:v>Среднее по РФ (2017)</c:v>
                </c:pt>
              </c:strCache>
            </c:strRef>
          </c:tx>
          <c:marker>
            <c:symbol val="none"/>
          </c:marker>
          <c:cat>
            <c:numRef>
              <c:f>'формы обучения'!$B$13:$C$13</c:f>
              <c:numCache>
                <c:formatCode>General</c:formatCode>
                <c:ptCount val="2"/>
                <c:pt idx="0">
                  <c:v>2016</c:v>
                </c:pt>
                <c:pt idx="1">
                  <c:v>2017</c:v>
                </c:pt>
              </c:numCache>
            </c:numRef>
          </c:cat>
          <c:val>
            <c:numRef>
              <c:f>'формы обучения'!$B$15:$C$15</c:f>
              <c:numCache>
                <c:formatCode>0.0</c:formatCode>
                <c:ptCount val="2"/>
                <c:pt idx="0">
                  <c:v>1.7874456353021717</c:v>
                </c:pt>
                <c:pt idx="1">
                  <c:v>1.7874456353021717</c:v>
                </c:pt>
              </c:numCache>
            </c:numRef>
          </c:val>
          <c:smooth val="0"/>
          <c:extLst xmlns:c16r2="http://schemas.microsoft.com/office/drawing/2015/06/chart">
            <c:ext xmlns:c16="http://schemas.microsoft.com/office/drawing/2014/chart" uri="{C3380CC4-5D6E-409C-BE32-E72D297353CC}">
              <c16:uniqueId val="{00000001-1F11-4AC2-9055-407C0F2F93CF}"/>
            </c:ext>
          </c:extLst>
        </c:ser>
        <c:dLbls>
          <c:showLegendKey val="0"/>
          <c:showVal val="0"/>
          <c:showCatName val="0"/>
          <c:showSerName val="0"/>
          <c:showPercent val="0"/>
          <c:showBubbleSize val="0"/>
        </c:dLbls>
        <c:marker val="1"/>
        <c:smooth val="0"/>
        <c:axId val="397643776"/>
        <c:axId val="396386304"/>
      </c:lineChart>
      <c:catAx>
        <c:axId val="397643776"/>
        <c:scaling>
          <c:orientation val="minMax"/>
        </c:scaling>
        <c:delete val="0"/>
        <c:axPos val="b"/>
        <c:numFmt formatCode="General" sourceLinked="1"/>
        <c:majorTickMark val="out"/>
        <c:minorTickMark val="none"/>
        <c:tickLblPos val="nextTo"/>
        <c:txPr>
          <a:bodyPr/>
          <a:lstStyle/>
          <a:p>
            <a:pPr>
              <a:defRPr sz="1000"/>
            </a:pPr>
            <a:endParaRPr lang="ru-RU"/>
          </a:p>
        </c:txPr>
        <c:crossAx val="396386304"/>
        <c:crosses val="autoZero"/>
        <c:auto val="1"/>
        <c:lblAlgn val="ctr"/>
        <c:lblOffset val="100"/>
        <c:noMultiLvlLbl val="0"/>
      </c:catAx>
      <c:valAx>
        <c:axId val="396386304"/>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7643776"/>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'Индекс ВРП кластер'!$B$5</c:f>
              <c:strCache>
                <c:ptCount val="1"/>
                <c:pt idx="0">
                  <c:v>2013</c:v>
                </c:pt>
              </c:strCache>
            </c:strRef>
          </c:tx>
          <c:spPr>
            <a:solidFill>
              <a:schemeClr val="accent1"/>
            </a:solidFill>
            <a:ln>
              <a:noFill/>
            </a:ln>
            <a:effectLst/>
          </c:spPr>
          <c:invertIfNegative val="0"/>
          <c:cat>
            <c:strRef>
              <c:f>'Индекс ВРП кластер'!$A$6:$A$26</c:f>
              <c:strCache>
                <c:ptCount val="21"/>
                <c:pt idx="0">
                  <c:v>Ленингpадская область</c:v>
                </c:pt>
                <c:pt idx="1">
                  <c:v>Владимиpская область</c:v>
                </c:pt>
                <c:pt idx="2">
                  <c:v>г. Санкт-Петеpбуpг</c:v>
                </c:pt>
                <c:pt idx="3">
                  <c:v>г. Севастополь</c:v>
                </c:pt>
                <c:pt idx="4">
                  <c:v>Иpкутская область</c:v>
                </c:pt>
                <c:pt idx="5">
                  <c:v>Камчатский край</c:v>
                </c:pt>
                <c:pt idx="6">
                  <c:v>Красноярский край</c:v>
                </c:pt>
                <c:pt idx="7">
                  <c:v>Куpская область</c:v>
                </c:pt>
                <c:pt idx="8">
                  <c:v>Магаданская область</c:v>
                </c:pt>
                <c:pt idx="9">
                  <c:v>Московская область</c:v>
                </c:pt>
                <c:pt idx="10">
                  <c:v>Мурманская область</c:v>
                </c:pt>
                <c:pt idx="11">
                  <c:v>Новосибиpская область</c:v>
                </c:pt>
                <c:pt idx="12">
                  <c:v>Пpимоpский кpай</c:v>
                </c:pt>
                <c:pt idx="13">
                  <c:v>Пеpмский край</c:v>
                </c:pt>
                <c:pt idx="14">
                  <c:v>Республика Саха (Якутия)</c:v>
                </c:pt>
                <c:pt idx="15">
                  <c:v>Республика Татаpстан</c:v>
                </c:pt>
                <c:pt idx="16">
                  <c:v>Свеpдловская область</c:v>
                </c:pt>
                <c:pt idx="17">
                  <c:v>Тульская область</c:v>
                </c:pt>
                <c:pt idx="18">
                  <c:v>Тюменская область</c:v>
                </c:pt>
                <c:pt idx="19">
                  <c:v>Хабаpовский кpай</c:v>
                </c:pt>
                <c:pt idx="20">
                  <c:v>Челябинская область</c:v>
                </c:pt>
              </c:strCache>
            </c:strRef>
          </c:cat>
          <c:val>
            <c:numRef>
              <c:f>'Индекс ВРП кластер'!$B$6:$B$26</c:f>
              <c:numCache>
                <c:formatCode>0.0</c:formatCode>
                <c:ptCount val="21"/>
                <c:pt idx="0">
                  <c:v>98.6</c:v>
                </c:pt>
                <c:pt idx="1">
                  <c:v>101.4</c:v>
                </c:pt>
                <c:pt idx="2">
                  <c:v>101.8</c:v>
                </c:pt>
                <c:pt idx="4">
                  <c:v>102</c:v>
                </c:pt>
                <c:pt idx="5">
                  <c:v>99.5</c:v>
                </c:pt>
                <c:pt idx="6">
                  <c:v>102.9</c:v>
                </c:pt>
                <c:pt idx="7">
                  <c:v>104.2</c:v>
                </c:pt>
                <c:pt idx="8">
                  <c:v>103.9</c:v>
                </c:pt>
                <c:pt idx="9">
                  <c:v>102.2</c:v>
                </c:pt>
                <c:pt idx="10">
                  <c:v>100.8</c:v>
                </c:pt>
                <c:pt idx="11">
                  <c:v>105</c:v>
                </c:pt>
                <c:pt idx="12">
                  <c:v>97.4</c:v>
                </c:pt>
                <c:pt idx="13">
                  <c:v>100.8</c:v>
                </c:pt>
                <c:pt idx="14">
                  <c:v>100.9</c:v>
                </c:pt>
                <c:pt idx="15">
                  <c:v>102.4</c:v>
                </c:pt>
                <c:pt idx="16">
                  <c:v>102</c:v>
                </c:pt>
                <c:pt idx="17">
                  <c:v>104.4</c:v>
                </c:pt>
                <c:pt idx="18">
                  <c:v>108.9</c:v>
                </c:pt>
                <c:pt idx="19">
                  <c:v>101.3</c:v>
                </c:pt>
                <c:pt idx="20">
                  <c:v>101.5</c:v>
                </c:pt>
              </c:numCache>
            </c:numRef>
          </c:val>
          <c:extLst xmlns:c16r2="http://schemas.microsoft.com/office/drawing/2015/06/chart">
            <c:ext xmlns:c16="http://schemas.microsoft.com/office/drawing/2014/chart" uri="{C3380CC4-5D6E-409C-BE32-E72D297353CC}">
              <c16:uniqueId val="{00000000-CAA7-4750-B63F-03079249B3BD}"/>
            </c:ext>
          </c:extLst>
        </c:ser>
        <c:ser>
          <c:idx val="2"/>
          <c:order val="1"/>
          <c:tx>
            <c:strRef>
              <c:f>'Индекс ВРП кластер'!$D$5</c:f>
              <c:strCache>
                <c:ptCount val="1"/>
                <c:pt idx="0">
                  <c:v>2015</c:v>
                </c:pt>
              </c:strCache>
            </c:strRef>
          </c:tx>
          <c:spPr>
            <a:solidFill>
              <a:schemeClr val="accent3"/>
            </a:solidFill>
            <a:ln>
              <a:noFill/>
            </a:ln>
            <a:effectLst/>
          </c:spPr>
          <c:invertIfNegative val="0"/>
          <c:cat>
            <c:strRef>
              <c:f>'Индекс ВРП кластер'!$A$6:$A$26</c:f>
              <c:strCache>
                <c:ptCount val="21"/>
                <c:pt idx="0">
                  <c:v>Ленингpадская область</c:v>
                </c:pt>
                <c:pt idx="1">
                  <c:v>Владимиpская область</c:v>
                </c:pt>
                <c:pt idx="2">
                  <c:v>г. Санкт-Петеpбуpг</c:v>
                </c:pt>
                <c:pt idx="3">
                  <c:v>г. Севастополь</c:v>
                </c:pt>
                <c:pt idx="4">
                  <c:v>Иpкутская область</c:v>
                </c:pt>
                <c:pt idx="5">
                  <c:v>Камчатский край</c:v>
                </c:pt>
                <c:pt idx="6">
                  <c:v>Красноярский край</c:v>
                </c:pt>
                <c:pt idx="7">
                  <c:v>Куpская область</c:v>
                </c:pt>
                <c:pt idx="8">
                  <c:v>Магаданская область</c:v>
                </c:pt>
                <c:pt idx="9">
                  <c:v>Московская область</c:v>
                </c:pt>
                <c:pt idx="10">
                  <c:v>Мурманская область</c:v>
                </c:pt>
                <c:pt idx="11">
                  <c:v>Новосибиpская область</c:v>
                </c:pt>
                <c:pt idx="12">
                  <c:v>Пpимоpский кpай</c:v>
                </c:pt>
                <c:pt idx="13">
                  <c:v>Пеpмский край</c:v>
                </c:pt>
                <c:pt idx="14">
                  <c:v>Республика Саха (Якутия)</c:v>
                </c:pt>
                <c:pt idx="15">
                  <c:v>Республика Татаpстан</c:v>
                </c:pt>
                <c:pt idx="16">
                  <c:v>Свеpдловская область</c:v>
                </c:pt>
                <c:pt idx="17">
                  <c:v>Тульская область</c:v>
                </c:pt>
                <c:pt idx="18">
                  <c:v>Тюменская область</c:v>
                </c:pt>
                <c:pt idx="19">
                  <c:v>Хабаpовский кpай</c:v>
                </c:pt>
                <c:pt idx="20">
                  <c:v>Челябинская область</c:v>
                </c:pt>
              </c:strCache>
            </c:strRef>
          </c:cat>
          <c:val>
            <c:numRef>
              <c:f>'Индекс ВРП кластер'!$D$6:$D$26</c:f>
              <c:numCache>
                <c:formatCode>0.0</c:formatCode>
                <c:ptCount val="21"/>
                <c:pt idx="0">
                  <c:v>104.6</c:v>
                </c:pt>
                <c:pt idx="1">
                  <c:v>98.4</c:v>
                </c:pt>
                <c:pt idx="2">
                  <c:v>101.4</c:v>
                </c:pt>
                <c:pt idx="3" formatCode="General">
                  <c:v>104.5</c:v>
                </c:pt>
                <c:pt idx="4">
                  <c:v>100.4</c:v>
                </c:pt>
                <c:pt idx="5">
                  <c:v>101.9</c:v>
                </c:pt>
                <c:pt idx="6">
                  <c:v>97.8</c:v>
                </c:pt>
                <c:pt idx="7">
                  <c:v>102.9</c:v>
                </c:pt>
                <c:pt idx="8">
                  <c:v>102.2</c:v>
                </c:pt>
                <c:pt idx="9">
                  <c:v>102.6</c:v>
                </c:pt>
                <c:pt idx="10">
                  <c:v>101.2</c:v>
                </c:pt>
                <c:pt idx="11">
                  <c:v>98</c:v>
                </c:pt>
                <c:pt idx="12">
                  <c:v>99.5</c:v>
                </c:pt>
                <c:pt idx="13">
                  <c:v>99.6</c:v>
                </c:pt>
                <c:pt idx="14">
                  <c:v>101.7</c:v>
                </c:pt>
                <c:pt idx="15">
                  <c:v>100</c:v>
                </c:pt>
                <c:pt idx="16">
                  <c:v>97.3</c:v>
                </c:pt>
                <c:pt idx="17">
                  <c:v>105.6</c:v>
                </c:pt>
                <c:pt idx="18">
                  <c:v>105.3</c:v>
                </c:pt>
                <c:pt idx="19">
                  <c:v>95.7</c:v>
                </c:pt>
                <c:pt idx="20">
                  <c:v>99.5</c:v>
                </c:pt>
              </c:numCache>
            </c:numRef>
          </c:val>
          <c:extLst xmlns:c16r2="http://schemas.microsoft.com/office/drawing/2015/06/chart">
            <c:ext xmlns:c16="http://schemas.microsoft.com/office/drawing/2014/chart" uri="{C3380CC4-5D6E-409C-BE32-E72D297353CC}">
              <c16:uniqueId val="{00000002-CAA7-4750-B63F-03079249B3BD}"/>
            </c:ext>
          </c:extLst>
        </c:ser>
        <c:ser>
          <c:idx val="3"/>
          <c:order val="2"/>
          <c:tx>
            <c:strRef>
              <c:f>'Индекс ВРП кластер'!$E$5</c:f>
              <c:strCache>
                <c:ptCount val="1"/>
                <c:pt idx="0">
                  <c:v>2016</c:v>
                </c:pt>
              </c:strCache>
            </c:strRef>
          </c:tx>
          <c:invertIfNegative val="0"/>
          <c:cat>
            <c:strRef>
              <c:f>'Индекс ВРП кластер'!$A$6:$A$26</c:f>
              <c:strCache>
                <c:ptCount val="21"/>
                <c:pt idx="0">
                  <c:v>Ленингpадская область</c:v>
                </c:pt>
                <c:pt idx="1">
                  <c:v>Владимиpская область</c:v>
                </c:pt>
                <c:pt idx="2">
                  <c:v>г. Санкт-Петеpбуpг</c:v>
                </c:pt>
                <c:pt idx="3">
                  <c:v>г. Севастополь</c:v>
                </c:pt>
                <c:pt idx="4">
                  <c:v>Иpкутская область</c:v>
                </c:pt>
                <c:pt idx="5">
                  <c:v>Камчатский край</c:v>
                </c:pt>
                <c:pt idx="6">
                  <c:v>Красноярский край</c:v>
                </c:pt>
                <c:pt idx="7">
                  <c:v>Куpская область</c:v>
                </c:pt>
                <c:pt idx="8">
                  <c:v>Магаданская область</c:v>
                </c:pt>
                <c:pt idx="9">
                  <c:v>Московская область</c:v>
                </c:pt>
                <c:pt idx="10">
                  <c:v>Мурманская область</c:v>
                </c:pt>
                <c:pt idx="11">
                  <c:v>Новосибиpская область</c:v>
                </c:pt>
                <c:pt idx="12">
                  <c:v>Пpимоpский кpай</c:v>
                </c:pt>
                <c:pt idx="13">
                  <c:v>Пеpмский край</c:v>
                </c:pt>
                <c:pt idx="14">
                  <c:v>Республика Саха (Якутия)</c:v>
                </c:pt>
                <c:pt idx="15">
                  <c:v>Республика Татаpстан</c:v>
                </c:pt>
                <c:pt idx="16">
                  <c:v>Свеpдловская область</c:v>
                </c:pt>
                <c:pt idx="17">
                  <c:v>Тульская область</c:v>
                </c:pt>
                <c:pt idx="18">
                  <c:v>Тюменская область</c:v>
                </c:pt>
                <c:pt idx="19">
                  <c:v>Хабаpовский кpай</c:v>
                </c:pt>
                <c:pt idx="20">
                  <c:v>Челябинская область</c:v>
                </c:pt>
              </c:strCache>
            </c:strRef>
          </c:cat>
          <c:val>
            <c:numRef>
              <c:f>'Индекс ВРП кластер'!$E$6:$E$26</c:f>
              <c:numCache>
                <c:formatCode>0.0</c:formatCode>
                <c:ptCount val="21"/>
                <c:pt idx="0">
                  <c:v>101.8</c:v>
                </c:pt>
                <c:pt idx="1">
                  <c:v>100.6</c:v>
                </c:pt>
                <c:pt idx="2">
                  <c:v>102.3</c:v>
                </c:pt>
                <c:pt idx="3" formatCode="General">
                  <c:v>107.7</c:v>
                </c:pt>
                <c:pt idx="4">
                  <c:v>102.8</c:v>
                </c:pt>
                <c:pt idx="5">
                  <c:v>103.2</c:v>
                </c:pt>
                <c:pt idx="6">
                  <c:v>101.5</c:v>
                </c:pt>
                <c:pt idx="7">
                  <c:v>103.9</c:v>
                </c:pt>
                <c:pt idx="8">
                  <c:v>98.6</c:v>
                </c:pt>
                <c:pt idx="9">
                  <c:v>103.3</c:v>
                </c:pt>
                <c:pt idx="10">
                  <c:v>100.6</c:v>
                </c:pt>
                <c:pt idx="11">
                  <c:v>101.1</c:v>
                </c:pt>
                <c:pt idx="12">
                  <c:v>97.7</c:v>
                </c:pt>
                <c:pt idx="13">
                  <c:v>96.7</c:v>
                </c:pt>
                <c:pt idx="14">
                  <c:v>104</c:v>
                </c:pt>
                <c:pt idx="15">
                  <c:v>101</c:v>
                </c:pt>
                <c:pt idx="16">
                  <c:v>101.9</c:v>
                </c:pt>
                <c:pt idx="17">
                  <c:v>104.1</c:v>
                </c:pt>
                <c:pt idx="18">
                  <c:v>100.6</c:v>
                </c:pt>
                <c:pt idx="19">
                  <c:v>100.1</c:v>
                </c:pt>
                <c:pt idx="20">
                  <c:v>96.9</c:v>
                </c:pt>
              </c:numCache>
            </c:numRef>
          </c:val>
          <c:extLst xmlns:c16r2="http://schemas.microsoft.com/office/drawing/2015/06/chart">
            <c:ext xmlns:c16="http://schemas.microsoft.com/office/drawing/2014/chart" uri="{C3380CC4-5D6E-409C-BE32-E72D297353CC}">
              <c16:uniqueId val="{00000000-E741-4495-8D6D-60F04EAB7777}"/>
            </c:ext>
          </c:extLst>
        </c:ser>
        <c:dLbls>
          <c:showLegendKey val="0"/>
          <c:showVal val="0"/>
          <c:showCatName val="0"/>
          <c:showSerName val="0"/>
          <c:showPercent val="0"/>
          <c:showBubbleSize val="0"/>
        </c:dLbls>
        <c:gapWidth val="219"/>
        <c:overlap val="-27"/>
        <c:axId val="394465280"/>
        <c:axId val="75155712"/>
      </c:barChart>
      <c:catAx>
        <c:axId val="39446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75155712"/>
        <c:crosses val="autoZero"/>
        <c:auto val="1"/>
        <c:lblAlgn val="ctr"/>
        <c:lblOffset val="100"/>
        <c:noMultiLvlLbl val="0"/>
      </c:catAx>
      <c:valAx>
        <c:axId val="75155712"/>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5280"/>
        <c:crosses val="autoZero"/>
        <c:crossBetween val="between"/>
      </c:valAx>
      <c:spPr>
        <a:noFill/>
        <a:ln>
          <a:noFill/>
        </a:ln>
        <a:effectLst/>
      </c:spPr>
    </c:plotArea>
    <c:legend>
      <c:legendPos val="b"/>
      <c:layout>
        <c:manualLayout>
          <c:xMode val="edge"/>
          <c:yMode val="edge"/>
          <c:x val="0"/>
          <c:y val="0.73437223179133859"/>
          <c:w val="0.98577024025842919"/>
          <c:h val="0.265627768208661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обучения'!$G$30</c:f>
              <c:strCache>
                <c:ptCount val="1"/>
                <c:pt idx="0">
                  <c:v>Доля обучающихся по индивидуальным учебным планам</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F5D3-4B0B-8435-14BD3191EDD4}"/>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'формы обучения'!$F$31:$F$33</c:f>
              <c:strCache>
                <c:ptCount val="3"/>
                <c:pt idx="0">
                  <c:v>Ленинградская область</c:v>
                </c:pt>
                <c:pt idx="1">
                  <c:v>Московская область</c:v>
                </c:pt>
                <c:pt idx="2">
                  <c:v>Санкт-Петербург</c:v>
                </c:pt>
              </c:strCache>
            </c:strRef>
          </c:cat>
          <c:val>
            <c:numRef>
              <c:f>'формы обучения'!$G$31:$G$33</c:f>
              <c:numCache>
                <c:formatCode>0.0</c:formatCode>
                <c:ptCount val="3"/>
                <c:pt idx="0">
                  <c:v>0.96426428290603605</c:v>
                </c:pt>
                <c:pt idx="1">
                  <c:v>0.39362967668802978</c:v>
                </c:pt>
                <c:pt idx="2">
                  <c:v>0.41853382640852732</c:v>
                </c:pt>
              </c:numCache>
            </c:numRef>
          </c:val>
          <c:extLst xmlns:c16r2="http://schemas.microsoft.com/office/drawing/2015/06/chart">
            <c:ext xmlns:c16="http://schemas.microsoft.com/office/drawing/2014/chart" uri="{C3380CC4-5D6E-409C-BE32-E72D297353CC}">
              <c16:uniqueId val="{00000002-F5D3-4B0B-8435-14BD3191EDD4}"/>
            </c:ext>
          </c:extLst>
        </c:ser>
        <c:dLbls>
          <c:dLblPos val="outEnd"/>
          <c:showLegendKey val="0"/>
          <c:showVal val="1"/>
          <c:showCatName val="0"/>
          <c:showSerName val="0"/>
          <c:showPercent val="0"/>
          <c:showBubbleSize val="0"/>
        </c:dLbls>
        <c:gapWidth val="50"/>
        <c:axId val="397645824"/>
        <c:axId val="396388032"/>
      </c:barChart>
      <c:lineChart>
        <c:grouping val="standard"/>
        <c:varyColors val="0"/>
        <c:ser>
          <c:idx val="1"/>
          <c:order val="1"/>
          <c:tx>
            <c:strRef>
              <c:f>'формы обучения'!$H$30</c:f>
              <c:strCache>
                <c:ptCount val="1"/>
                <c:pt idx="0">
                  <c:v>Среднее по РФ</c:v>
                </c:pt>
              </c:strCache>
            </c:strRef>
          </c:tx>
          <c:marker>
            <c:symbol val="none"/>
          </c:marker>
          <c:cat>
            <c:strRef>
              <c:f>'формы обучения'!$F$31:$F$33</c:f>
              <c:strCache>
                <c:ptCount val="3"/>
                <c:pt idx="0">
                  <c:v>Ленинградская область</c:v>
                </c:pt>
                <c:pt idx="1">
                  <c:v>Московская область</c:v>
                </c:pt>
                <c:pt idx="2">
                  <c:v>Санкт-Петербург</c:v>
                </c:pt>
              </c:strCache>
            </c:strRef>
          </c:cat>
          <c:val>
            <c:numRef>
              <c:f>'формы обучения'!$H$31:$H$33</c:f>
              <c:numCache>
                <c:formatCode>0.0</c:formatCode>
                <c:ptCount val="3"/>
                <c:pt idx="0">
                  <c:v>0.8291741496615358</c:v>
                </c:pt>
                <c:pt idx="1">
                  <c:v>0.8291741496615358</c:v>
                </c:pt>
                <c:pt idx="2">
                  <c:v>0.8291741496615358</c:v>
                </c:pt>
              </c:numCache>
            </c:numRef>
          </c:val>
          <c:smooth val="0"/>
          <c:extLst xmlns:c16r2="http://schemas.microsoft.com/office/drawing/2015/06/chart">
            <c:ext xmlns:c16="http://schemas.microsoft.com/office/drawing/2014/chart" uri="{C3380CC4-5D6E-409C-BE32-E72D297353CC}">
              <c16:uniqueId val="{00000003-F5D3-4B0B-8435-14BD3191EDD4}"/>
            </c:ext>
          </c:extLst>
        </c:ser>
        <c:dLbls>
          <c:showLegendKey val="0"/>
          <c:showVal val="0"/>
          <c:showCatName val="0"/>
          <c:showSerName val="0"/>
          <c:showPercent val="0"/>
          <c:showBubbleSize val="0"/>
        </c:dLbls>
        <c:marker val="1"/>
        <c:smooth val="0"/>
        <c:axId val="397645824"/>
        <c:axId val="396388032"/>
      </c:lineChart>
      <c:catAx>
        <c:axId val="397645824"/>
        <c:scaling>
          <c:orientation val="minMax"/>
        </c:scaling>
        <c:delete val="0"/>
        <c:axPos val="b"/>
        <c:numFmt formatCode="General" sourceLinked="1"/>
        <c:majorTickMark val="out"/>
        <c:minorTickMark val="none"/>
        <c:tickLblPos val="nextTo"/>
        <c:txPr>
          <a:bodyPr rot="-5400000" vert="horz"/>
          <a:lstStyle/>
          <a:p>
            <a:pPr>
              <a:defRPr sz="900"/>
            </a:pPr>
            <a:endParaRPr lang="ru-RU"/>
          </a:p>
        </c:txPr>
        <c:crossAx val="396388032"/>
        <c:crosses val="autoZero"/>
        <c:auto val="1"/>
        <c:lblAlgn val="ctr"/>
        <c:lblOffset val="100"/>
        <c:noMultiLvlLbl val="0"/>
      </c:catAx>
      <c:valAx>
        <c:axId val="396388032"/>
        <c:scaling>
          <c:orientation val="minMax"/>
          <c:min val="0"/>
        </c:scaling>
        <c:delete val="0"/>
        <c:axPos val="l"/>
        <c:majorGridlines/>
        <c:numFmt formatCode="0.0" sourceLinked="1"/>
        <c:majorTickMark val="out"/>
        <c:minorTickMark val="none"/>
        <c:tickLblPos val="nextTo"/>
        <c:txPr>
          <a:bodyPr/>
          <a:lstStyle/>
          <a:p>
            <a:pPr>
              <a:defRPr sz="1000"/>
            </a:pPr>
            <a:endParaRPr lang="ru-RU"/>
          </a:p>
        </c:txPr>
        <c:crossAx val="397645824"/>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'формы обучения'!$A$4</c:f>
              <c:strCache>
                <c:ptCount val="1"/>
                <c:pt idx="0">
                  <c:v>Ленинградская область</c:v>
                </c:pt>
              </c:strCache>
            </c:strRef>
          </c:tx>
          <c:invertIfNegative val="0"/>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'формы обучения'!$B$3:$C$3</c:f>
              <c:numCache>
                <c:formatCode>General</c:formatCode>
                <c:ptCount val="2"/>
                <c:pt idx="0">
                  <c:v>2016</c:v>
                </c:pt>
                <c:pt idx="1">
                  <c:v>2017</c:v>
                </c:pt>
              </c:numCache>
            </c:numRef>
          </c:cat>
          <c:val>
            <c:numRef>
              <c:f>'формы обучения'!$B$4:$C$4</c:f>
              <c:numCache>
                <c:formatCode>0.0</c:formatCode>
                <c:ptCount val="2"/>
                <c:pt idx="0">
                  <c:v>14.027952682755632</c:v>
                </c:pt>
                <c:pt idx="1">
                  <c:v>15.158909770736987</c:v>
                </c:pt>
              </c:numCache>
            </c:numRef>
          </c:val>
          <c:extLst xmlns:c16r2="http://schemas.microsoft.com/office/drawing/2015/06/chart">
            <c:ext xmlns:c16="http://schemas.microsoft.com/office/drawing/2014/chart" uri="{C3380CC4-5D6E-409C-BE32-E72D297353CC}">
              <c16:uniqueId val="{00000000-A607-4CA4-90DA-9B701F522A45}"/>
            </c:ext>
          </c:extLst>
        </c:ser>
        <c:dLbls>
          <c:dLblPos val="outEnd"/>
          <c:showLegendKey val="0"/>
          <c:showVal val="1"/>
          <c:showCatName val="0"/>
          <c:showSerName val="0"/>
          <c:showPercent val="0"/>
          <c:showBubbleSize val="0"/>
        </c:dLbls>
        <c:gapWidth val="50"/>
        <c:axId val="397589504"/>
        <c:axId val="396389760"/>
      </c:barChart>
      <c:lineChart>
        <c:grouping val="standard"/>
        <c:varyColors val="0"/>
        <c:ser>
          <c:idx val="1"/>
          <c:order val="1"/>
          <c:tx>
            <c:strRef>
              <c:f>'формы обучения'!$A$5</c:f>
              <c:strCache>
                <c:ptCount val="1"/>
                <c:pt idx="0">
                  <c:v>Среднее по РФ (2017)</c:v>
                </c:pt>
              </c:strCache>
            </c:strRef>
          </c:tx>
          <c:marker>
            <c:symbol val="none"/>
          </c:marker>
          <c:cat>
            <c:numRef>
              <c:f>'формы обучения'!$B$3:$C$3</c:f>
              <c:numCache>
                <c:formatCode>General</c:formatCode>
                <c:ptCount val="2"/>
                <c:pt idx="0">
                  <c:v>2016</c:v>
                </c:pt>
                <c:pt idx="1">
                  <c:v>2017</c:v>
                </c:pt>
              </c:numCache>
            </c:numRef>
          </c:cat>
          <c:val>
            <c:numRef>
              <c:f>'формы обучения'!$B$5:$C$5</c:f>
              <c:numCache>
                <c:formatCode>0.0</c:formatCode>
                <c:ptCount val="2"/>
                <c:pt idx="0">
                  <c:v>2.4694770846299074</c:v>
                </c:pt>
                <c:pt idx="1">
                  <c:v>2.4694770846299074</c:v>
                </c:pt>
              </c:numCache>
            </c:numRef>
          </c:val>
          <c:smooth val="0"/>
          <c:extLst xmlns:c16r2="http://schemas.microsoft.com/office/drawing/2015/06/chart">
            <c:ext xmlns:c16="http://schemas.microsoft.com/office/drawing/2014/chart" uri="{C3380CC4-5D6E-409C-BE32-E72D297353CC}">
              <c16:uniqueId val="{00000001-A607-4CA4-90DA-9B701F522A45}"/>
            </c:ext>
          </c:extLst>
        </c:ser>
        <c:dLbls>
          <c:showLegendKey val="0"/>
          <c:showVal val="0"/>
          <c:showCatName val="0"/>
          <c:showSerName val="0"/>
          <c:showPercent val="0"/>
          <c:showBubbleSize val="0"/>
        </c:dLbls>
        <c:marker val="1"/>
        <c:smooth val="0"/>
        <c:axId val="397589504"/>
        <c:axId val="396389760"/>
      </c:lineChart>
      <c:catAx>
        <c:axId val="397589504"/>
        <c:scaling>
          <c:orientation val="minMax"/>
        </c:scaling>
        <c:delete val="0"/>
        <c:axPos val="b"/>
        <c:numFmt formatCode="General" sourceLinked="1"/>
        <c:majorTickMark val="out"/>
        <c:minorTickMark val="none"/>
        <c:tickLblPos val="nextTo"/>
        <c:txPr>
          <a:bodyPr/>
          <a:lstStyle/>
          <a:p>
            <a:pPr>
              <a:defRPr sz="1000"/>
            </a:pPr>
            <a:endParaRPr lang="ru-RU"/>
          </a:p>
        </c:txPr>
        <c:crossAx val="396389760"/>
        <c:crosses val="autoZero"/>
        <c:auto val="1"/>
        <c:lblAlgn val="ctr"/>
        <c:lblOffset val="100"/>
        <c:noMultiLvlLbl val="0"/>
      </c:catAx>
      <c:valAx>
        <c:axId val="396389760"/>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7589504"/>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обучения'!$A$9</c:f>
              <c:strCache>
                <c:ptCount val="1"/>
                <c:pt idx="0">
                  <c:v>Ленинградская область</c:v>
                </c:pt>
              </c:strCache>
            </c:strRef>
          </c:tx>
          <c:invertIfNegative val="0"/>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'формы обучения'!$B$8:$C$8</c:f>
              <c:numCache>
                <c:formatCode>General</c:formatCode>
                <c:ptCount val="2"/>
                <c:pt idx="0">
                  <c:v>2016</c:v>
                </c:pt>
                <c:pt idx="1">
                  <c:v>2017</c:v>
                </c:pt>
              </c:numCache>
            </c:numRef>
          </c:cat>
          <c:val>
            <c:numRef>
              <c:f>'формы обучения'!$B$9:$C$9</c:f>
              <c:numCache>
                <c:formatCode>0.0</c:formatCode>
                <c:ptCount val="2"/>
                <c:pt idx="0">
                  <c:v>26.147663384187673</c:v>
                </c:pt>
                <c:pt idx="1">
                  <c:v>40.707140280101015</c:v>
                </c:pt>
              </c:numCache>
            </c:numRef>
          </c:val>
          <c:extLst xmlns:c16r2="http://schemas.microsoft.com/office/drawing/2015/06/chart">
            <c:ext xmlns:c16="http://schemas.microsoft.com/office/drawing/2014/chart" uri="{C3380CC4-5D6E-409C-BE32-E72D297353CC}">
              <c16:uniqueId val="{00000000-A78F-4A91-8C30-5B7CBF951C48}"/>
            </c:ext>
          </c:extLst>
        </c:ser>
        <c:dLbls>
          <c:dLblPos val="outEnd"/>
          <c:showLegendKey val="0"/>
          <c:showVal val="1"/>
          <c:showCatName val="0"/>
          <c:showSerName val="0"/>
          <c:showPercent val="0"/>
          <c:showBubbleSize val="0"/>
        </c:dLbls>
        <c:gapWidth val="50"/>
        <c:axId val="398124032"/>
        <c:axId val="396391488"/>
      </c:barChart>
      <c:lineChart>
        <c:grouping val="standard"/>
        <c:varyColors val="0"/>
        <c:ser>
          <c:idx val="1"/>
          <c:order val="1"/>
          <c:tx>
            <c:strRef>
              <c:f>'формы обучения'!$A$10</c:f>
              <c:strCache>
                <c:ptCount val="1"/>
                <c:pt idx="0">
                  <c:v>Среднее по РФ (2017)</c:v>
                </c:pt>
              </c:strCache>
            </c:strRef>
          </c:tx>
          <c:marker>
            <c:symbol val="none"/>
          </c:marker>
          <c:cat>
            <c:numRef>
              <c:f>'формы обучения'!$B$8:$C$8</c:f>
              <c:numCache>
                <c:formatCode>General</c:formatCode>
                <c:ptCount val="2"/>
                <c:pt idx="0">
                  <c:v>2016</c:v>
                </c:pt>
                <c:pt idx="1">
                  <c:v>2017</c:v>
                </c:pt>
              </c:numCache>
            </c:numRef>
          </c:cat>
          <c:val>
            <c:numRef>
              <c:f>'формы обучения'!$B$10:$C$10</c:f>
              <c:numCache>
                <c:formatCode>0.0</c:formatCode>
                <c:ptCount val="2"/>
                <c:pt idx="0">
                  <c:v>13.489046483312228</c:v>
                </c:pt>
                <c:pt idx="1">
                  <c:v>13.489046483312228</c:v>
                </c:pt>
              </c:numCache>
            </c:numRef>
          </c:val>
          <c:smooth val="0"/>
          <c:extLst xmlns:c16r2="http://schemas.microsoft.com/office/drawing/2015/06/chart">
            <c:ext xmlns:c16="http://schemas.microsoft.com/office/drawing/2014/chart" uri="{C3380CC4-5D6E-409C-BE32-E72D297353CC}">
              <c16:uniqueId val="{00000001-A78F-4A91-8C30-5B7CBF951C48}"/>
            </c:ext>
          </c:extLst>
        </c:ser>
        <c:dLbls>
          <c:showLegendKey val="0"/>
          <c:showVal val="0"/>
          <c:showCatName val="0"/>
          <c:showSerName val="0"/>
          <c:showPercent val="0"/>
          <c:showBubbleSize val="0"/>
        </c:dLbls>
        <c:marker val="1"/>
        <c:smooth val="0"/>
        <c:axId val="398124032"/>
        <c:axId val="396391488"/>
      </c:lineChart>
      <c:catAx>
        <c:axId val="398124032"/>
        <c:scaling>
          <c:orientation val="minMax"/>
        </c:scaling>
        <c:delete val="0"/>
        <c:axPos val="b"/>
        <c:numFmt formatCode="General" sourceLinked="1"/>
        <c:majorTickMark val="out"/>
        <c:minorTickMark val="none"/>
        <c:tickLblPos val="nextTo"/>
        <c:txPr>
          <a:bodyPr/>
          <a:lstStyle/>
          <a:p>
            <a:pPr>
              <a:defRPr sz="1000"/>
            </a:pPr>
            <a:endParaRPr lang="ru-RU"/>
          </a:p>
        </c:txPr>
        <c:crossAx val="396391488"/>
        <c:crosses val="autoZero"/>
        <c:auto val="1"/>
        <c:lblAlgn val="ctr"/>
        <c:lblOffset val="100"/>
        <c:noMultiLvlLbl val="0"/>
      </c:catAx>
      <c:valAx>
        <c:axId val="396391488"/>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8124032"/>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'формы обучения'!$G$8</c:f>
              <c:strCache>
                <c:ptCount val="1"/>
                <c:pt idx="0">
                  <c:v>Доля обучающихся с применением электронной формы обучения</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8F1D-41B9-B9F1-A17BD5CD1BD6}"/>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'формы обучения'!$F$9:$F$11</c:f>
              <c:strCache>
                <c:ptCount val="3"/>
                <c:pt idx="0">
                  <c:v>Ленинградская область</c:v>
                </c:pt>
                <c:pt idx="1">
                  <c:v>Московская область</c:v>
                </c:pt>
                <c:pt idx="2">
                  <c:v>Санкт-Петербург</c:v>
                </c:pt>
              </c:strCache>
            </c:strRef>
          </c:cat>
          <c:val>
            <c:numRef>
              <c:f>'формы обучения'!$G$9:$G$11</c:f>
              <c:numCache>
                <c:formatCode>0.0</c:formatCode>
                <c:ptCount val="3"/>
                <c:pt idx="0">
                  <c:v>40.707140280101015</c:v>
                </c:pt>
                <c:pt idx="1">
                  <c:v>8.5135156951452284</c:v>
                </c:pt>
                <c:pt idx="2">
                  <c:v>0.85035555613123848</c:v>
                </c:pt>
              </c:numCache>
            </c:numRef>
          </c:val>
          <c:extLst xmlns:c16r2="http://schemas.microsoft.com/office/drawing/2015/06/chart">
            <c:ext xmlns:c16="http://schemas.microsoft.com/office/drawing/2014/chart" uri="{C3380CC4-5D6E-409C-BE32-E72D297353CC}">
              <c16:uniqueId val="{00000002-8F1D-41B9-B9F1-A17BD5CD1BD6}"/>
            </c:ext>
          </c:extLst>
        </c:ser>
        <c:dLbls>
          <c:dLblPos val="outEnd"/>
          <c:showLegendKey val="0"/>
          <c:showVal val="1"/>
          <c:showCatName val="0"/>
          <c:showSerName val="0"/>
          <c:showPercent val="0"/>
          <c:showBubbleSize val="0"/>
        </c:dLbls>
        <c:gapWidth val="50"/>
        <c:axId val="398126080"/>
        <c:axId val="396393216"/>
      </c:barChart>
      <c:lineChart>
        <c:grouping val="standard"/>
        <c:varyColors val="0"/>
        <c:ser>
          <c:idx val="1"/>
          <c:order val="1"/>
          <c:tx>
            <c:strRef>
              <c:f>'формы обучения'!$H$8</c:f>
              <c:strCache>
                <c:ptCount val="1"/>
                <c:pt idx="0">
                  <c:v>Среднее по РФ</c:v>
                </c:pt>
              </c:strCache>
            </c:strRef>
          </c:tx>
          <c:marker>
            <c:symbol val="none"/>
          </c:marker>
          <c:cat>
            <c:strRef>
              <c:f>'формы обучения'!$F$9:$F$11</c:f>
              <c:strCache>
                <c:ptCount val="3"/>
                <c:pt idx="0">
                  <c:v>Ленинградская область</c:v>
                </c:pt>
                <c:pt idx="1">
                  <c:v>Московская область</c:v>
                </c:pt>
                <c:pt idx="2">
                  <c:v>Санкт-Петербург</c:v>
                </c:pt>
              </c:strCache>
            </c:strRef>
          </c:cat>
          <c:val>
            <c:numRef>
              <c:f>'формы обучения'!$H$9:$H$11</c:f>
              <c:numCache>
                <c:formatCode>0.0</c:formatCode>
                <c:ptCount val="3"/>
                <c:pt idx="0">
                  <c:v>13.489046483312228</c:v>
                </c:pt>
                <c:pt idx="1">
                  <c:v>13.489046483312228</c:v>
                </c:pt>
                <c:pt idx="2">
                  <c:v>13.489046483312228</c:v>
                </c:pt>
              </c:numCache>
            </c:numRef>
          </c:val>
          <c:smooth val="0"/>
          <c:extLst xmlns:c16r2="http://schemas.microsoft.com/office/drawing/2015/06/chart">
            <c:ext xmlns:c16="http://schemas.microsoft.com/office/drawing/2014/chart" uri="{C3380CC4-5D6E-409C-BE32-E72D297353CC}">
              <c16:uniqueId val="{00000003-8F1D-41B9-B9F1-A17BD5CD1BD6}"/>
            </c:ext>
          </c:extLst>
        </c:ser>
        <c:dLbls>
          <c:showLegendKey val="0"/>
          <c:showVal val="0"/>
          <c:showCatName val="0"/>
          <c:showSerName val="0"/>
          <c:showPercent val="0"/>
          <c:showBubbleSize val="0"/>
        </c:dLbls>
        <c:marker val="1"/>
        <c:smooth val="0"/>
        <c:axId val="398126080"/>
        <c:axId val="396393216"/>
      </c:lineChart>
      <c:catAx>
        <c:axId val="398126080"/>
        <c:scaling>
          <c:orientation val="minMax"/>
        </c:scaling>
        <c:delete val="0"/>
        <c:axPos val="b"/>
        <c:numFmt formatCode="General" sourceLinked="1"/>
        <c:majorTickMark val="out"/>
        <c:minorTickMark val="none"/>
        <c:tickLblPos val="nextTo"/>
        <c:txPr>
          <a:bodyPr rot="-5400000" vert="horz"/>
          <a:lstStyle/>
          <a:p>
            <a:pPr>
              <a:defRPr sz="900"/>
            </a:pPr>
            <a:endParaRPr lang="ru-RU"/>
          </a:p>
        </c:txPr>
        <c:crossAx val="396393216"/>
        <c:crosses val="autoZero"/>
        <c:auto val="1"/>
        <c:lblAlgn val="ctr"/>
        <c:lblOffset val="100"/>
        <c:noMultiLvlLbl val="0"/>
      </c:catAx>
      <c:valAx>
        <c:axId val="396393216"/>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8126080"/>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Дополнительное!$AE$45</c:f>
              <c:strCache>
                <c:ptCount val="1"/>
                <c:pt idx="0">
                  <c:v>комитет (отдел и т.п.) образования</c:v>
                </c:pt>
              </c:strCache>
            </c:strRef>
          </c:tx>
          <c:invertIfNegative val="0"/>
          <c:cat>
            <c:strRef>
              <c:f>Дополнительное!$AD$46:$AD$60</c:f>
              <c:strCache>
                <c:ptCount val="15"/>
                <c:pt idx="0">
                  <c:v>Бокситогорский</c:v>
                </c:pt>
                <c:pt idx="1">
                  <c:v>Волосовский</c:v>
                </c:pt>
                <c:pt idx="2">
                  <c:v>Кингисеппский</c:v>
                </c:pt>
                <c:pt idx="3">
                  <c:v>Киришский</c:v>
                </c:pt>
                <c:pt idx="4">
                  <c:v>Ломоносовский</c:v>
                </c:pt>
                <c:pt idx="5">
                  <c:v>Лужский</c:v>
                </c:pt>
                <c:pt idx="6">
                  <c:v>Подпорожский</c:v>
                </c:pt>
                <c:pt idx="7">
                  <c:v>Сланцевский</c:v>
                </c:pt>
                <c:pt idx="8">
                  <c:v>Тивинский</c:v>
                </c:pt>
                <c:pt idx="9">
                  <c:v>Сосновоборский</c:v>
                </c:pt>
                <c:pt idx="10">
                  <c:v>Тосненский</c:v>
                </c:pt>
                <c:pt idx="11">
                  <c:v>Кировский</c:v>
                </c:pt>
                <c:pt idx="12">
                  <c:v>Лодейнопольский</c:v>
                </c:pt>
                <c:pt idx="13">
                  <c:v>Приозерский</c:v>
                </c:pt>
                <c:pt idx="14">
                  <c:v>Всеволожский</c:v>
                </c:pt>
              </c:strCache>
            </c:strRef>
          </c:cat>
          <c:val>
            <c:numRef>
              <c:f>Дополнительное!$AE$46:$AE$60</c:f>
              <c:numCache>
                <c:formatCode>General</c:formatCode>
                <c:ptCount val="15"/>
                <c:pt idx="0">
                  <c:v>100</c:v>
                </c:pt>
                <c:pt idx="1">
                  <c:v>100</c:v>
                </c:pt>
                <c:pt idx="2">
                  <c:v>100</c:v>
                </c:pt>
                <c:pt idx="3">
                  <c:v>100</c:v>
                </c:pt>
                <c:pt idx="4">
                  <c:v>100</c:v>
                </c:pt>
                <c:pt idx="5">
                  <c:v>100</c:v>
                </c:pt>
                <c:pt idx="6">
                  <c:v>100</c:v>
                </c:pt>
                <c:pt idx="7">
                  <c:v>100</c:v>
                </c:pt>
                <c:pt idx="8">
                  <c:v>67</c:v>
                </c:pt>
                <c:pt idx="9">
                  <c:v>62.5</c:v>
                </c:pt>
                <c:pt idx="10">
                  <c:v>56.3</c:v>
                </c:pt>
                <c:pt idx="11">
                  <c:v>43</c:v>
                </c:pt>
                <c:pt idx="12">
                  <c:v>25</c:v>
                </c:pt>
                <c:pt idx="13">
                  <c:v>25</c:v>
                </c:pt>
                <c:pt idx="14">
                  <c:v>18.5</c:v>
                </c:pt>
              </c:numCache>
            </c:numRef>
          </c:val>
          <c:extLst xmlns:c16r2="http://schemas.microsoft.com/office/drawing/2015/06/chart">
            <c:ext xmlns:c16="http://schemas.microsoft.com/office/drawing/2014/chart" uri="{C3380CC4-5D6E-409C-BE32-E72D297353CC}">
              <c16:uniqueId val="{00000000-2658-4527-BAB3-35945704035C}"/>
            </c:ext>
          </c:extLst>
        </c:ser>
        <c:ser>
          <c:idx val="1"/>
          <c:order val="1"/>
          <c:tx>
            <c:strRef>
              <c:f>Дополнительное!$AF$45</c:f>
              <c:strCache>
                <c:ptCount val="1"/>
                <c:pt idx="0">
                  <c:v>комитет (отдел и т.п.) культуры</c:v>
                </c:pt>
              </c:strCache>
            </c:strRef>
          </c:tx>
          <c:spPr>
            <a:solidFill>
              <a:schemeClr val="accent6">
                <a:lumMod val="75000"/>
              </a:schemeClr>
            </a:solidFill>
          </c:spPr>
          <c:invertIfNegative val="0"/>
          <c:cat>
            <c:strRef>
              <c:f>Дополнительное!$AD$46:$AD$60</c:f>
              <c:strCache>
                <c:ptCount val="15"/>
                <c:pt idx="0">
                  <c:v>Бокситогорский</c:v>
                </c:pt>
                <c:pt idx="1">
                  <c:v>Волосовский</c:v>
                </c:pt>
                <c:pt idx="2">
                  <c:v>Кингисеппский</c:v>
                </c:pt>
                <c:pt idx="3">
                  <c:v>Киришский</c:v>
                </c:pt>
                <c:pt idx="4">
                  <c:v>Ломоносовский</c:v>
                </c:pt>
                <c:pt idx="5">
                  <c:v>Лужский</c:v>
                </c:pt>
                <c:pt idx="6">
                  <c:v>Подпорожский</c:v>
                </c:pt>
                <c:pt idx="7">
                  <c:v>Сланцевский</c:v>
                </c:pt>
                <c:pt idx="8">
                  <c:v>Тивинский</c:v>
                </c:pt>
                <c:pt idx="9">
                  <c:v>Сосновоборский</c:v>
                </c:pt>
                <c:pt idx="10">
                  <c:v>Тосненский</c:v>
                </c:pt>
                <c:pt idx="11">
                  <c:v>Кировский</c:v>
                </c:pt>
                <c:pt idx="12">
                  <c:v>Лодейнопольский</c:v>
                </c:pt>
                <c:pt idx="13">
                  <c:v>Приозерский</c:v>
                </c:pt>
                <c:pt idx="14">
                  <c:v>Всеволожский</c:v>
                </c:pt>
              </c:strCache>
            </c:strRef>
          </c:cat>
          <c:val>
            <c:numRef>
              <c:f>Дополнительное!$AF$46:$AF$60</c:f>
              <c:numCache>
                <c:formatCode>General</c:formatCode>
                <c:ptCount val="15"/>
                <c:pt idx="0">
                  <c:v>0</c:v>
                </c:pt>
                <c:pt idx="1">
                  <c:v>0</c:v>
                </c:pt>
                <c:pt idx="2">
                  <c:v>0</c:v>
                </c:pt>
                <c:pt idx="3">
                  <c:v>0</c:v>
                </c:pt>
                <c:pt idx="4">
                  <c:v>0</c:v>
                </c:pt>
                <c:pt idx="5">
                  <c:v>0</c:v>
                </c:pt>
                <c:pt idx="6">
                  <c:v>0</c:v>
                </c:pt>
                <c:pt idx="7">
                  <c:v>0</c:v>
                </c:pt>
                <c:pt idx="8">
                  <c:v>16.5</c:v>
                </c:pt>
                <c:pt idx="9">
                  <c:v>25</c:v>
                </c:pt>
                <c:pt idx="10">
                  <c:v>43.7</c:v>
                </c:pt>
                <c:pt idx="11">
                  <c:v>57</c:v>
                </c:pt>
                <c:pt idx="12">
                  <c:v>75</c:v>
                </c:pt>
                <c:pt idx="13">
                  <c:v>62.5</c:v>
                </c:pt>
                <c:pt idx="14">
                  <c:v>54.5</c:v>
                </c:pt>
              </c:numCache>
            </c:numRef>
          </c:val>
          <c:extLst xmlns:c16r2="http://schemas.microsoft.com/office/drawing/2015/06/chart">
            <c:ext xmlns:c16="http://schemas.microsoft.com/office/drawing/2014/chart" uri="{C3380CC4-5D6E-409C-BE32-E72D297353CC}">
              <c16:uniqueId val="{00000001-2658-4527-BAB3-35945704035C}"/>
            </c:ext>
          </c:extLst>
        </c:ser>
        <c:ser>
          <c:idx val="2"/>
          <c:order val="2"/>
          <c:tx>
            <c:strRef>
              <c:f>Дополнительное!$AG$45</c:f>
              <c:strCache>
                <c:ptCount val="1"/>
                <c:pt idx="0">
                  <c:v>комитет (отдел и т.п.) спорта</c:v>
                </c:pt>
              </c:strCache>
            </c:strRef>
          </c:tx>
          <c:invertIfNegative val="0"/>
          <c:cat>
            <c:strRef>
              <c:f>Дополнительное!$AD$46:$AD$60</c:f>
              <c:strCache>
                <c:ptCount val="15"/>
                <c:pt idx="0">
                  <c:v>Бокситогорский</c:v>
                </c:pt>
                <c:pt idx="1">
                  <c:v>Волосовский</c:v>
                </c:pt>
                <c:pt idx="2">
                  <c:v>Кингисеппский</c:v>
                </c:pt>
                <c:pt idx="3">
                  <c:v>Киришский</c:v>
                </c:pt>
                <c:pt idx="4">
                  <c:v>Ломоносовский</c:v>
                </c:pt>
                <c:pt idx="5">
                  <c:v>Лужский</c:v>
                </c:pt>
                <c:pt idx="6">
                  <c:v>Подпорожский</c:v>
                </c:pt>
                <c:pt idx="7">
                  <c:v>Сланцевский</c:v>
                </c:pt>
                <c:pt idx="8">
                  <c:v>Тивинский</c:v>
                </c:pt>
                <c:pt idx="9">
                  <c:v>Сосновоборский</c:v>
                </c:pt>
                <c:pt idx="10">
                  <c:v>Тосненский</c:v>
                </c:pt>
                <c:pt idx="11">
                  <c:v>Кировский</c:v>
                </c:pt>
                <c:pt idx="12">
                  <c:v>Лодейнопольский</c:v>
                </c:pt>
                <c:pt idx="13">
                  <c:v>Приозерский</c:v>
                </c:pt>
                <c:pt idx="14">
                  <c:v>Всеволожский</c:v>
                </c:pt>
              </c:strCache>
            </c:strRef>
          </c:cat>
          <c:val>
            <c:numRef>
              <c:f>Дополнительное!$AG$46:$AG$60</c:f>
              <c:numCache>
                <c:formatCode>General</c:formatCode>
                <c:ptCount val="15"/>
                <c:pt idx="0">
                  <c:v>0</c:v>
                </c:pt>
                <c:pt idx="1">
                  <c:v>0</c:v>
                </c:pt>
                <c:pt idx="2">
                  <c:v>0</c:v>
                </c:pt>
                <c:pt idx="3">
                  <c:v>0</c:v>
                </c:pt>
                <c:pt idx="4">
                  <c:v>0</c:v>
                </c:pt>
                <c:pt idx="5">
                  <c:v>0</c:v>
                </c:pt>
                <c:pt idx="6">
                  <c:v>0</c:v>
                </c:pt>
                <c:pt idx="7">
                  <c:v>0</c:v>
                </c:pt>
                <c:pt idx="8">
                  <c:v>16.5</c:v>
                </c:pt>
                <c:pt idx="9">
                  <c:v>12.5</c:v>
                </c:pt>
                <c:pt idx="10">
                  <c:v>0</c:v>
                </c:pt>
                <c:pt idx="11">
                  <c:v>0</c:v>
                </c:pt>
                <c:pt idx="12">
                  <c:v>0</c:v>
                </c:pt>
                <c:pt idx="13">
                  <c:v>12.5</c:v>
                </c:pt>
                <c:pt idx="14">
                  <c:v>27</c:v>
                </c:pt>
              </c:numCache>
            </c:numRef>
          </c:val>
          <c:extLst xmlns:c16r2="http://schemas.microsoft.com/office/drawing/2015/06/chart">
            <c:ext xmlns:c16="http://schemas.microsoft.com/office/drawing/2014/chart" uri="{C3380CC4-5D6E-409C-BE32-E72D297353CC}">
              <c16:uniqueId val="{00000002-2658-4527-BAB3-35945704035C}"/>
            </c:ext>
          </c:extLst>
        </c:ser>
        <c:dLbls>
          <c:showLegendKey val="0"/>
          <c:showVal val="0"/>
          <c:showCatName val="0"/>
          <c:showSerName val="0"/>
          <c:showPercent val="0"/>
          <c:showBubbleSize val="0"/>
        </c:dLbls>
        <c:gapWidth val="50"/>
        <c:overlap val="100"/>
        <c:axId val="398045184"/>
        <c:axId val="396393792"/>
      </c:barChart>
      <c:catAx>
        <c:axId val="398045184"/>
        <c:scaling>
          <c:orientation val="minMax"/>
        </c:scaling>
        <c:delete val="0"/>
        <c:axPos val="b"/>
        <c:numFmt formatCode="General" sourceLinked="0"/>
        <c:majorTickMark val="out"/>
        <c:minorTickMark val="none"/>
        <c:tickLblPos val="nextTo"/>
        <c:txPr>
          <a:bodyPr rot="-5400000" vert="horz"/>
          <a:lstStyle/>
          <a:p>
            <a:pPr>
              <a:defRPr sz="900">
                <a:latin typeface="Arial Narrow" panose="020B0606020202030204" pitchFamily="34" charset="0"/>
              </a:defRPr>
            </a:pPr>
            <a:endParaRPr lang="ru-RU"/>
          </a:p>
        </c:txPr>
        <c:crossAx val="396393792"/>
        <c:crosses val="autoZero"/>
        <c:auto val="1"/>
        <c:lblAlgn val="ctr"/>
        <c:lblOffset val="100"/>
        <c:noMultiLvlLbl val="0"/>
      </c:catAx>
      <c:valAx>
        <c:axId val="396393792"/>
        <c:scaling>
          <c:orientation val="minMax"/>
          <c:max val="100"/>
        </c:scaling>
        <c:delete val="0"/>
        <c:axPos val="l"/>
        <c:majorGridlines/>
        <c:numFmt formatCode="General" sourceLinked="1"/>
        <c:majorTickMark val="out"/>
        <c:minorTickMark val="none"/>
        <c:tickLblPos val="nextTo"/>
        <c:txPr>
          <a:bodyPr/>
          <a:lstStyle/>
          <a:p>
            <a:pPr>
              <a:defRPr>
                <a:latin typeface="Arial Narrow" panose="020B0606020202030204" pitchFamily="34" charset="0"/>
              </a:defRPr>
            </a:pPr>
            <a:endParaRPr lang="ru-RU"/>
          </a:p>
        </c:txPr>
        <c:crossAx val="398045184"/>
        <c:crosses val="autoZero"/>
        <c:crossBetween val="between"/>
      </c:valAx>
    </c:plotArea>
    <c:legend>
      <c:legendPos val="b"/>
      <c:overlay val="0"/>
      <c:txPr>
        <a:bodyPr/>
        <a:lstStyle/>
        <a:p>
          <a:pPr>
            <a:defRPr>
              <a:latin typeface="Arial Narrow" panose="020B0606020202030204" pitchFamily="34" charset="0"/>
            </a:defRPr>
          </a:pPr>
          <a:endParaRPr lang="ru-RU"/>
        </a:p>
      </c:txPr>
    </c:legend>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'5- 17лет'!$A$24:$A$41</c:f>
              <c:strCache>
                <c:ptCount val="18"/>
                <c:pt idx="0">
                  <c:v>Киришский</c:v>
                </c:pt>
                <c:pt idx="1">
                  <c:v>Волосовский</c:v>
                </c:pt>
                <c:pt idx="2">
                  <c:v>Сосновоборский</c:v>
                </c:pt>
                <c:pt idx="3">
                  <c:v>Волховский</c:v>
                </c:pt>
                <c:pt idx="4">
                  <c:v>Лодейнопольский</c:v>
                </c:pt>
                <c:pt idx="5">
                  <c:v>Подпорожский</c:v>
                </c:pt>
                <c:pt idx="6">
                  <c:v>Кировский</c:v>
                </c:pt>
                <c:pt idx="7">
                  <c:v>Лужский</c:v>
                </c:pt>
                <c:pt idx="8">
                  <c:v>Бокситогорский</c:v>
                </c:pt>
                <c:pt idx="9">
                  <c:v>Сланцевский</c:v>
                </c:pt>
                <c:pt idx="10">
                  <c:v>Кингисеппский</c:v>
                </c:pt>
                <c:pt idx="11">
                  <c:v>Выборгский</c:v>
                </c:pt>
                <c:pt idx="12">
                  <c:v>Тихвинский</c:v>
                </c:pt>
                <c:pt idx="13">
                  <c:v>Гатчинский</c:v>
                </c:pt>
                <c:pt idx="14">
                  <c:v>Ломоносовский</c:v>
                </c:pt>
                <c:pt idx="15">
                  <c:v>Приозерский</c:v>
                </c:pt>
                <c:pt idx="16">
                  <c:v>Всеволожский</c:v>
                </c:pt>
                <c:pt idx="17">
                  <c:v>Тосненский</c:v>
                </c:pt>
              </c:strCache>
            </c:strRef>
          </c:cat>
          <c:val>
            <c:numRef>
              <c:f>'5- 17лет'!$B$24:$B$41</c:f>
              <c:numCache>
                <c:formatCode>0.00</c:formatCode>
                <c:ptCount val="18"/>
                <c:pt idx="0">
                  <c:v>1.0316091954022988</c:v>
                </c:pt>
                <c:pt idx="1">
                  <c:v>0.91762241946743783</c:v>
                </c:pt>
                <c:pt idx="2">
                  <c:v>0.8883712979187145</c:v>
                </c:pt>
                <c:pt idx="3">
                  <c:v>0.88154185561956122</c:v>
                </c:pt>
                <c:pt idx="4">
                  <c:v>0.80930107043267063</c:v>
                </c:pt>
                <c:pt idx="5">
                  <c:v>0.76258098872814406</c:v>
                </c:pt>
                <c:pt idx="6">
                  <c:v>0.73735445182456238</c:v>
                </c:pt>
                <c:pt idx="7">
                  <c:v>0.71364380640493508</c:v>
                </c:pt>
                <c:pt idx="8">
                  <c:v>0.63586054233536249</c:v>
                </c:pt>
                <c:pt idx="9">
                  <c:v>0.60446511627906974</c:v>
                </c:pt>
                <c:pt idx="10">
                  <c:v>0.54852140843223396</c:v>
                </c:pt>
                <c:pt idx="11">
                  <c:v>0.51387289730124408</c:v>
                </c:pt>
                <c:pt idx="12">
                  <c:v>0.49642984648339883</c:v>
                </c:pt>
                <c:pt idx="13">
                  <c:v>0.4848952668327427</c:v>
                </c:pt>
                <c:pt idx="14">
                  <c:v>0.48222643896268186</c:v>
                </c:pt>
                <c:pt idx="15">
                  <c:v>0.41704560218266856</c:v>
                </c:pt>
                <c:pt idx="16">
                  <c:v>0.35970479349968748</c:v>
                </c:pt>
                <c:pt idx="17">
                  <c:v>0.30414403857854294</c:v>
                </c:pt>
              </c:numCache>
            </c:numRef>
          </c:val>
          <c:extLst xmlns:c16r2="http://schemas.microsoft.com/office/drawing/2015/06/chart">
            <c:ext xmlns:c16="http://schemas.microsoft.com/office/drawing/2014/chart" uri="{C3380CC4-5D6E-409C-BE32-E72D297353CC}">
              <c16:uniqueId val="{00000000-5527-4310-B122-0E8FD34C01FB}"/>
            </c:ext>
          </c:extLst>
        </c:ser>
        <c:dLbls>
          <c:showLegendKey val="0"/>
          <c:showVal val="0"/>
          <c:showCatName val="0"/>
          <c:showSerName val="0"/>
          <c:showPercent val="0"/>
          <c:showBubbleSize val="0"/>
        </c:dLbls>
        <c:gapWidth val="50"/>
        <c:axId val="398047744"/>
        <c:axId val="397920512"/>
      </c:barChart>
      <c:catAx>
        <c:axId val="398047744"/>
        <c:scaling>
          <c:orientation val="minMax"/>
        </c:scaling>
        <c:delete val="0"/>
        <c:axPos val="b"/>
        <c:numFmt formatCode="General" sourceLinked="0"/>
        <c:majorTickMark val="out"/>
        <c:minorTickMark val="none"/>
        <c:tickLblPos val="nextTo"/>
        <c:txPr>
          <a:bodyPr rot="-5400000" vert="horz"/>
          <a:lstStyle/>
          <a:p>
            <a:pPr>
              <a:defRPr sz="900">
                <a:latin typeface="Arial Narrow" panose="020B0606020202030204" pitchFamily="34" charset="0"/>
              </a:defRPr>
            </a:pPr>
            <a:endParaRPr lang="ru-RU"/>
          </a:p>
        </c:txPr>
        <c:crossAx val="397920512"/>
        <c:crosses val="autoZero"/>
        <c:auto val="1"/>
        <c:lblAlgn val="ctr"/>
        <c:lblOffset val="100"/>
        <c:noMultiLvlLbl val="0"/>
      </c:catAx>
      <c:valAx>
        <c:axId val="397920512"/>
        <c:scaling>
          <c:orientation val="minMax"/>
        </c:scaling>
        <c:delete val="0"/>
        <c:axPos val="l"/>
        <c:majorGridlines/>
        <c:numFmt formatCode="0.00" sourceLinked="1"/>
        <c:majorTickMark val="out"/>
        <c:minorTickMark val="none"/>
        <c:tickLblPos val="nextTo"/>
        <c:txPr>
          <a:bodyPr/>
          <a:lstStyle/>
          <a:p>
            <a:pPr>
              <a:defRPr>
                <a:latin typeface="Arial Narrow" panose="020B0606020202030204" pitchFamily="34" charset="0"/>
              </a:defRPr>
            </a:pPr>
            <a:endParaRPr lang="ru-RU"/>
          </a:p>
        </c:txPr>
        <c:crossAx val="398047744"/>
        <c:crosses val="autoZero"/>
        <c:crossBetween val="between"/>
      </c:valAx>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Лист1!$B$23</c:f>
              <c:strCache>
                <c:ptCount val="1"/>
                <c:pt idx="0">
                  <c:v>Число организаций (шкала слева)</c:v>
                </c:pt>
              </c:strCache>
            </c:strRef>
          </c:tx>
          <c:spPr>
            <a:solidFill>
              <a:schemeClr val="accent1"/>
            </a:solidFill>
            <a:ln>
              <a:noFill/>
            </a:ln>
            <a:effectLst/>
          </c:spPr>
          <c:invertIfNegative val="0"/>
          <c:dLbls>
            <c:dLbl>
              <c:idx val="0"/>
              <c:layout>
                <c:manualLayout>
                  <c:x val="0"/>
                  <c:y val="9.15040824589886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E02-46F4-B25E-3F1321987C2D}"/>
                </c:ext>
              </c:extLst>
            </c:dLbl>
            <c:dLbl>
              <c:idx val="1"/>
              <c:layout>
                <c:manualLayout>
                  <c:x val="0"/>
                  <c:y val="0.2685185185185184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E02-46F4-B25E-3F1321987C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Лист1!$A$24:$A$26</c:f>
              <c:strCache>
                <c:ptCount val="3"/>
                <c:pt idx="0">
                  <c:v>Дошкольные ОО</c:v>
                </c:pt>
                <c:pt idx="1">
                  <c:v>Общеобразовательные организации</c:v>
                </c:pt>
                <c:pt idx="2">
                  <c:v>Организации СПО</c:v>
                </c:pt>
              </c:strCache>
            </c:strRef>
          </c:cat>
          <c:val>
            <c:numRef>
              <c:f>Лист1!$B$24:$B$26</c:f>
              <c:numCache>
                <c:formatCode>General</c:formatCode>
                <c:ptCount val="3"/>
                <c:pt idx="0">
                  <c:v>108</c:v>
                </c:pt>
                <c:pt idx="1">
                  <c:v>220</c:v>
                </c:pt>
                <c:pt idx="2">
                  <c:v>3</c:v>
                </c:pt>
              </c:numCache>
            </c:numRef>
          </c:val>
          <c:extLst xmlns:c16r2="http://schemas.microsoft.com/office/drawing/2015/06/chart">
            <c:ext xmlns:c16="http://schemas.microsoft.com/office/drawing/2014/chart" uri="{C3380CC4-5D6E-409C-BE32-E72D297353CC}">
              <c16:uniqueId val="{00000002-CE02-46F4-B25E-3F1321987C2D}"/>
            </c:ext>
          </c:extLst>
        </c:ser>
        <c:dLbls>
          <c:showLegendKey val="0"/>
          <c:showVal val="0"/>
          <c:showCatName val="0"/>
          <c:showSerName val="0"/>
          <c:showPercent val="0"/>
          <c:showBubbleSize val="0"/>
        </c:dLbls>
        <c:gapWidth val="100"/>
        <c:axId val="398046720"/>
        <c:axId val="397921088"/>
      </c:barChart>
      <c:lineChart>
        <c:grouping val="standard"/>
        <c:varyColors val="0"/>
        <c:ser>
          <c:idx val="1"/>
          <c:order val="1"/>
          <c:tx>
            <c:strRef>
              <c:f>Лист1!$C$23</c:f>
              <c:strCache>
                <c:ptCount val="1"/>
                <c:pt idx="0">
                  <c:v>Число реализованных услуг (шкала справа)</c:v>
                </c:pt>
              </c:strCache>
            </c:strRef>
          </c:tx>
          <c:spPr>
            <a:ln w="28575" cap="rnd">
              <a:noFill/>
              <a:round/>
            </a:ln>
            <a:effectLst/>
          </c:spPr>
          <c:marker>
            <c:symbol val="dash"/>
            <c:size val="20"/>
            <c:spPr>
              <a:solidFill>
                <a:schemeClr val="accent2"/>
              </a:solidFill>
              <a:ln w="9525">
                <a:noFill/>
              </a:ln>
              <a:effectLst/>
            </c:spPr>
          </c:marker>
          <c:cat>
            <c:strRef>
              <c:f>Лист1!$A$24:$A$26</c:f>
              <c:strCache>
                <c:ptCount val="3"/>
                <c:pt idx="0">
                  <c:v>Дошкольные ОО</c:v>
                </c:pt>
                <c:pt idx="1">
                  <c:v>Общеобразовательные организации</c:v>
                </c:pt>
                <c:pt idx="2">
                  <c:v>Организации СПО</c:v>
                </c:pt>
              </c:strCache>
            </c:strRef>
          </c:cat>
          <c:val>
            <c:numRef>
              <c:f>Лист1!$C$24:$C$26</c:f>
              <c:numCache>
                <c:formatCode>General</c:formatCode>
                <c:ptCount val="3"/>
                <c:pt idx="0">
                  <c:v>17832</c:v>
                </c:pt>
                <c:pt idx="1">
                  <c:v>85156</c:v>
                </c:pt>
                <c:pt idx="2">
                  <c:v>4285</c:v>
                </c:pt>
              </c:numCache>
            </c:numRef>
          </c:val>
          <c:smooth val="0"/>
          <c:extLst xmlns:c16r2="http://schemas.microsoft.com/office/drawing/2015/06/chart">
            <c:ext xmlns:c16="http://schemas.microsoft.com/office/drawing/2014/chart" uri="{C3380CC4-5D6E-409C-BE32-E72D297353CC}">
              <c16:uniqueId val="{00000003-CE02-46F4-B25E-3F1321987C2D}"/>
            </c:ext>
          </c:extLst>
        </c:ser>
        <c:dLbls>
          <c:showLegendKey val="0"/>
          <c:showVal val="0"/>
          <c:showCatName val="0"/>
          <c:showSerName val="0"/>
          <c:showPercent val="0"/>
          <c:showBubbleSize val="0"/>
        </c:dLbls>
        <c:marker val="1"/>
        <c:smooth val="0"/>
        <c:axId val="398123008"/>
        <c:axId val="397921664"/>
      </c:lineChart>
      <c:catAx>
        <c:axId val="39804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7921088"/>
        <c:crosses val="autoZero"/>
        <c:auto val="1"/>
        <c:lblAlgn val="ctr"/>
        <c:lblOffset val="100"/>
        <c:noMultiLvlLbl val="0"/>
      </c:catAx>
      <c:valAx>
        <c:axId val="39792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8046720"/>
        <c:crosses val="autoZero"/>
        <c:crossBetween val="between"/>
      </c:valAx>
      <c:valAx>
        <c:axId val="3979216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8123008"/>
        <c:crosses val="max"/>
        <c:crossBetween val="between"/>
      </c:valAx>
      <c:catAx>
        <c:axId val="398123008"/>
        <c:scaling>
          <c:orientation val="minMax"/>
        </c:scaling>
        <c:delete val="1"/>
        <c:axPos val="b"/>
        <c:numFmt formatCode="General" sourceLinked="1"/>
        <c:majorTickMark val="out"/>
        <c:minorTickMark val="none"/>
        <c:tickLblPos val="nextTo"/>
        <c:crossAx val="397921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'разыне организации'!$B$11</c:f>
              <c:strCache>
                <c:ptCount val="1"/>
                <c:pt idx="0">
                  <c:v>Доля от общего числа организаций</c:v>
                </c:pt>
              </c:strCache>
            </c:strRef>
          </c:tx>
          <c:invertIfNegative val="0"/>
          <c:dLbls>
            <c:spPr>
              <a:noFill/>
              <a:ln>
                <a:noFill/>
              </a:ln>
              <a:effectLst/>
            </c:spPr>
            <c:txPr>
              <a:bodyPr wrap="square" lIns="38100" tIns="19050" rIns="38100" bIns="19050" anchor="ctr">
                <a:spAutoFit/>
              </a:bodyPr>
              <a:lstStyle/>
              <a:p>
                <a:pPr>
                  <a:defRPr sz="900">
                    <a:latin typeface="Arial Narrow" panose="020B060602020203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'разыне организации'!$A$12:$A$14</c:f>
              <c:strCache>
                <c:ptCount val="3"/>
                <c:pt idx="0">
                  <c:v>дошкольные ОО</c:v>
                </c:pt>
                <c:pt idx="1">
                  <c:v>общеобразовательные организации</c:v>
                </c:pt>
                <c:pt idx="2">
                  <c:v>организации СПО</c:v>
                </c:pt>
              </c:strCache>
            </c:strRef>
          </c:cat>
          <c:val>
            <c:numRef>
              <c:f>'разыне организации'!$B$12:$B$14</c:f>
              <c:numCache>
                <c:formatCode>0.0</c:formatCode>
                <c:ptCount val="3"/>
                <c:pt idx="0">
                  <c:v>20.76923076923077</c:v>
                </c:pt>
                <c:pt idx="1">
                  <c:v>42.307692307692307</c:v>
                </c:pt>
                <c:pt idx="2">
                  <c:v>0.57692307692307698</c:v>
                </c:pt>
              </c:numCache>
            </c:numRef>
          </c:val>
          <c:extLst xmlns:c16r2="http://schemas.microsoft.com/office/drawing/2015/06/chart">
            <c:ext xmlns:c16="http://schemas.microsoft.com/office/drawing/2014/chart" uri="{C3380CC4-5D6E-409C-BE32-E72D297353CC}">
              <c16:uniqueId val="{00000000-CA1E-418D-B79F-895E54DD2E18}"/>
            </c:ext>
          </c:extLst>
        </c:ser>
        <c:ser>
          <c:idx val="1"/>
          <c:order val="1"/>
          <c:tx>
            <c:strRef>
              <c:f>'разыне организации'!$C$11</c:f>
              <c:strCache>
                <c:ptCount val="1"/>
                <c:pt idx="0">
                  <c:v>Доля от общего числа услуг</c:v>
                </c:pt>
              </c:strCache>
            </c:strRef>
          </c:tx>
          <c:spPr>
            <a:solidFill>
              <a:srgbClr val="F79646">
                <a:lumMod val="75000"/>
              </a:srgbClr>
            </a:solidFill>
          </c:spPr>
          <c:invertIfNegative val="0"/>
          <c:dLbls>
            <c:spPr>
              <a:noFill/>
              <a:ln>
                <a:noFill/>
              </a:ln>
              <a:effectLst/>
            </c:spPr>
            <c:txPr>
              <a:bodyPr wrap="square" lIns="38100" tIns="19050" rIns="38100" bIns="19050" anchor="ctr">
                <a:spAutoFit/>
              </a:bodyPr>
              <a:lstStyle/>
              <a:p>
                <a:pPr>
                  <a:defRPr sz="900">
                    <a:latin typeface="Arial Narrow" panose="020B060602020203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'разыне организации'!$A$12:$A$14</c:f>
              <c:strCache>
                <c:ptCount val="3"/>
                <c:pt idx="0">
                  <c:v>дошкольные ОО</c:v>
                </c:pt>
                <c:pt idx="1">
                  <c:v>общеобразовательные организации</c:v>
                </c:pt>
                <c:pt idx="2">
                  <c:v>организации СПО</c:v>
                </c:pt>
              </c:strCache>
            </c:strRef>
          </c:cat>
          <c:val>
            <c:numRef>
              <c:f>'разыне организации'!$C$12:$C$14</c:f>
              <c:numCache>
                <c:formatCode>0.0</c:formatCode>
                <c:ptCount val="3"/>
                <c:pt idx="0">
                  <c:v>7.238628752359495</c:v>
                </c:pt>
                <c:pt idx="1">
                  <c:v>34.567780957600114</c:v>
                </c:pt>
                <c:pt idx="2">
                  <c:v>1.7394304735229047</c:v>
                </c:pt>
              </c:numCache>
            </c:numRef>
          </c:val>
          <c:extLst xmlns:c16r2="http://schemas.microsoft.com/office/drawing/2015/06/chart">
            <c:ext xmlns:c16="http://schemas.microsoft.com/office/drawing/2014/chart" uri="{C3380CC4-5D6E-409C-BE32-E72D297353CC}">
              <c16:uniqueId val="{00000001-CA1E-418D-B79F-895E54DD2E18}"/>
            </c:ext>
          </c:extLst>
        </c:ser>
        <c:dLbls>
          <c:dLblPos val="outEnd"/>
          <c:showLegendKey val="0"/>
          <c:showVal val="1"/>
          <c:showCatName val="0"/>
          <c:showSerName val="0"/>
          <c:showPercent val="0"/>
          <c:showBubbleSize val="0"/>
        </c:dLbls>
        <c:gapWidth val="50"/>
        <c:axId val="398048256"/>
        <c:axId val="397924544"/>
      </c:barChart>
      <c:catAx>
        <c:axId val="398048256"/>
        <c:scaling>
          <c:orientation val="minMax"/>
        </c:scaling>
        <c:delete val="0"/>
        <c:axPos val="b"/>
        <c:numFmt formatCode="General" sourceLinked="0"/>
        <c:majorTickMark val="out"/>
        <c:minorTickMark val="none"/>
        <c:tickLblPos val="nextTo"/>
        <c:txPr>
          <a:bodyPr rot="-5400000" vert="horz"/>
          <a:lstStyle/>
          <a:p>
            <a:pPr>
              <a:defRPr sz="900">
                <a:latin typeface="Arial Narrow" panose="020B0606020202030204" pitchFamily="34" charset="0"/>
              </a:defRPr>
            </a:pPr>
            <a:endParaRPr lang="ru-RU"/>
          </a:p>
        </c:txPr>
        <c:crossAx val="397924544"/>
        <c:crosses val="autoZero"/>
        <c:auto val="1"/>
        <c:lblAlgn val="ctr"/>
        <c:lblOffset val="100"/>
        <c:noMultiLvlLbl val="0"/>
      </c:catAx>
      <c:valAx>
        <c:axId val="397924544"/>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900">
                <a:latin typeface="Arial Narrow" panose="020B0606020202030204" pitchFamily="34" charset="0"/>
              </a:defRPr>
            </a:pPr>
            <a:endParaRPr lang="ru-RU"/>
          </a:p>
        </c:txPr>
        <c:crossAx val="398048256"/>
        <c:crosses val="autoZero"/>
        <c:crossBetween val="between"/>
      </c:valAx>
    </c:plotArea>
    <c:legend>
      <c:legendPos val="b"/>
      <c:overlay val="0"/>
      <c:txPr>
        <a:bodyPr/>
        <a:lstStyle/>
        <a:p>
          <a:pPr>
            <a:defRPr sz="900">
              <a:latin typeface="Arial Narrow" panose="020B0606020202030204" pitchFamily="34" charset="0"/>
            </a:defRPr>
          </a:pPr>
          <a:endParaRPr lang="ru-RU"/>
        </a:p>
      </c:txPr>
    </c:legend>
    <c:plotVisOnly val="1"/>
    <c:dispBlanksAs val="gap"/>
    <c:showDLblsOverMax val="0"/>
  </c:chart>
  <c:spPr>
    <a:ln>
      <a:solidFill>
        <a:sysClr val="window" lastClr="FFFFFF">
          <a:lumMod val="85000"/>
        </a:sysClr>
      </a:solidFill>
    </a:ln>
  </c:sp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Lbls>
            <c:dLbl>
              <c:idx val="0"/>
              <c:layout>
                <c:manualLayout>
                  <c:x val="7.5845746824156957E-2"/>
                  <c:y val="-0.1102941176470588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B8-42EA-9202-8DC8BBFC16A5}"/>
                </c:ext>
              </c:extLst>
            </c:dLbl>
            <c:dLbl>
              <c:idx val="1"/>
              <c:layout>
                <c:manualLayout>
                  <c:x val="4.4615145190680565E-3"/>
                  <c:y val="0"/>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B8-42EA-9202-8DC8BBFC16A5}"/>
                </c:ext>
              </c:extLst>
            </c:dLbl>
            <c:dLbl>
              <c:idx val="2"/>
              <c:layout>
                <c:manualLayout>
                  <c:x val="8.6999533121827094E-2"/>
                  <c:y val="-2.04248366013071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B8-42EA-9202-8DC8BBFC16A5}"/>
                </c:ext>
              </c:extLst>
            </c:dLbl>
            <c:dLbl>
              <c:idx val="5"/>
              <c:layout>
                <c:manualLayout>
                  <c:x val="-5.5772448410485218E-2"/>
                  <c:y val="0"/>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B8-42EA-9202-8DC8BBFC16A5}"/>
                </c:ext>
              </c:extLst>
            </c:dLbl>
            <c:dLbl>
              <c:idx val="6"/>
              <c:layout>
                <c:manualLayout>
                  <c:x val="-1.7846058076272226E-2"/>
                  <c:y val="-0.1225490196078431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B8-42EA-9202-8DC8BBFC16A5}"/>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[Т1tp.xls]T_41000000000T_6!$J$10:$J$16</c:f>
              <c:strCache>
                <c:ptCount val="7"/>
                <c:pt idx="0">
                  <c:v>техническое</c:v>
                </c:pt>
                <c:pt idx="1">
                  <c:v>естественнонаучное</c:v>
                </c:pt>
                <c:pt idx="2">
                  <c:v>туристско-краеведческое</c:v>
                </c:pt>
                <c:pt idx="3">
                  <c:v>социально-педагогическое</c:v>
                </c:pt>
                <c:pt idx="4">
                  <c:v>В области искусств</c:v>
                </c:pt>
                <c:pt idx="5">
                  <c:v>В области физкультуры и спорта</c:v>
                </c:pt>
                <c:pt idx="6">
                  <c:v>Спортивная подготовка</c:v>
                </c:pt>
              </c:strCache>
            </c:strRef>
          </c:cat>
          <c:val>
            <c:numRef>
              <c:f>[Т1tp.xls]T_41000000000T_6!$K$10:$K$16</c:f>
              <c:numCache>
                <c:formatCode>0</c:formatCode>
                <c:ptCount val="7"/>
                <c:pt idx="0">
                  <c:v>20381</c:v>
                </c:pt>
                <c:pt idx="1">
                  <c:v>25760</c:v>
                </c:pt>
                <c:pt idx="2">
                  <c:v>9088</c:v>
                </c:pt>
                <c:pt idx="3">
                  <c:v>52713</c:v>
                </c:pt>
                <c:pt idx="4">
                  <c:v>81634</c:v>
                </c:pt>
                <c:pt idx="5">
                  <c:v>56769</c:v>
                </c:pt>
                <c:pt idx="6">
                  <c:v>4933</c:v>
                </c:pt>
              </c:numCache>
            </c:numRef>
          </c:val>
          <c:extLst xmlns:c16r2="http://schemas.microsoft.com/office/drawing/2015/06/chart">
            <c:ext xmlns:c16="http://schemas.microsoft.com/office/drawing/2014/chart" uri="{C3380CC4-5D6E-409C-BE32-E72D297353CC}">
              <c16:uniqueId val="{00000005-ACB8-42EA-9202-8DC8BBFC16A5}"/>
            </c:ext>
          </c:extLst>
        </c:ser>
        <c:dLbls>
          <c:showLegendKey val="0"/>
          <c:showVal val="1"/>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txPr>
    <a:bodyPr/>
    <a:lstStyle/>
    <a:p>
      <a:pPr>
        <a:defRPr sz="1000">
          <a:latin typeface="Arial Narrow" panose="020B0606020202030204" pitchFamily="34" charset="0"/>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'Дошколка (2)'!$H$1</c:f>
              <c:strCache>
                <c:ptCount val="1"/>
                <c:pt idx="0">
                  <c:v>Доступность дошколки</c:v>
                </c:pt>
              </c:strCache>
            </c:strRef>
          </c:tx>
          <c:invertIfNegative val="0"/>
          <c:cat>
            <c:strRef>
              <c:f>'Дошколка (2)'!$G$2:$G$19</c:f>
              <c:strCache>
                <c:ptCount val="18"/>
                <c:pt idx="0">
                  <c:v>Бокситогорский</c:v>
                </c:pt>
                <c:pt idx="1">
                  <c:v>Волосовский</c:v>
                </c:pt>
                <c:pt idx="2">
                  <c:v>Волховский</c:v>
                </c:pt>
                <c:pt idx="3">
                  <c:v>Выборгский</c:v>
                </c:pt>
                <c:pt idx="4">
                  <c:v>Кингисеппский</c:v>
                </c:pt>
                <c:pt idx="5">
                  <c:v>Кировский</c:v>
                </c:pt>
                <c:pt idx="6">
                  <c:v>Лодейнопольский</c:v>
                </c:pt>
                <c:pt idx="7">
                  <c:v>Ломоносовский</c:v>
                </c:pt>
                <c:pt idx="8">
                  <c:v>Подпорожский</c:v>
                </c:pt>
                <c:pt idx="9">
                  <c:v>Приозерский</c:v>
                </c:pt>
                <c:pt idx="10">
                  <c:v>Сланцевский</c:v>
                </c:pt>
                <c:pt idx="11">
                  <c:v>Тосненский</c:v>
                </c:pt>
                <c:pt idx="12">
                  <c:v>Киришский</c:v>
                </c:pt>
                <c:pt idx="13">
                  <c:v>Тихвинский</c:v>
                </c:pt>
                <c:pt idx="14">
                  <c:v>Гатчинский</c:v>
                </c:pt>
                <c:pt idx="15">
                  <c:v>Лужский</c:v>
                </c:pt>
                <c:pt idx="16">
                  <c:v>Сосновоборский</c:v>
                </c:pt>
                <c:pt idx="17">
                  <c:v>Всеволожский</c:v>
                </c:pt>
              </c:strCache>
            </c:strRef>
          </c:cat>
          <c:val>
            <c:numRef>
              <c:f>'Дошколка (2)'!$H$2:$H$19</c:f>
              <c:numCache>
                <c:formatCode>0</c:formatCode>
                <c:ptCount val="18"/>
                <c:pt idx="0">
                  <c:v>100</c:v>
                </c:pt>
                <c:pt idx="1">
                  <c:v>100</c:v>
                </c:pt>
                <c:pt idx="2">
                  <c:v>100</c:v>
                </c:pt>
                <c:pt idx="3">
                  <c:v>100</c:v>
                </c:pt>
                <c:pt idx="4">
                  <c:v>100</c:v>
                </c:pt>
                <c:pt idx="5">
                  <c:v>100</c:v>
                </c:pt>
                <c:pt idx="6">
                  <c:v>100</c:v>
                </c:pt>
                <c:pt idx="7">
                  <c:v>100</c:v>
                </c:pt>
                <c:pt idx="8">
                  <c:v>100</c:v>
                </c:pt>
                <c:pt idx="9">
                  <c:v>100</c:v>
                </c:pt>
                <c:pt idx="10">
                  <c:v>100</c:v>
                </c:pt>
                <c:pt idx="11">
                  <c:v>98.389211462820754</c:v>
                </c:pt>
                <c:pt idx="12">
                  <c:v>97.695513606276052</c:v>
                </c:pt>
                <c:pt idx="13">
                  <c:v>95.54802806677958</c:v>
                </c:pt>
                <c:pt idx="14">
                  <c:v>73.82741823242867</c:v>
                </c:pt>
                <c:pt idx="15">
                  <c:v>72.978667368975508</c:v>
                </c:pt>
                <c:pt idx="16">
                  <c:v>72.662013958125627</c:v>
                </c:pt>
                <c:pt idx="17">
                  <c:v>40.203234578502936</c:v>
                </c:pt>
              </c:numCache>
            </c:numRef>
          </c:val>
          <c:extLst xmlns:c16r2="http://schemas.microsoft.com/office/drawing/2015/06/chart">
            <c:ext xmlns:c16="http://schemas.microsoft.com/office/drawing/2014/chart" uri="{C3380CC4-5D6E-409C-BE32-E72D297353CC}">
              <c16:uniqueId val="{00000000-3D6B-4777-BE36-7F4CB7C9060A}"/>
            </c:ext>
          </c:extLst>
        </c:ser>
        <c:dLbls>
          <c:showLegendKey val="0"/>
          <c:showVal val="0"/>
          <c:showCatName val="0"/>
          <c:showSerName val="0"/>
          <c:showPercent val="0"/>
          <c:showBubbleSize val="0"/>
        </c:dLbls>
        <c:gapWidth val="50"/>
        <c:axId val="398287872"/>
        <c:axId val="397051008"/>
      </c:barChart>
      <c:lineChart>
        <c:grouping val="standard"/>
        <c:varyColors val="0"/>
        <c:ser>
          <c:idx val="1"/>
          <c:order val="1"/>
          <c:tx>
            <c:strRef>
              <c:f>'Дошколка (2)'!$I$1</c:f>
              <c:strCache>
                <c:ptCount val="1"/>
                <c:pt idx="0">
                  <c:v>В среднем по ЛО</c:v>
                </c:pt>
              </c:strCache>
            </c:strRef>
          </c:tx>
          <c:marker>
            <c:symbol val="none"/>
          </c:marker>
          <c:cat>
            <c:strRef>
              <c:f>'Дошколка (2)'!$G$2:$G$19</c:f>
              <c:strCache>
                <c:ptCount val="18"/>
                <c:pt idx="0">
                  <c:v>Бокситогорский</c:v>
                </c:pt>
                <c:pt idx="1">
                  <c:v>Волосовский</c:v>
                </c:pt>
                <c:pt idx="2">
                  <c:v>Волховский</c:v>
                </c:pt>
                <c:pt idx="3">
                  <c:v>Выборгский</c:v>
                </c:pt>
                <c:pt idx="4">
                  <c:v>Кингисеппский</c:v>
                </c:pt>
                <c:pt idx="5">
                  <c:v>Кировский</c:v>
                </c:pt>
                <c:pt idx="6">
                  <c:v>Лодейнопольский</c:v>
                </c:pt>
                <c:pt idx="7">
                  <c:v>Ломоносовский</c:v>
                </c:pt>
                <c:pt idx="8">
                  <c:v>Подпорожский</c:v>
                </c:pt>
                <c:pt idx="9">
                  <c:v>Приозерский</c:v>
                </c:pt>
                <c:pt idx="10">
                  <c:v>Сланцевский</c:v>
                </c:pt>
                <c:pt idx="11">
                  <c:v>Тосненский</c:v>
                </c:pt>
                <c:pt idx="12">
                  <c:v>Киришский</c:v>
                </c:pt>
                <c:pt idx="13">
                  <c:v>Тихвинский</c:v>
                </c:pt>
                <c:pt idx="14">
                  <c:v>Гатчинский</c:v>
                </c:pt>
                <c:pt idx="15">
                  <c:v>Лужский</c:v>
                </c:pt>
                <c:pt idx="16">
                  <c:v>Сосновоборский</c:v>
                </c:pt>
                <c:pt idx="17">
                  <c:v>Всеволожский</c:v>
                </c:pt>
              </c:strCache>
            </c:strRef>
          </c:cat>
          <c:val>
            <c:numRef>
              <c:f>'Дошколка (2)'!$I$2:$I$19</c:f>
              <c:numCache>
                <c:formatCode>0</c:formatCode>
                <c:ptCount val="18"/>
                <c:pt idx="0">
                  <c:v>74.771292359232049</c:v>
                </c:pt>
                <c:pt idx="1">
                  <c:v>74.771292359232049</c:v>
                </c:pt>
                <c:pt idx="2">
                  <c:v>74.771292359232049</c:v>
                </c:pt>
                <c:pt idx="3">
                  <c:v>74.771292359232049</c:v>
                </c:pt>
                <c:pt idx="4">
                  <c:v>74.771292359232049</c:v>
                </c:pt>
                <c:pt idx="5">
                  <c:v>74.771292359232049</c:v>
                </c:pt>
                <c:pt idx="6">
                  <c:v>74.771292359232049</c:v>
                </c:pt>
                <c:pt idx="7">
                  <c:v>74.771292359232049</c:v>
                </c:pt>
                <c:pt idx="8">
                  <c:v>74.771292359232049</c:v>
                </c:pt>
                <c:pt idx="9">
                  <c:v>74.771292359232049</c:v>
                </c:pt>
                <c:pt idx="10">
                  <c:v>74.771292359232049</c:v>
                </c:pt>
                <c:pt idx="11">
                  <c:v>74.771292359232049</c:v>
                </c:pt>
                <c:pt idx="12">
                  <c:v>74.771292359232049</c:v>
                </c:pt>
                <c:pt idx="13">
                  <c:v>74.771292359232049</c:v>
                </c:pt>
                <c:pt idx="14">
                  <c:v>74.771292359232049</c:v>
                </c:pt>
                <c:pt idx="15">
                  <c:v>74.771292359232049</c:v>
                </c:pt>
                <c:pt idx="16">
                  <c:v>74.771292359232049</c:v>
                </c:pt>
                <c:pt idx="17">
                  <c:v>74.771292359232049</c:v>
                </c:pt>
              </c:numCache>
            </c:numRef>
          </c:val>
          <c:smooth val="0"/>
          <c:extLst xmlns:c16r2="http://schemas.microsoft.com/office/drawing/2015/06/chart">
            <c:ext xmlns:c16="http://schemas.microsoft.com/office/drawing/2014/chart" uri="{C3380CC4-5D6E-409C-BE32-E72D297353CC}">
              <c16:uniqueId val="{00000001-3D6B-4777-BE36-7F4CB7C9060A}"/>
            </c:ext>
          </c:extLst>
        </c:ser>
        <c:dLbls>
          <c:showLegendKey val="0"/>
          <c:showVal val="0"/>
          <c:showCatName val="0"/>
          <c:showSerName val="0"/>
          <c:showPercent val="0"/>
          <c:showBubbleSize val="0"/>
        </c:dLbls>
        <c:marker val="1"/>
        <c:smooth val="0"/>
        <c:axId val="398287872"/>
        <c:axId val="397051008"/>
      </c:lineChart>
      <c:catAx>
        <c:axId val="398287872"/>
        <c:scaling>
          <c:orientation val="minMax"/>
        </c:scaling>
        <c:delete val="0"/>
        <c:axPos val="b"/>
        <c:numFmt formatCode="General" sourceLinked="0"/>
        <c:majorTickMark val="out"/>
        <c:minorTickMark val="none"/>
        <c:tickLblPos val="nextTo"/>
        <c:txPr>
          <a:bodyPr rot="-5400000" vert="horz"/>
          <a:lstStyle/>
          <a:p>
            <a:pPr>
              <a:lnSpc>
                <a:spcPct val="80000"/>
              </a:lnSpc>
              <a:defRPr sz="900"/>
            </a:pPr>
            <a:endParaRPr lang="ru-RU"/>
          </a:p>
        </c:txPr>
        <c:crossAx val="397051008"/>
        <c:crosses val="autoZero"/>
        <c:auto val="1"/>
        <c:lblAlgn val="ctr"/>
        <c:lblOffset val="100"/>
        <c:noMultiLvlLbl val="0"/>
      </c:catAx>
      <c:valAx>
        <c:axId val="397051008"/>
        <c:scaling>
          <c:orientation val="minMax"/>
          <c:max val="100"/>
        </c:scaling>
        <c:delete val="1"/>
        <c:axPos val="l"/>
        <c:majorGridlines/>
        <c:numFmt formatCode="0" sourceLinked="0"/>
        <c:majorTickMark val="out"/>
        <c:minorTickMark val="none"/>
        <c:tickLblPos val="nextTo"/>
        <c:crossAx val="398287872"/>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'индекс доходов'!$B$3</c:f>
              <c:strCache>
                <c:ptCount val="1"/>
                <c:pt idx="0">
                  <c:v>2013</c:v>
                </c:pt>
              </c:strCache>
            </c:strRef>
          </c:tx>
          <c:spPr>
            <a:solidFill>
              <a:schemeClr val="accent1"/>
            </a:solidFill>
            <a:ln>
              <a:noFill/>
            </a:ln>
            <a:effectLst/>
          </c:spPr>
          <c:invertIfNegative val="0"/>
          <c:cat>
            <c:strRef>
              <c:f>'индекс доходов'!$A$4:$A$10</c:f>
              <c:strCache>
                <c:ptCount val="7"/>
                <c:pt idx="0">
                  <c:v>Ленинградская область</c:v>
                </c:pt>
                <c:pt idx="1">
                  <c:v>Республика Карелия</c:v>
                </c:pt>
                <c:pt idx="2">
                  <c:v>Республика Коми</c:v>
                </c:pt>
                <c:pt idx="3">
                  <c:v>Архангельская область</c:v>
                </c:pt>
                <c:pt idx="4">
                  <c:v>Вологодская область</c:v>
                </c:pt>
                <c:pt idx="5">
                  <c:v>Новгородская область</c:v>
                </c:pt>
                <c:pt idx="6">
                  <c:v>Псковская область</c:v>
                </c:pt>
              </c:strCache>
            </c:strRef>
          </c:cat>
          <c:val>
            <c:numRef>
              <c:f>'индекс доходов'!$B$4:$B$10</c:f>
              <c:numCache>
                <c:formatCode>#,##0</c:formatCode>
                <c:ptCount val="7"/>
                <c:pt idx="0" formatCode="#,##0.####">
                  <c:v>106.6</c:v>
                </c:pt>
                <c:pt idx="1">
                  <c:v>100</c:v>
                </c:pt>
                <c:pt idx="2" formatCode="#,##0.####">
                  <c:v>100.4</c:v>
                </c:pt>
                <c:pt idx="3" formatCode="#,##0.####">
                  <c:v>106.2</c:v>
                </c:pt>
                <c:pt idx="4" formatCode="#,##0.####">
                  <c:v>105.6</c:v>
                </c:pt>
                <c:pt idx="5" formatCode="#,##0.####">
                  <c:v>101.8</c:v>
                </c:pt>
                <c:pt idx="6" formatCode="#,##0.####">
                  <c:v>100.5</c:v>
                </c:pt>
              </c:numCache>
            </c:numRef>
          </c:val>
          <c:extLst xmlns:c16r2="http://schemas.microsoft.com/office/drawing/2015/06/chart">
            <c:ext xmlns:c16="http://schemas.microsoft.com/office/drawing/2014/chart" uri="{C3380CC4-5D6E-409C-BE32-E72D297353CC}">
              <c16:uniqueId val="{00000000-CAA7-4750-B63F-03079249B3BD}"/>
            </c:ext>
          </c:extLst>
        </c:ser>
        <c:ser>
          <c:idx val="3"/>
          <c:order val="1"/>
          <c:tx>
            <c:strRef>
              <c:f>'индекс доходов'!$E$3</c:f>
              <c:strCache>
                <c:ptCount val="1"/>
                <c:pt idx="0">
                  <c:v>2016</c:v>
                </c:pt>
              </c:strCache>
            </c:strRef>
          </c:tx>
          <c:invertIfNegative val="0"/>
          <c:cat>
            <c:strRef>
              <c:f>'индекс доходов'!$A$4:$A$10</c:f>
              <c:strCache>
                <c:ptCount val="7"/>
                <c:pt idx="0">
                  <c:v>Ленинградская область</c:v>
                </c:pt>
                <c:pt idx="1">
                  <c:v>Республика Карелия</c:v>
                </c:pt>
                <c:pt idx="2">
                  <c:v>Республика Коми</c:v>
                </c:pt>
                <c:pt idx="3">
                  <c:v>Архангельская область</c:v>
                </c:pt>
                <c:pt idx="4">
                  <c:v>Вологодская область</c:v>
                </c:pt>
                <c:pt idx="5">
                  <c:v>Новгородская область</c:v>
                </c:pt>
                <c:pt idx="6">
                  <c:v>Псковская область</c:v>
                </c:pt>
              </c:strCache>
            </c:strRef>
          </c:cat>
          <c:val>
            <c:numRef>
              <c:f>'индекс доходов'!$E$4:$E$10</c:f>
              <c:numCache>
                <c:formatCode>#,##0.####</c:formatCode>
                <c:ptCount val="7"/>
                <c:pt idx="0">
                  <c:v>102.5</c:v>
                </c:pt>
                <c:pt idx="1">
                  <c:v>93.6</c:v>
                </c:pt>
                <c:pt idx="2">
                  <c:v>90.3</c:v>
                </c:pt>
                <c:pt idx="3">
                  <c:v>92.4</c:v>
                </c:pt>
                <c:pt idx="4">
                  <c:v>99.7</c:v>
                </c:pt>
                <c:pt idx="5">
                  <c:v>91.2</c:v>
                </c:pt>
                <c:pt idx="6">
                  <c:v>94.4</c:v>
                </c:pt>
              </c:numCache>
            </c:numRef>
          </c:val>
          <c:extLst xmlns:c16r2="http://schemas.microsoft.com/office/drawing/2015/06/chart">
            <c:ext xmlns:c16="http://schemas.microsoft.com/office/drawing/2014/chart" uri="{C3380CC4-5D6E-409C-BE32-E72D297353CC}">
              <c16:uniqueId val="{00000000-3B62-4CDB-99AC-68CDA7399F89}"/>
            </c:ext>
          </c:extLst>
        </c:ser>
        <c:ser>
          <c:idx val="4"/>
          <c:order val="2"/>
          <c:tx>
            <c:strRef>
              <c:f>'индекс доходов'!$F$3</c:f>
              <c:strCache>
                <c:ptCount val="1"/>
                <c:pt idx="0">
                  <c:v>2017</c:v>
                </c:pt>
              </c:strCache>
            </c:strRef>
          </c:tx>
          <c:invertIfNegative val="0"/>
          <c:cat>
            <c:strRef>
              <c:f>'индекс доходов'!$A$4:$A$10</c:f>
              <c:strCache>
                <c:ptCount val="7"/>
                <c:pt idx="0">
                  <c:v>Ленинградская область</c:v>
                </c:pt>
                <c:pt idx="1">
                  <c:v>Республика Карелия</c:v>
                </c:pt>
                <c:pt idx="2">
                  <c:v>Республика Коми</c:v>
                </c:pt>
                <c:pt idx="3">
                  <c:v>Архангельская область</c:v>
                </c:pt>
                <c:pt idx="4">
                  <c:v>Вологодская область</c:v>
                </c:pt>
                <c:pt idx="5">
                  <c:v>Новгородская область</c:v>
                </c:pt>
                <c:pt idx="6">
                  <c:v>Псковская область</c:v>
                </c:pt>
              </c:strCache>
            </c:strRef>
          </c:cat>
          <c:val>
            <c:numRef>
              <c:f>'индекс доходов'!$F$4:$F$10</c:f>
              <c:numCache>
                <c:formatCode>#,##0.####</c:formatCode>
                <c:ptCount val="7"/>
                <c:pt idx="0">
                  <c:v>103.1</c:v>
                </c:pt>
                <c:pt idx="1">
                  <c:v>99.8</c:v>
                </c:pt>
                <c:pt idx="2">
                  <c:v>93.6</c:v>
                </c:pt>
                <c:pt idx="3">
                  <c:v>98.9</c:v>
                </c:pt>
                <c:pt idx="4" formatCode="#,##0">
                  <c:v>93</c:v>
                </c:pt>
                <c:pt idx="5" formatCode="#,##0">
                  <c:v>97</c:v>
                </c:pt>
                <c:pt idx="6">
                  <c:v>101.1</c:v>
                </c:pt>
              </c:numCache>
            </c:numRef>
          </c:val>
          <c:extLst xmlns:c16r2="http://schemas.microsoft.com/office/drawing/2015/06/chart">
            <c:ext xmlns:c16="http://schemas.microsoft.com/office/drawing/2014/chart" uri="{C3380CC4-5D6E-409C-BE32-E72D297353CC}">
              <c16:uniqueId val="{00000001-3B62-4CDB-99AC-68CDA7399F89}"/>
            </c:ext>
          </c:extLst>
        </c:ser>
        <c:dLbls>
          <c:showLegendKey val="0"/>
          <c:showVal val="0"/>
          <c:showCatName val="0"/>
          <c:showSerName val="0"/>
          <c:showPercent val="0"/>
          <c:showBubbleSize val="0"/>
        </c:dLbls>
        <c:gapWidth val="219"/>
        <c:overlap val="-27"/>
        <c:axId val="394466816"/>
        <c:axId val="75157440"/>
      </c:barChart>
      <c:catAx>
        <c:axId val="3944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75157440"/>
        <c:crosses val="autoZero"/>
        <c:auto val="1"/>
        <c:lblAlgn val="ctr"/>
        <c:lblOffset val="100"/>
        <c:noMultiLvlLbl val="0"/>
      </c:catAx>
      <c:valAx>
        <c:axId val="75157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6816"/>
        <c:crosses val="autoZero"/>
        <c:crossBetween val="between"/>
      </c:valAx>
      <c:spPr>
        <a:noFill/>
        <a:ln>
          <a:noFill/>
        </a:ln>
        <a:effectLst/>
      </c:spPr>
    </c:plotArea>
    <c:legend>
      <c:legendPos val="b"/>
      <c:layout>
        <c:manualLayout>
          <c:xMode val="edge"/>
          <c:yMode val="edge"/>
          <c:x val="0"/>
          <c:y val="0.88829853096965961"/>
          <c:w val="0.98577024025842919"/>
          <c:h val="0.111701469030340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'Дошколка (2)'!$Q$1</c:f>
              <c:strCache>
                <c:ptCount val="1"/>
                <c:pt idx="0">
                  <c:v>Площадь всех помещений дошкольных ОО в расчете на 1 воспитанника</c:v>
                </c:pt>
              </c:strCache>
            </c:strRef>
          </c:tx>
          <c:invertIfNegative val="0"/>
          <c:cat>
            <c:strRef>
              <c:f>'Дошколка (2)'!$P$2:$P$19</c:f>
              <c:strCache>
                <c:ptCount val="18"/>
                <c:pt idx="0">
                  <c:v>Сланцевский</c:v>
                </c:pt>
                <c:pt idx="1">
                  <c:v>Кингисеппский</c:v>
                </c:pt>
                <c:pt idx="2">
                  <c:v>Лодейнопольский</c:v>
                </c:pt>
                <c:pt idx="3">
                  <c:v>Кировский</c:v>
                </c:pt>
                <c:pt idx="4">
                  <c:v>Подпорожский</c:v>
                </c:pt>
                <c:pt idx="5">
                  <c:v>Лужский</c:v>
                </c:pt>
                <c:pt idx="6">
                  <c:v>Бокситогорский</c:v>
                </c:pt>
                <c:pt idx="7">
                  <c:v>Приозерский</c:v>
                </c:pt>
                <c:pt idx="8">
                  <c:v>Сосновоборский</c:v>
                </c:pt>
                <c:pt idx="9">
                  <c:v>Волосовский</c:v>
                </c:pt>
                <c:pt idx="10">
                  <c:v>Волховский</c:v>
                </c:pt>
                <c:pt idx="11">
                  <c:v>Гатчинский</c:v>
                </c:pt>
                <c:pt idx="12">
                  <c:v>Тосненский</c:v>
                </c:pt>
                <c:pt idx="13">
                  <c:v>Выборгский</c:v>
                </c:pt>
                <c:pt idx="14">
                  <c:v>Киришский</c:v>
                </c:pt>
                <c:pt idx="15">
                  <c:v>Тихвинский</c:v>
                </c:pt>
                <c:pt idx="16">
                  <c:v>Всеволожский</c:v>
                </c:pt>
                <c:pt idx="17">
                  <c:v>Ломоносовский</c:v>
                </c:pt>
              </c:strCache>
            </c:strRef>
          </c:cat>
          <c:val>
            <c:numRef>
              <c:f>'Дошколка (2)'!$Q$2:$Q$19</c:f>
              <c:numCache>
                <c:formatCode>0.0</c:formatCode>
                <c:ptCount val="18"/>
                <c:pt idx="0">
                  <c:v>15.499723298284449</c:v>
                </c:pt>
                <c:pt idx="1">
                  <c:v>15.039499036608863</c:v>
                </c:pt>
                <c:pt idx="2">
                  <c:v>14.340471092077088</c:v>
                </c:pt>
                <c:pt idx="3">
                  <c:v>13.907710280373832</c:v>
                </c:pt>
                <c:pt idx="4">
                  <c:v>13.352204928664072</c:v>
                </c:pt>
                <c:pt idx="5">
                  <c:v>12.979429808733309</c:v>
                </c:pt>
                <c:pt idx="6">
                  <c:v>12.828583765112263</c:v>
                </c:pt>
                <c:pt idx="7">
                  <c:v>12.259353432618962</c:v>
                </c:pt>
                <c:pt idx="8">
                  <c:v>10.663776070252471</c:v>
                </c:pt>
                <c:pt idx="9">
                  <c:v>10.467632412856496</c:v>
                </c:pt>
                <c:pt idx="10">
                  <c:v>10.208706166868199</c:v>
                </c:pt>
                <c:pt idx="11">
                  <c:v>9.8273164294466966</c:v>
                </c:pt>
                <c:pt idx="12">
                  <c:v>9.4307157814582148</c:v>
                </c:pt>
                <c:pt idx="13">
                  <c:v>9.3100826072196448</c:v>
                </c:pt>
                <c:pt idx="14">
                  <c:v>8.6367001254705151</c:v>
                </c:pt>
                <c:pt idx="15">
                  <c:v>7.9118764244112434</c:v>
                </c:pt>
                <c:pt idx="16">
                  <c:v>6.749483802064792</c:v>
                </c:pt>
                <c:pt idx="17">
                  <c:v>5.914915588069781</c:v>
                </c:pt>
              </c:numCache>
            </c:numRef>
          </c:val>
          <c:extLst xmlns:c16r2="http://schemas.microsoft.com/office/drawing/2015/06/chart">
            <c:ext xmlns:c16="http://schemas.microsoft.com/office/drawing/2014/chart" uri="{C3380CC4-5D6E-409C-BE32-E72D297353CC}">
              <c16:uniqueId val="{00000000-46BB-4A1A-B982-FC2C665C6A62}"/>
            </c:ext>
          </c:extLst>
        </c:ser>
        <c:dLbls>
          <c:showLegendKey val="0"/>
          <c:showVal val="0"/>
          <c:showCatName val="0"/>
          <c:showSerName val="0"/>
          <c:showPercent val="0"/>
          <c:showBubbleSize val="0"/>
        </c:dLbls>
        <c:gapWidth val="50"/>
        <c:axId val="398734336"/>
        <c:axId val="397052736"/>
      </c:barChart>
      <c:lineChart>
        <c:grouping val="standard"/>
        <c:varyColors val="0"/>
        <c:ser>
          <c:idx val="1"/>
          <c:order val="1"/>
          <c:tx>
            <c:strRef>
              <c:f>'Дошколка (2)'!$R$1</c:f>
              <c:strCache>
                <c:ptCount val="1"/>
                <c:pt idx="0">
                  <c:v>В среднем по ЛО</c:v>
                </c:pt>
              </c:strCache>
            </c:strRef>
          </c:tx>
          <c:marker>
            <c:symbol val="none"/>
          </c:marker>
          <c:cat>
            <c:strRef>
              <c:f>'Дошколка (2)'!$P$2:$P$19</c:f>
              <c:strCache>
                <c:ptCount val="18"/>
                <c:pt idx="0">
                  <c:v>Сланцевский</c:v>
                </c:pt>
                <c:pt idx="1">
                  <c:v>Кингисеппский</c:v>
                </c:pt>
                <c:pt idx="2">
                  <c:v>Лодейнопольский</c:v>
                </c:pt>
                <c:pt idx="3">
                  <c:v>Кировский</c:v>
                </c:pt>
                <c:pt idx="4">
                  <c:v>Подпорожский</c:v>
                </c:pt>
                <c:pt idx="5">
                  <c:v>Лужский</c:v>
                </c:pt>
                <c:pt idx="6">
                  <c:v>Бокситогорский</c:v>
                </c:pt>
                <c:pt idx="7">
                  <c:v>Приозерский</c:v>
                </c:pt>
                <c:pt idx="8">
                  <c:v>Сосновоборский</c:v>
                </c:pt>
                <c:pt idx="9">
                  <c:v>Волосовский</c:v>
                </c:pt>
                <c:pt idx="10">
                  <c:v>Волховский</c:v>
                </c:pt>
                <c:pt idx="11">
                  <c:v>Гатчинский</c:v>
                </c:pt>
                <c:pt idx="12">
                  <c:v>Тосненский</c:v>
                </c:pt>
                <c:pt idx="13">
                  <c:v>Выборгский</c:v>
                </c:pt>
                <c:pt idx="14">
                  <c:v>Киришский</c:v>
                </c:pt>
                <c:pt idx="15">
                  <c:v>Тихвинский</c:v>
                </c:pt>
                <c:pt idx="16">
                  <c:v>Всеволожский</c:v>
                </c:pt>
                <c:pt idx="17">
                  <c:v>Ломоносовский</c:v>
                </c:pt>
              </c:strCache>
            </c:strRef>
          </c:cat>
          <c:val>
            <c:numRef>
              <c:f>'Дошколка (2)'!$R$2:$R$19</c:f>
              <c:numCache>
                <c:formatCode>0.0</c:formatCode>
                <c:ptCount val="18"/>
                <c:pt idx="0">
                  <c:v>9.9927255606705891</c:v>
                </c:pt>
                <c:pt idx="1">
                  <c:v>9.9927255606705891</c:v>
                </c:pt>
                <c:pt idx="2">
                  <c:v>9.9927255606705891</c:v>
                </c:pt>
                <c:pt idx="3">
                  <c:v>9.9927255606705891</c:v>
                </c:pt>
                <c:pt idx="4">
                  <c:v>9.9927255606705891</c:v>
                </c:pt>
                <c:pt idx="5">
                  <c:v>9.9927255606705891</c:v>
                </c:pt>
                <c:pt idx="6">
                  <c:v>9.9927255606705891</c:v>
                </c:pt>
                <c:pt idx="7">
                  <c:v>9.9927255606705891</c:v>
                </c:pt>
                <c:pt idx="8">
                  <c:v>9.9927255606705891</c:v>
                </c:pt>
                <c:pt idx="9">
                  <c:v>9.9927255606705891</c:v>
                </c:pt>
                <c:pt idx="10">
                  <c:v>9.9927255606705891</c:v>
                </c:pt>
                <c:pt idx="11">
                  <c:v>9.9927255606705891</c:v>
                </c:pt>
                <c:pt idx="12">
                  <c:v>9.9927255606705891</c:v>
                </c:pt>
                <c:pt idx="13">
                  <c:v>9.9927255606705891</c:v>
                </c:pt>
                <c:pt idx="14">
                  <c:v>9.9927255606705891</c:v>
                </c:pt>
                <c:pt idx="15">
                  <c:v>9.9927255606705891</c:v>
                </c:pt>
                <c:pt idx="16">
                  <c:v>9.9927255606705891</c:v>
                </c:pt>
                <c:pt idx="17">
                  <c:v>9.9927255606705891</c:v>
                </c:pt>
              </c:numCache>
            </c:numRef>
          </c:val>
          <c:smooth val="0"/>
          <c:extLst xmlns:c16r2="http://schemas.microsoft.com/office/drawing/2015/06/chart">
            <c:ext xmlns:c16="http://schemas.microsoft.com/office/drawing/2014/chart" uri="{C3380CC4-5D6E-409C-BE32-E72D297353CC}">
              <c16:uniqueId val="{00000001-46BB-4A1A-B982-FC2C665C6A62}"/>
            </c:ext>
          </c:extLst>
        </c:ser>
        <c:dLbls>
          <c:showLegendKey val="0"/>
          <c:showVal val="0"/>
          <c:showCatName val="0"/>
          <c:showSerName val="0"/>
          <c:showPercent val="0"/>
          <c:showBubbleSize val="0"/>
        </c:dLbls>
        <c:marker val="1"/>
        <c:smooth val="0"/>
        <c:axId val="398734336"/>
        <c:axId val="397052736"/>
      </c:lineChart>
      <c:catAx>
        <c:axId val="398734336"/>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7052736"/>
        <c:crosses val="autoZero"/>
        <c:auto val="1"/>
        <c:lblAlgn val="ctr"/>
        <c:lblOffset val="100"/>
        <c:noMultiLvlLbl val="0"/>
      </c:catAx>
      <c:valAx>
        <c:axId val="397052736"/>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8734336"/>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'Дошколка (2)'!$T$1</c:f>
              <c:strCache>
                <c:ptCount val="1"/>
                <c:pt idx="0">
                  <c:v>Средний размер родительской платы в государственных дошкольных образовательных организациях</c:v>
                </c:pt>
              </c:strCache>
            </c:strRef>
          </c:tx>
          <c:invertIfNegative val="0"/>
          <c:cat>
            <c:strRef>
              <c:f>'Дошколка (2)'!$S$2:$S$16</c:f>
              <c:strCache>
                <c:ptCount val="15"/>
                <c:pt idx="0">
                  <c:v>Лодейнопольский</c:v>
                </c:pt>
                <c:pt idx="1">
                  <c:v>Сланцевский</c:v>
                </c:pt>
                <c:pt idx="2">
                  <c:v>Выборгский</c:v>
                </c:pt>
                <c:pt idx="3">
                  <c:v>Всеволожский</c:v>
                </c:pt>
                <c:pt idx="4">
                  <c:v>Приозерский</c:v>
                </c:pt>
                <c:pt idx="5">
                  <c:v>Лужский</c:v>
                </c:pt>
                <c:pt idx="6">
                  <c:v>Киришский</c:v>
                </c:pt>
                <c:pt idx="7">
                  <c:v>Кировский</c:v>
                </c:pt>
                <c:pt idx="8">
                  <c:v>Подпорожский</c:v>
                </c:pt>
                <c:pt idx="9">
                  <c:v>Тихвинский</c:v>
                </c:pt>
                <c:pt idx="10">
                  <c:v>Ломоносовский</c:v>
                </c:pt>
                <c:pt idx="11">
                  <c:v>Гатчинский</c:v>
                </c:pt>
                <c:pt idx="12">
                  <c:v>Тосненский</c:v>
                </c:pt>
                <c:pt idx="13">
                  <c:v>Кингисеппский</c:v>
                </c:pt>
                <c:pt idx="14">
                  <c:v>Сосновоборский</c:v>
                </c:pt>
              </c:strCache>
            </c:strRef>
          </c:cat>
          <c:val>
            <c:numRef>
              <c:f>'Дошколка (2)'!$T$2:$T$16</c:f>
              <c:numCache>
                <c:formatCode>0.0</c:formatCode>
                <c:ptCount val="15"/>
                <c:pt idx="0">
                  <c:v>1.512</c:v>
                </c:pt>
                <c:pt idx="1">
                  <c:v>1.7</c:v>
                </c:pt>
                <c:pt idx="2">
                  <c:v>1.85</c:v>
                </c:pt>
                <c:pt idx="3">
                  <c:v>1.8728499999999999</c:v>
                </c:pt>
                <c:pt idx="4">
                  <c:v>1.9</c:v>
                </c:pt>
                <c:pt idx="5">
                  <c:v>1.9319999999999999</c:v>
                </c:pt>
                <c:pt idx="6">
                  <c:v>2</c:v>
                </c:pt>
                <c:pt idx="7">
                  <c:v>2</c:v>
                </c:pt>
                <c:pt idx="8">
                  <c:v>2</c:v>
                </c:pt>
                <c:pt idx="9">
                  <c:v>2</c:v>
                </c:pt>
                <c:pt idx="10">
                  <c:v>2.04</c:v>
                </c:pt>
                <c:pt idx="11">
                  <c:v>2.1</c:v>
                </c:pt>
                <c:pt idx="12">
                  <c:v>2.2400000000000002</c:v>
                </c:pt>
                <c:pt idx="13">
                  <c:v>2.4500000000000002</c:v>
                </c:pt>
                <c:pt idx="14">
                  <c:v>2.7</c:v>
                </c:pt>
              </c:numCache>
            </c:numRef>
          </c:val>
          <c:extLst xmlns:c16r2="http://schemas.microsoft.com/office/drawing/2015/06/chart">
            <c:ext xmlns:c16="http://schemas.microsoft.com/office/drawing/2014/chart" uri="{C3380CC4-5D6E-409C-BE32-E72D297353CC}">
              <c16:uniqueId val="{00000000-92BF-474D-8C68-5D4B772D257B}"/>
            </c:ext>
          </c:extLst>
        </c:ser>
        <c:dLbls>
          <c:showLegendKey val="0"/>
          <c:showVal val="0"/>
          <c:showCatName val="0"/>
          <c:showSerName val="0"/>
          <c:showPercent val="0"/>
          <c:showBubbleSize val="0"/>
        </c:dLbls>
        <c:gapWidth val="50"/>
        <c:axId val="398735360"/>
        <c:axId val="397054464"/>
      </c:barChart>
      <c:catAx>
        <c:axId val="398735360"/>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7054464"/>
        <c:crosses val="autoZero"/>
        <c:auto val="1"/>
        <c:lblAlgn val="ctr"/>
        <c:lblOffset val="100"/>
        <c:noMultiLvlLbl val="0"/>
      </c:catAx>
      <c:valAx>
        <c:axId val="397054464"/>
        <c:scaling>
          <c:orientation val="minMax"/>
        </c:scaling>
        <c:delete val="0"/>
        <c:axPos val="l"/>
        <c:majorGridlines/>
        <c:numFmt formatCode="0" sourceLinked="0"/>
        <c:majorTickMark val="out"/>
        <c:minorTickMark val="none"/>
        <c:tickLblPos val="nextTo"/>
        <c:txPr>
          <a:bodyPr/>
          <a:lstStyle/>
          <a:p>
            <a:pPr>
              <a:defRPr sz="900"/>
            </a:pPr>
            <a:endParaRPr lang="ru-RU"/>
          </a:p>
        </c:txPr>
        <c:crossAx val="398735360"/>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'Дошколка (2)'!$W$1</c:f>
              <c:strCache>
                <c:ptCount val="1"/>
                <c:pt idx="0">
                  <c:v>Общие расходы дошкольных образовательных организаций в расчете на 1 воспитанника</c:v>
                </c:pt>
              </c:strCache>
            </c:strRef>
          </c:tx>
          <c:invertIfNegative val="0"/>
          <c:cat>
            <c:strRef>
              <c:f>'Дошколка (2)'!$V$2:$V$17</c:f>
              <c:strCache>
                <c:ptCount val="16"/>
                <c:pt idx="0">
                  <c:v>Волховский</c:v>
                </c:pt>
                <c:pt idx="1">
                  <c:v>Лодейнопольский</c:v>
                </c:pt>
                <c:pt idx="2">
                  <c:v>Приозерский</c:v>
                </c:pt>
                <c:pt idx="3">
                  <c:v>Выборгский</c:v>
                </c:pt>
                <c:pt idx="4">
                  <c:v>Гатчинский</c:v>
                </c:pt>
                <c:pt idx="5">
                  <c:v>Всеволожский</c:v>
                </c:pt>
                <c:pt idx="6">
                  <c:v>Киришский</c:v>
                </c:pt>
                <c:pt idx="7">
                  <c:v>Лужский</c:v>
                </c:pt>
                <c:pt idx="8">
                  <c:v>Сосновоборский</c:v>
                </c:pt>
                <c:pt idx="9">
                  <c:v>Подпорожский</c:v>
                </c:pt>
                <c:pt idx="10">
                  <c:v>Кировский</c:v>
                </c:pt>
                <c:pt idx="11">
                  <c:v>Сланцевский</c:v>
                </c:pt>
                <c:pt idx="12">
                  <c:v>Бокситогорский</c:v>
                </c:pt>
                <c:pt idx="13">
                  <c:v>Кингисеппский</c:v>
                </c:pt>
                <c:pt idx="14">
                  <c:v>Ломоносовский</c:v>
                </c:pt>
                <c:pt idx="15">
                  <c:v>Тосненский</c:v>
                </c:pt>
              </c:strCache>
            </c:strRef>
          </c:cat>
          <c:val>
            <c:numRef>
              <c:f>'Дошколка (2)'!$W$2:$W$17</c:f>
              <c:numCache>
                <c:formatCode>General</c:formatCode>
                <c:ptCount val="16"/>
                <c:pt idx="0">
                  <c:v>165.76652962515115</c:v>
                </c:pt>
                <c:pt idx="1">
                  <c:v>164.97002141327624</c:v>
                </c:pt>
                <c:pt idx="2">
                  <c:v>164.08547039593171</c:v>
                </c:pt>
                <c:pt idx="3">
                  <c:v>162.89335747425599</c:v>
                </c:pt>
                <c:pt idx="4">
                  <c:v>161.13832594966539</c:v>
                </c:pt>
                <c:pt idx="5">
                  <c:v>156.94147383410467</c:v>
                </c:pt>
                <c:pt idx="6">
                  <c:v>154.91508155583438</c:v>
                </c:pt>
                <c:pt idx="7">
                  <c:v>151.10707325875137</c:v>
                </c:pt>
                <c:pt idx="8">
                  <c:v>148.06668496158068</c:v>
                </c:pt>
                <c:pt idx="9">
                  <c:v>144.64338521400779</c:v>
                </c:pt>
                <c:pt idx="10">
                  <c:v>144.23752336448598</c:v>
                </c:pt>
                <c:pt idx="11">
                  <c:v>141.61887105700055</c:v>
                </c:pt>
                <c:pt idx="12">
                  <c:v>137.49088946459415</c:v>
                </c:pt>
                <c:pt idx="13">
                  <c:v>131.05279383429672</c:v>
                </c:pt>
                <c:pt idx="14">
                  <c:v>127.77673044456949</c:v>
                </c:pt>
                <c:pt idx="15">
                  <c:v>111.10969350847134</c:v>
                </c:pt>
              </c:numCache>
            </c:numRef>
          </c:val>
          <c:extLst xmlns:c16r2="http://schemas.microsoft.com/office/drawing/2015/06/chart">
            <c:ext xmlns:c16="http://schemas.microsoft.com/office/drawing/2014/chart" uri="{C3380CC4-5D6E-409C-BE32-E72D297353CC}">
              <c16:uniqueId val="{00000000-451B-4896-969F-2C2884651856}"/>
            </c:ext>
          </c:extLst>
        </c:ser>
        <c:dLbls>
          <c:showLegendKey val="0"/>
          <c:showVal val="0"/>
          <c:showCatName val="0"/>
          <c:showSerName val="0"/>
          <c:showPercent val="0"/>
          <c:showBubbleSize val="0"/>
        </c:dLbls>
        <c:gapWidth val="50"/>
        <c:axId val="398736896"/>
        <c:axId val="397056192"/>
      </c:barChart>
      <c:lineChart>
        <c:grouping val="standard"/>
        <c:varyColors val="0"/>
        <c:ser>
          <c:idx val="1"/>
          <c:order val="1"/>
          <c:tx>
            <c:strRef>
              <c:f>'Дошколка (2)'!$X$1</c:f>
              <c:strCache>
                <c:ptCount val="1"/>
                <c:pt idx="0">
                  <c:v>В среднем по ЛО</c:v>
                </c:pt>
              </c:strCache>
            </c:strRef>
          </c:tx>
          <c:marker>
            <c:symbol val="none"/>
          </c:marker>
          <c:cat>
            <c:strRef>
              <c:f>'Дошколка (2)'!$V$2:$V$17</c:f>
              <c:strCache>
                <c:ptCount val="16"/>
                <c:pt idx="0">
                  <c:v>Волховский</c:v>
                </c:pt>
                <c:pt idx="1">
                  <c:v>Лодейнопольский</c:v>
                </c:pt>
                <c:pt idx="2">
                  <c:v>Приозерский</c:v>
                </c:pt>
                <c:pt idx="3">
                  <c:v>Выборгский</c:v>
                </c:pt>
                <c:pt idx="4">
                  <c:v>Гатчинский</c:v>
                </c:pt>
                <c:pt idx="5">
                  <c:v>Всеволожский</c:v>
                </c:pt>
                <c:pt idx="6">
                  <c:v>Киришский</c:v>
                </c:pt>
                <c:pt idx="7">
                  <c:v>Лужский</c:v>
                </c:pt>
                <c:pt idx="8">
                  <c:v>Сосновоборский</c:v>
                </c:pt>
                <c:pt idx="9">
                  <c:v>Подпорожский</c:v>
                </c:pt>
                <c:pt idx="10">
                  <c:v>Кировский</c:v>
                </c:pt>
                <c:pt idx="11">
                  <c:v>Сланцевский</c:v>
                </c:pt>
                <c:pt idx="12">
                  <c:v>Бокситогорский</c:v>
                </c:pt>
                <c:pt idx="13">
                  <c:v>Кингисеппский</c:v>
                </c:pt>
                <c:pt idx="14">
                  <c:v>Ломоносовский</c:v>
                </c:pt>
                <c:pt idx="15">
                  <c:v>Тосненский</c:v>
                </c:pt>
              </c:strCache>
            </c:strRef>
          </c:cat>
          <c:val>
            <c:numRef>
              <c:f>'Дошколка (2)'!$X$2:$X$17</c:f>
              <c:numCache>
                <c:formatCode>General</c:formatCode>
                <c:ptCount val="16"/>
                <c:pt idx="0">
                  <c:v>139.01395977450088</c:v>
                </c:pt>
                <c:pt idx="1">
                  <c:v>139.01395977450088</c:v>
                </c:pt>
                <c:pt idx="2">
                  <c:v>139.01395977450088</c:v>
                </c:pt>
                <c:pt idx="3">
                  <c:v>139.01395977450088</c:v>
                </c:pt>
                <c:pt idx="4">
                  <c:v>139.01395977450088</c:v>
                </c:pt>
                <c:pt idx="5">
                  <c:v>139.01395977450088</c:v>
                </c:pt>
                <c:pt idx="6">
                  <c:v>139.01395977450088</c:v>
                </c:pt>
                <c:pt idx="7">
                  <c:v>139.01395977450088</c:v>
                </c:pt>
                <c:pt idx="8">
                  <c:v>139.01395977450088</c:v>
                </c:pt>
                <c:pt idx="9">
                  <c:v>139.01395977450088</c:v>
                </c:pt>
                <c:pt idx="10">
                  <c:v>139.01395977450088</c:v>
                </c:pt>
                <c:pt idx="11">
                  <c:v>139.01395977450088</c:v>
                </c:pt>
                <c:pt idx="12">
                  <c:v>139.01395977450088</c:v>
                </c:pt>
                <c:pt idx="13">
                  <c:v>139.01395977450088</c:v>
                </c:pt>
                <c:pt idx="14">
                  <c:v>139.01395977450088</c:v>
                </c:pt>
                <c:pt idx="15">
                  <c:v>139.01395977450088</c:v>
                </c:pt>
              </c:numCache>
            </c:numRef>
          </c:val>
          <c:smooth val="0"/>
          <c:extLst xmlns:c16r2="http://schemas.microsoft.com/office/drawing/2015/06/chart">
            <c:ext xmlns:c16="http://schemas.microsoft.com/office/drawing/2014/chart" uri="{C3380CC4-5D6E-409C-BE32-E72D297353CC}">
              <c16:uniqueId val="{00000001-451B-4896-969F-2C2884651856}"/>
            </c:ext>
          </c:extLst>
        </c:ser>
        <c:dLbls>
          <c:showLegendKey val="0"/>
          <c:showVal val="0"/>
          <c:showCatName val="0"/>
          <c:showSerName val="0"/>
          <c:showPercent val="0"/>
          <c:showBubbleSize val="0"/>
        </c:dLbls>
        <c:marker val="1"/>
        <c:smooth val="0"/>
        <c:axId val="398736896"/>
        <c:axId val="397056192"/>
      </c:lineChart>
      <c:catAx>
        <c:axId val="398736896"/>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7056192"/>
        <c:crosses val="autoZero"/>
        <c:auto val="1"/>
        <c:lblAlgn val="ctr"/>
        <c:lblOffset val="100"/>
        <c:noMultiLvlLbl val="0"/>
      </c:catAx>
      <c:valAx>
        <c:axId val="397056192"/>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8736896"/>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Школа!$K$1</c:f>
              <c:strCache>
                <c:ptCount val="1"/>
                <c:pt idx="0">
                  <c:v>Доля организаций общего образования, имеющих физкультурный зал</c:v>
                </c:pt>
              </c:strCache>
            </c:strRef>
          </c:tx>
          <c:invertIfNegative val="0"/>
          <c:cat>
            <c:strRef>
              <c:f>Школа!$J$2:$J$19</c:f>
              <c:strCache>
                <c:ptCount val="18"/>
                <c:pt idx="0">
                  <c:v>Волосовский</c:v>
                </c:pt>
                <c:pt idx="1">
                  <c:v>Волховский</c:v>
                </c:pt>
                <c:pt idx="2">
                  <c:v>Киришский</c:v>
                </c:pt>
                <c:pt idx="3">
                  <c:v>Кировский</c:v>
                </c:pt>
                <c:pt idx="4">
                  <c:v>Лодейнопольский</c:v>
                </c:pt>
                <c:pt idx="5">
                  <c:v>Ломоносовский</c:v>
                </c:pt>
                <c:pt idx="6">
                  <c:v>Лужский</c:v>
                </c:pt>
                <c:pt idx="7">
                  <c:v>Подпорожский</c:v>
                </c:pt>
                <c:pt idx="8">
                  <c:v>Приозерский</c:v>
                </c:pt>
                <c:pt idx="9">
                  <c:v>Сосновоборский</c:v>
                </c:pt>
                <c:pt idx="10">
                  <c:v>Всеволожский</c:v>
                </c:pt>
                <c:pt idx="11">
                  <c:v>Выборгский</c:v>
                </c:pt>
                <c:pt idx="12">
                  <c:v>Тихвинский</c:v>
                </c:pt>
                <c:pt idx="13">
                  <c:v>Кингисеппский</c:v>
                </c:pt>
                <c:pt idx="14">
                  <c:v>Гатчинский</c:v>
                </c:pt>
                <c:pt idx="15">
                  <c:v>Тосненский</c:v>
                </c:pt>
                <c:pt idx="16">
                  <c:v>Сланцевский</c:v>
                </c:pt>
                <c:pt idx="17">
                  <c:v>Бокситогорский</c:v>
                </c:pt>
              </c:strCache>
            </c:strRef>
          </c:cat>
          <c:val>
            <c:numRef>
              <c:f>Школа!$K$2:$K$19</c:f>
              <c:numCache>
                <c:formatCode>0.0</c:formatCode>
                <c:ptCount val="18"/>
                <c:pt idx="0">
                  <c:v>100</c:v>
                </c:pt>
                <c:pt idx="1">
                  <c:v>100</c:v>
                </c:pt>
                <c:pt idx="2">
                  <c:v>100</c:v>
                </c:pt>
                <c:pt idx="3">
                  <c:v>100</c:v>
                </c:pt>
                <c:pt idx="4">
                  <c:v>100</c:v>
                </c:pt>
                <c:pt idx="5">
                  <c:v>100</c:v>
                </c:pt>
                <c:pt idx="6">
                  <c:v>100</c:v>
                </c:pt>
                <c:pt idx="7">
                  <c:v>100</c:v>
                </c:pt>
                <c:pt idx="8">
                  <c:v>100</c:v>
                </c:pt>
                <c:pt idx="9">
                  <c:v>100</c:v>
                </c:pt>
                <c:pt idx="10">
                  <c:v>96.875</c:v>
                </c:pt>
                <c:pt idx="11">
                  <c:v>94.871794871794862</c:v>
                </c:pt>
                <c:pt idx="12">
                  <c:v>94.444444444444443</c:v>
                </c:pt>
                <c:pt idx="13">
                  <c:v>94.117647058823522</c:v>
                </c:pt>
                <c:pt idx="14">
                  <c:v>90</c:v>
                </c:pt>
                <c:pt idx="15">
                  <c:v>88.888888888888886</c:v>
                </c:pt>
                <c:pt idx="16">
                  <c:v>80</c:v>
                </c:pt>
                <c:pt idx="17">
                  <c:v>76.470588235294116</c:v>
                </c:pt>
              </c:numCache>
            </c:numRef>
          </c:val>
          <c:extLst xmlns:c16r2="http://schemas.microsoft.com/office/drawing/2015/06/chart">
            <c:ext xmlns:c16="http://schemas.microsoft.com/office/drawing/2014/chart" uri="{C3380CC4-5D6E-409C-BE32-E72D297353CC}">
              <c16:uniqueId val="{00000000-5596-4221-99F5-A97A423C583A}"/>
            </c:ext>
          </c:extLst>
        </c:ser>
        <c:dLbls>
          <c:showLegendKey val="0"/>
          <c:showVal val="0"/>
          <c:showCatName val="0"/>
          <c:showSerName val="0"/>
          <c:showPercent val="0"/>
          <c:showBubbleSize val="0"/>
        </c:dLbls>
        <c:gapWidth val="50"/>
        <c:axId val="398672896"/>
        <c:axId val="397055040"/>
      </c:barChart>
      <c:lineChart>
        <c:grouping val="standard"/>
        <c:varyColors val="0"/>
        <c:ser>
          <c:idx val="1"/>
          <c:order val="1"/>
          <c:tx>
            <c:strRef>
              <c:f>Школа!$L$1</c:f>
              <c:strCache>
                <c:ptCount val="1"/>
                <c:pt idx="0">
                  <c:v>В сренем по ЛО</c:v>
                </c:pt>
              </c:strCache>
            </c:strRef>
          </c:tx>
          <c:marker>
            <c:symbol val="none"/>
          </c:marker>
          <c:cat>
            <c:strRef>
              <c:f>Школа!$J$2:$J$19</c:f>
              <c:strCache>
                <c:ptCount val="18"/>
                <c:pt idx="0">
                  <c:v>Волосовский</c:v>
                </c:pt>
                <c:pt idx="1">
                  <c:v>Волховский</c:v>
                </c:pt>
                <c:pt idx="2">
                  <c:v>Киришский</c:v>
                </c:pt>
                <c:pt idx="3">
                  <c:v>Кировский</c:v>
                </c:pt>
                <c:pt idx="4">
                  <c:v>Лодейнопольский</c:v>
                </c:pt>
                <c:pt idx="5">
                  <c:v>Ломоносовский</c:v>
                </c:pt>
                <c:pt idx="6">
                  <c:v>Лужский</c:v>
                </c:pt>
                <c:pt idx="7">
                  <c:v>Подпорожский</c:v>
                </c:pt>
                <c:pt idx="8">
                  <c:v>Приозерский</c:v>
                </c:pt>
                <c:pt idx="9">
                  <c:v>Сосновоборский</c:v>
                </c:pt>
                <c:pt idx="10">
                  <c:v>Всеволожский</c:v>
                </c:pt>
                <c:pt idx="11">
                  <c:v>Выборгский</c:v>
                </c:pt>
                <c:pt idx="12">
                  <c:v>Тихвинский</c:v>
                </c:pt>
                <c:pt idx="13">
                  <c:v>Кингисеппский</c:v>
                </c:pt>
                <c:pt idx="14">
                  <c:v>Гатчинский</c:v>
                </c:pt>
                <c:pt idx="15">
                  <c:v>Тосненский</c:v>
                </c:pt>
                <c:pt idx="16">
                  <c:v>Сланцевский</c:v>
                </c:pt>
                <c:pt idx="17">
                  <c:v>Бокситогорский</c:v>
                </c:pt>
              </c:strCache>
            </c:strRef>
          </c:cat>
          <c:val>
            <c:numRef>
              <c:f>Школа!$L$2:$L$19</c:f>
              <c:numCache>
                <c:formatCode>0.0</c:formatCode>
                <c:ptCount val="18"/>
                <c:pt idx="0">
                  <c:v>94.827586206896555</c:v>
                </c:pt>
                <c:pt idx="1">
                  <c:v>94.827586206896555</c:v>
                </c:pt>
                <c:pt idx="2">
                  <c:v>94.827586206896555</c:v>
                </c:pt>
                <c:pt idx="3">
                  <c:v>94.827586206896555</c:v>
                </c:pt>
                <c:pt idx="4">
                  <c:v>94.827586206896555</c:v>
                </c:pt>
                <c:pt idx="5">
                  <c:v>94.827586206896555</c:v>
                </c:pt>
                <c:pt idx="6">
                  <c:v>94.827586206896555</c:v>
                </c:pt>
                <c:pt idx="7">
                  <c:v>94.827586206896555</c:v>
                </c:pt>
                <c:pt idx="8">
                  <c:v>94.827586206896555</c:v>
                </c:pt>
                <c:pt idx="9">
                  <c:v>94.827586206896555</c:v>
                </c:pt>
                <c:pt idx="10">
                  <c:v>94.827586206896555</c:v>
                </c:pt>
                <c:pt idx="11">
                  <c:v>94.827586206896555</c:v>
                </c:pt>
                <c:pt idx="12">
                  <c:v>94.827586206896555</c:v>
                </c:pt>
                <c:pt idx="13">
                  <c:v>94.827586206896555</c:v>
                </c:pt>
                <c:pt idx="14">
                  <c:v>94.827586206896555</c:v>
                </c:pt>
                <c:pt idx="15">
                  <c:v>94.827586206896555</c:v>
                </c:pt>
                <c:pt idx="16">
                  <c:v>94.827586206896555</c:v>
                </c:pt>
                <c:pt idx="17">
                  <c:v>94.827586206896555</c:v>
                </c:pt>
              </c:numCache>
            </c:numRef>
          </c:val>
          <c:smooth val="0"/>
          <c:extLst xmlns:c16r2="http://schemas.microsoft.com/office/drawing/2015/06/chart">
            <c:ext xmlns:c16="http://schemas.microsoft.com/office/drawing/2014/chart" uri="{C3380CC4-5D6E-409C-BE32-E72D297353CC}">
              <c16:uniqueId val="{00000001-5596-4221-99F5-A97A423C583A}"/>
            </c:ext>
          </c:extLst>
        </c:ser>
        <c:dLbls>
          <c:showLegendKey val="0"/>
          <c:showVal val="0"/>
          <c:showCatName val="0"/>
          <c:showSerName val="0"/>
          <c:showPercent val="0"/>
          <c:showBubbleSize val="0"/>
        </c:dLbls>
        <c:marker val="1"/>
        <c:smooth val="0"/>
        <c:axId val="398672896"/>
        <c:axId val="397055040"/>
      </c:lineChart>
      <c:catAx>
        <c:axId val="398672896"/>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7055040"/>
        <c:crosses val="autoZero"/>
        <c:auto val="1"/>
        <c:lblAlgn val="ctr"/>
        <c:lblOffset val="100"/>
        <c:noMultiLvlLbl val="0"/>
      </c:catAx>
      <c:valAx>
        <c:axId val="397055040"/>
        <c:scaling>
          <c:orientation val="minMax"/>
          <c:max val="100"/>
        </c:scaling>
        <c:delete val="0"/>
        <c:axPos val="l"/>
        <c:majorGridlines/>
        <c:numFmt formatCode="0" sourceLinked="0"/>
        <c:majorTickMark val="out"/>
        <c:minorTickMark val="none"/>
        <c:tickLblPos val="nextTo"/>
        <c:txPr>
          <a:bodyPr/>
          <a:lstStyle/>
          <a:p>
            <a:pPr>
              <a:defRPr sz="1000"/>
            </a:pPr>
            <a:endParaRPr lang="ru-RU"/>
          </a:p>
        </c:txPr>
        <c:crossAx val="398672896"/>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Школа!$AD$1</c:f>
              <c:strCache>
                <c:ptCount val="1"/>
                <c:pt idx="0">
                  <c:v>Отношение заработной платы педагогических работников общеобразовательных организаций к оценке среднемесячной начисленной заработной платы наемных работников в организациях, у индивидуальных предпринимателей и физических лиц (показатель Росстата)</c:v>
                </c:pt>
              </c:strCache>
            </c:strRef>
          </c:tx>
          <c:invertIfNegative val="0"/>
          <c:dLbls>
            <c:spPr>
              <a:noFill/>
              <a:ln>
                <a:noFill/>
              </a:ln>
              <a:effectLst/>
            </c:spPr>
            <c:txPr>
              <a:bodyPr wrap="square" lIns="38100" tIns="19050" rIns="38100" bIns="19050" anchor="ctr">
                <a:spAutoFit/>
              </a:bodyPr>
              <a:lstStyle/>
              <a:p>
                <a:pPr>
                  <a:defRPr sz="10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Школа!$AC$2:$AC$19</c:f>
              <c:strCache>
                <c:ptCount val="18"/>
                <c:pt idx="0">
                  <c:v>Кировский</c:v>
                </c:pt>
                <c:pt idx="1">
                  <c:v>Ломоносовский</c:v>
                </c:pt>
                <c:pt idx="2">
                  <c:v>Волосовский</c:v>
                </c:pt>
                <c:pt idx="3">
                  <c:v>Тосненский</c:v>
                </c:pt>
                <c:pt idx="4">
                  <c:v>Всеволожский</c:v>
                </c:pt>
                <c:pt idx="5">
                  <c:v>Гатчинский</c:v>
                </c:pt>
                <c:pt idx="6">
                  <c:v>Сосновоборский</c:v>
                </c:pt>
                <c:pt idx="7">
                  <c:v>Кингисеппский</c:v>
                </c:pt>
                <c:pt idx="8">
                  <c:v>Бокситогорский</c:v>
                </c:pt>
                <c:pt idx="9">
                  <c:v>Выборгский</c:v>
                </c:pt>
                <c:pt idx="10">
                  <c:v>Лужский</c:v>
                </c:pt>
                <c:pt idx="11">
                  <c:v>Приозерский</c:v>
                </c:pt>
                <c:pt idx="12">
                  <c:v>Сланцевский</c:v>
                </c:pt>
                <c:pt idx="13">
                  <c:v>Подпорожский</c:v>
                </c:pt>
                <c:pt idx="14">
                  <c:v>Волховский</c:v>
                </c:pt>
                <c:pt idx="15">
                  <c:v>Киришский</c:v>
                </c:pt>
                <c:pt idx="16">
                  <c:v>Лодейнопольский</c:v>
                </c:pt>
                <c:pt idx="17">
                  <c:v>Тихвинский</c:v>
                </c:pt>
              </c:strCache>
            </c:strRef>
          </c:cat>
          <c:val>
            <c:numRef>
              <c:f>Школа!$AD$2:$AD$19</c:f>
              <c:numCache>
                <c:formatCode>0</c:formatCode>
                <c:ptCount val="18"/>
                <c:pt idx="0">
                  <c:v>123</c:v>
                </c:pt>
                <c:pt idx="1">
                  <c:v>123</c:v>
                </c:pt>
                <c:pt idx="2">
                  <c:v>117.7</c:v>
                </c:pt>
                <c:pt idx="3">
                  <c:v>116.1</c:v>
                </c:pt>
                <c:pt idx="4">
                  <c:v>114.8</c:v>
                </c:pt>
                <c:pt idx="5">
                  <c:v>114.7</c:v>
                </c:pt>
                <c:pt idx="6">
                  <c:v>113.66278228350788</c:v>
                </c:pt>
                <c:pt idx="7">
                  <c:v>113</c:v>
                </c:pt>
                <c:pt idx="8">
                  <c:v>112.4</c:v>
                </c:pt>
                <c:pt idx="9">
                  <c:v>112.2</c:v>
                </c:pt>
                <c:pt idx="10">
                  <c:v>111.9</c:v>
                </c:pt>
                <c:pt idx="11">
                  <c:v>111.6</c:v>
                </c:pt>
                <c:pt idx="12">
                  <c:v>109.6</c:v>
                </c:pt>
                <c:pt idx="13">
                  <c:v>109.4</c:v>
                </c:pt>
                <c:pt idx="14">
                  <c:v>108.5</c:v>
                </c:pt>
                <c:pt idx="15">
                  <c:v>108.2</c:v>
                </c:pt>
                <c:pt idx="16">
                  <c:v>106</c:v>
                </c:pt>
                <c:pt idx="17">
                  <c:v>103</c:v>
                </c:pt>
              </c:numCache>
            </c:numRef>
          </c:val>
          <c:extLst xmlns:c16r2="http://schemas.microsoft.com/office/drawing/2015/06/chart">
            <c:ext xmlns:c16="http://schemas.microsoft.com/office/drawing/2014/chart" uri="{C3380CC4-5D6E-409C-BE32-E72D297353CC}">
              <c16:uniqueId val="{00000000-2AD6-4BB1-851C-408CD552DEB4}"/>
            </c:ext>
          </c:extLst>
        </c:ser>
        <c:dLbls>
          <c:showLegendKey val="0"/>
          <c:showVal val="0"/>
          <c:showCatName val="0"/>
          <c:showSerName val="0"/>
          <c:showPercent val="0"/>
          <c:showBubbleSize val="0"/>
        </c:dLbls>
        <c:gapWidth val="50"/>
        <c:axId val="398733312"/>
        <c:axId val="398796480"/>
      </c:barChart>
      <c:catAx>
        <c:axId val="398733312"/>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8796480"/>
        <c:crosses val="autoZero"/>
        <c:auto val="1"/>
        <c:lblAlgn val="ctr"/>
        <c:lblOffset val="100"/>
        <c:noMultiLvlLbl val="0"/>
      </c:catAx>
      <c:valAx>
        <c:axId val="398796480"/>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398733312"/>
        <c:crosses val="autoZero"/>
        <c:crossBetween val="between"/>
      </c:valAx>
    </c:plotArea>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Школа!$AA$1</c:f>
              <c:strCache>
                <c:ptCount val="1"/>
                <c:pt idx="0">
                  <c:v>Отношение среднего балла ЕГЭ в 10% школ с наивысшими результатами ЕГЭ к среднему баллу ЕГЭ в 10% школ с наименьшими результатами ЕГЭ</c:v>
                </c:pt>
              </c:strCache>
            </c:strRef>
          </c:tx>
          <c:invertIfNegative val="0"/>
          <c:cat>
            <c:strRef>
              <c:f>Школа!$Z$2:$Z$18</c:f>
              <c:strCache>
                <c:ptCount val="17"/>
                <c:pt idx="0">
                  <c:v>Сланцевский</c:v>
                </c:pt>
                <c:pt idx="1">
                  <c:v>Лодейнопольский</c:v>
                </c:pt>
                <c:pt idx="2">
                  <c:v>Выборгский</c:v>
                </c:pt>
                <c:pt idx="3">
                  <c:v>Лужский</c:v>
                </c:pt>
                <c:pt idx="4">
                  <c:v>Тосненский</c:v>
                </c:pt>
                <c:pt idx="5">
                  <c:v>Подпорожский</c:v>
                </c:pt>
                <c:pt idx="6">
                  <c:v>Кингисеппский</c:v>
                </c:pt>
                <c:pt idx="7">
                  <c:v>Приозерский</c:v>
                </c:pt>
                <c:pt idx="8">
                  <c:v>Волховский</c:v>
                </c:pt>
                <c:pt idx="9">
                  <c:v>Кировский</c:v>
                </c:pt>
                <c:pt idx="10">
                  <c:v>Киришский</c:v>
                </c:pt>
                <c:pt idx="11">
                  <c:v>Всеволожский</c:v>
                </c:pt>
                <c:pt idx="12">
                  <c:v>Гатчинский</c:v>
                </c:pt>
                <c:pt idx="13">
                  <c:v>Сосновоборский</c:v>
                </c:pt>
                <c:pt idx="14">
                  <c:v>Волосовский</c:v>
                </c:pt>
                <c:pt idx="15">
                  <c:v>Ломоносовский</c:v>
                </c:pt>
                <c:pt idx="16">
                  <c:v>Бокситогорский</c:v>
                </c:pt>
              </c:strCache>
            </c:strRef>
          </c:cat>
          <c:val>
            <c:numRef>
              <c:f>Школа!$AA$2:$AA$18</c:f>
              <c:numCache>
                <c:formatCode>0.0</c:formatCode>
                <c:ptCount val="17"/>
                <c:pt idx="0">
                  <c:v>1.2458100558659218</c:v>
                </c:pt>
                <c:pt idx="1">
                  <c:v>1.2523364485981308</c:v>
                </c:pt>
                <c:pt idx="2">
                  <c:v>1.2614123346376001</c:v>
                </c:pt>
                <c:pt idx="3">
                  <c:v>1.3225806451612903</c:v>
                </c:pt>
                <c:pt idx="4">
                  <c:v>1.3523483168715986</c:v>
                </c:pt>
                <c:pt idx="5">
                  <c:v>1.3826038054175649</c:v>
                </c:pt>
                <c:pt idx="6">
                  <c:v>1.3859999999999999</c:v>
                </c:pt>
                <c:pt idx="7">
                  <c:v>1.3964143426294819</c:v>
                </c:pt>
                <c:pt idx="8">
                  <c:v>1.4166748023040125</c:v>
                </c:pt>
                <c:pt idx="9">
                  <c:v>1.51204952465178</c:v>
                </c:pt>
                <c:pt idx="10">
                  <c:v>1.526431718061674</c:v>
                </c:pt>
                <c:pt idx="11">
                  <c:v>1.5725259828287392</c:v>
                </c:pt>
                <c:pt idx="12">
                  <c:v>1.598309126381964</c:v>
                </c:pt>
                <c:pt idx="13">
                  <c:v>1.6149759676195294</c:v>
                </c:pt>
                <c:pt idx="14">
                  <c:v>1.7896678966789668</c:v>
                </c:pt>
                <c:pt idx="15">
                  <c:v>1.8666666666666667</c:v>
                </c:pt>
                <c:pt idx="16">
                  <c:v>1.9529837251356237</c:v>
                </c:pt>
              </c:numCache>
            </c:numRef>
          </c:val>
          <c:extLst xmlns:c16r2="http://schemas.microsoft.com/office/drawing/2015/06/chart">
            <c:ext xmlns:c16="http://schemas.microsoft.com/office/drawing/2014/chart" uri="{C3380CC4-5D6E-409C-BE32-E72D297353CC}">
              <c16:uniqueId val="{00000000-0262-4165-8A4D-623C05E82FFA}"/>
            </c:ext>
          </c:extLst>
        </c:ser>
        <c:dLbls>
          <c:showLegendKey val="0"/>
          <c:showVal val="0"/>
          <c:showCatName val="0"/>
          <c:showSerName val="0"/>
          <c:showPercent val="0"/>
          <c:showBubbleSize val="0"/>
        </c:dLbls>
        <c:gapWidth val="50"/>
        <c:axId val="398996480"/>
        <c:axId val="398798208"/>
      </c:barChart>
      <c:lineChart>
        <c:grouping val="standard"/>
        <c:varyColors val="0"/>
        <c:ser>
          <c:idx val="1"/>
          <c:order val="1"/>
          <c:tx>
            <c:strRef>
              <c:f>Школа!$AB$1</c:f>
              <c:strCache>
                <c:ptCount val="1"/>
                <c:pt idx="0">
                  <c:v>В сренем по ЛО</c:v>
                </c:pt>
              </c:strCache>
            </c:strRef>
          </c:tx>
          <c:marker>
            <c:symbol val="none"/>
          </c:marker>
          <c:cat>
            <c:strRef>
              <c:f>Школа!$Z$2:$Z$18</c:f>
              <c:strCache>
                <c:ptCount val="17"/>
                <c:pt idx="0">
                  <c:v>Сланцевский</c:v>
                </c:pt>
                <c:pt idx="1">
                  <c:v>Лодейнопольский</c:v>
                </c:pt>
                <c:pt idx="2">
                  <c:v>Выборгский</c:v>
                </c:pt>
                <c:pt idx="3">
                  <c:v>Лужский</c:v>
                </c:pt>
                <c:pt idx="4">
                  <c:v>Тосненский</c:v>
                </c:pt>
                <c:pt idx="5">
                  <c:v>Подпорожский</c:v>
                </c:pt>
                <c:pt idx="6">
                  <c:v>Кингисеппский</c:v>
                </c:pt>
                <c:pt idx="7">
                  <c:v>Приозерский</c:v>
                </c:pt>
                <c:pt idx="8">
                  <c:v>Волховский</c:v>
                </c:pt>
                <c:pt idx="9">
                  <c:v>Кировский</c:v>
                </c:pt>
                <c:pt idx="10">
                  <c:v>Киришский</c:v>
                </c:pt>
                <c:pt idx="11">
                  <c:v>Всеволожский</c:v>
                </c:pt>
                <c:pt idx="12">
                  <c:v>Гатчинский</c:v>
                </c:pt>
                <c:pt idx="13">
                  <c:v>Сосновоборский</c:v>
                </c:pt>
                <c:pt idx="14">
                  <c:v>Волосовский</c:v>
                </c:pt>
                <c:pt idx="15">
                  <c:v>Ломоносовский</c:v>
                </c:pt>
                <c:pt idx="16">
                  <c:v>Бокситогорский</c:v>
                </c:pt>
              </c:strCache>
            </c:strRef>
          </c:cat>
          <c:val>
            <c:numRef>
              <c:f>Школа!$AB$2:$AB$18</c:f>
              <c:numCache>
                <c:formatCode>0.0</c:formatCode>
                <c:ptCount val="17"/>
                <c:pt idx="0">
                  <c:v>1.4761418232682597</c:v>
                </c:pt>
                <c:pt idx="1">
                  <c:v>1.4761418232682597</c:v>
                </c:pt>
                <c:pt idx="2">
                  <c:v>1.4761418232682597</c:v>
                </c:pt>
                <c:pt idx="3">
                  <c:v>1.4761418232682597</c:v>
                </c:pt>
                <c:pt idx="4">
                  <c:v>1.4761418232682597</c:v>
                </c:pt>
                <c:pt idx="5">
                  <c:v>1.4761418232682597</c:v>
                </c:pt>
                <c:pt idx="6">
                  <c:v>1.4761418232682597</c:v>
                </c:pt>
                <c:pt idx="7">
                  <c:v>1.4761418232682597</c:v>
                </c:pt>
                <c:pt idx="8">
                  <c:v>1.4761418232682597</c:v>
                </c:pt>
                <c:pt idx="9">
                  <c:v>1.4761418232682597</c:v>
                </c:pt>
                <c:pt idx="10">
                  <c:v>1.4761418232682597</c:v>
                </c:pt>
                <c:pt idx="11">
                  <c:v>1.4761418232682597</c:v>
                </c:pt>
                <c:pt idx="12">
                  <c:v>1.4761418232682597</c:v>
                </c:pt>
                <c:pt idx="13">
                  <c:v>1.4761418232682597</c:v>
                </c:pt>
                <c:pt idx="14">
                  <c:v>1.4761418232682597</c:v>
                </c:pt>
                <c:pt idx="15">
                  <c:v>1.4761418232682597</c:v>
                </c:pt>
                <c:pt idx="16">
                  <c:v>1.4761418232682597</c:v>
                </c:pt>
              </c:numCache>
            </c:numRef>
          </c:val>
          <c:smooth val="0"/>
          <c:extLst xmlns:c16r2="http://schemas.microsoft.com/office/drawing/2015/06/chart">
            <c:ext xmlns:c16="http://schemas.microsoft.com/office/drawing/2014/chart" uri="{C3380CC4-5D6E-409C-BE32-E72D297353CC}">
              <c16:uniqueId val="{00000001-0262-4165-8A4D-623C05E82FFA}"/>
            </c:ext>
          </c:extLst>
        </c:ser>
        <c:dLbls>
          <c:showLegendKey val="0"/>
          <c:showVal val="0"/>
          <c:showCatName val="0"/>
          <c:showSerName val="0"/>
          <c:showPercent val="0"/>
          <c:showBubbleSize val="0"/>
        </c:dLbls>
        <c:marker val="1"/>
        <c:smooth val="0"/>
        <c:axId val="398996480"/>
        <c:axId val="398798208"/>
      </c:lineChart>
      <c:catAx>
        <c:axId val="398996480"/>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8798208"/>
        <c:crosses val="autoZero"/>
        <c:auto val="1"/>
        <c:lblAlgn val="ctr"/>
        <c:lblOffset val="100"/>
        <c:noMultiLvlLbl val="0"/>
      </c:catAx>
      <c:valAx>
        <c:axId val="398798208"/>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8996480"/>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Школа!$Y$1</c:f>
              <c:strCache>
                <c:ptCount val="1"/>
                <c:pt idx="0">
                  <c:v>Средний балл участников ЕГЭ по математике</c:v>
                </c:pt>
              </c:strCache>
            </c:strRef>
          </c:tx>
          <c:invertIfNegative val="0"/>
          <c:cat>
            <c:strRef>
              <c:f>Школа!$X$2:$X$18</c:f>
              <c:strCache>
                <c:ptCount val="17"/>
                <c:pt idx="0">
                  <c:v>Лужский</c:v>
                </c:pt>
                <c:pt idx="1">
                  <c:v>Гатчинский</c:v>
                </c:pt>
                <c:pt idx="2">
                  <c:v>Лодейнопольский</c:v>
                </c:pt>
                <c:pt idx="3">
                  <c:v>Тихвинский</c:v>
                </c:pt>
                <c:pt idx="4">
                  <c:v>Ломоносовский</c:v>
                </c:pt>
                <c:pt idx="5">
                  <c:v>Подпорожский</c:v>
                </c:pt>
                <c:pt idx="6">
                  <c:v>Сланцевский</c:v>
                </c:pt>
                <c:pt idx="7">
                  <c:v>Всеволожский</c:v>
                </c:pt>
                <c:pt idx="8">
                  <c:v>Выборгский</c:v>
                </c:pt>
                <c:pt idx="9">
                  <c:v>Волховский</c:v>
                </c:pt>
                <c:pt idx="10">
                  <c:v>Волосовский</c:v>
                </c:pt>
                <c:pt idx="11">
                  <c:v>Кингисеппский</c:v>
                </c:pt>
                <c:pt idx="12">
                  <c:v>Кировский</c:v>
                </c:pt>
                <c:pt idx="13">
                  <c:v>Киришский</c:v>
                </c:pt>
                <c:pt idx="14">
                  <c:v>Приозерский</c:v>
                </c:pt>
                <c:pt idx="15">
                  <c:v>Тосненский</c:v>
                </c:pt>
                <c:pt idx="16">
                  <c:v>Бокситогорский</c:v>
                </c:pt>
              </c:strCache>
            </c:strRef>
          </c:cat>
          <c:val>
            <c:numRef>
              <c:f>Школа!$Y$2:$Y$18</c:f>
              <c:numCache>
                <c:formatCode>General</c:formatCode>
                <c:ptCount val="17"/>
                <c:pt idx="0">
                  <c:v>61.75</c:v>
                </c:pt>
                <c:pt idx="1">
                  <c:v>58.16</c:v>
                </c:pt>
                <c:pt idx="2">
                  <c:v>58.15</c:v>
                </c:pt>
                <c:pt idx="3">
                  <c:v>55.75</c:v>
                </c:pt>
                <c:pt idx="4">
                  <c:v>55.49</c:v>
                </c:pt>
                <c:pt idx="5">
                  <c:v>55.3</c:v>
                </c:pt>
                <c:pt idx="6">
                  <c:v>54.06</c:v>
                </c:pt>
                <c:pt idx="7">
                  <c:v>53.09</c:v>
                </c:pt>
                <c:pt idx="8">
                  <c:v>52.45</c:v>
                </c:pt>
                <c:pt idx="9">
                  <c:v>52.28</c:v>
                </c:pt>
                <c:pt idx="10">
                  <c:v>52.07</c:v>
                </c:pt>
                <c:pt idx="11">
                  <c:v>51.9</c:v>
                </c:pt>
                <c:pt idx="12">
                  <c:v>49.92</c:v>
                </c:pt>
                <c:pt idx="13">
                  <c:v>49.4</c:v>
                </c:pt>
                <c:pt idx="14">
                  <c:v>49.2</c:v>
                </c:pt>
                <c:pt idx="15">
                  <c:v>49.2</c:v>
                </c:pt>
                <c:pt idx="16">
                  <c:v>46.27</c:v>
                </c:pt>
              </c:numCache>
            </c:numRef>
          </c:val>
          <c:extLst xmlns:c16r2="http://schemas.microsoft.com/office/drawing/2015/06/chart">
            <c:ext xmlns:c16="http://schemas.microsoft.com/office/drawing/2014/chart" uri="{C3380CC4-5D6E-409C-BE32-E72D297353CC}">
              <c16:uniqueId val="{00000000-1E02-47D1-97BE-71ABA425A86B}"/>
            </c:ext>
          </c:extLst>
        </c:ser>
        <c:dLbls>
          <c:showLegendKey val="0"/>
          <c:showVal val="0"/>
          <c:showCatName val="0"/>
          <c:showSerName val="0"/>
          <c:showPercent val="0"/>
          <c:showBubbleSize val="0"/>
        </c:dLbls>
        <c:gapWidth val="50"/>
        <c:axId val="398997504"/>
        <c:axId val="398799936"/>
      </c:barChart>
      <c:catAx>
        <c:axId val="398997504"/>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8799936"/>
        <c:crosses val="autoZero"/>
        <c:auto val="1"/>
        <c:lblAlgn val="ctr"/>
        <c:lblOffset val="100"/>
        <c:noMultiLvlLbl val="0"/>
      </c:catAx>
      <c:valAx>
        <c:axId val="398799936"/>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8997504"/>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Дополнительное!$H$1</c:f>
              <c:strCache>
                <c:ptCount val="1"/>
                <c:pt idx="0">
                  <c:v>Доля организаций дополнительного образования, имеющих скорость подключения 5 Мбит/с и выше, в общем числе ОДО</c:v>
                </c:pt>
              </c:strCache>
            </c:strRef>
          </c:tx>
          <c:invertIfNegative val="0"/>
          <c:cat>
            <c:strRef>
              <c:f>Дополнительное!$G$2:$G$19</c:f>
              <c:strCache>
                <c:ptCount val="18"/>
                <c:pt idx="0">
                  <c:v>Бокситогорский</c:v>
                </c:pt>
                <c:pt idx="1">
                  <c:v>Волосовский</c:v>
                </c:pt>
                <c:pt idx="2">
                  <c:v>Воловский</c:v>
                </c:pt>
                <c:pt idx="3">
                  <c:v>Всеволожский</c:v>
                </c:pt>
                <c:pt idx="4">
                  <c:v>Выборгский</c:v>
                </c:pt>
                <c:pt idx="5">
                  <c:v>Киришский</c:v>
                </c:pt>
                <c:pt idx="6">
                  <c:v>Кировский</c:v>
                </c:pt>
                <c:pt idx="7">
                  <c:v>Лодейнопольский</c:v>
                </c:pt>
                <c:pt idx="8">
                  <c:v>Ломоносовский</c:v>
                </c:pt>
                <c:pt idx="9">
                  <c:v>Лужский</c:v>
                </c:pt>
                <c:pt idx="10">
                  <c:v>Подпорожский</c:v>
                </c:pt>
                <c:pt idx="11">
                  <c:v>Тосненский</c:v>
                </c:pt>
                <c:pt idx="12">
                  <c:v>Кингисеппский</c:v>
                </c:pt>
                <c:pt idx="13">
                  <c:v>Сосновоборский</c:v>
                </c:pt>
                <c:pt idx="14">
                  <c:v>Сланцевский</c:v>
                </c:pt>
                <c:pt idx="15">
                  <c:v>Гатчинский</c:v>
                </c:pt>
                <c:pt idx="16">
                  <c:v>Тивинский</c:v>
                </c:pt>
                <c:pt idx="17">
                  <c:v>Приозерский</c:v>
                </c:pt>
              </c:strCache>
            </c:strRef>
          </c:cat>
          <c:val>
            <c:numRef>
              <c:f>Дополнительное!$H$2:$H$19</c:f>
              <c:numCache>
                <c:formatCode>General</c:formatCode>
                <c:ptCount val="18"/>
                <c:pt idx="0">
                  <c:v>100</c:v>
                </c:pt>
                <c:pt idx="1">
                  <c:v>100</c:v>
                </c:pt>
                <c:pt idx="2">
                  <c:v>100</c:v>
                </c:pt>
                <c:pt idx="3">
                  <c:v>100</c:v>
                </c:pt>
                <c:pt idx="4">
                  <c:v>100</c:v>
                </c:pt>
                <c:pt idx="5">
                  <c:v>100</c:v>
                </c:pt>
                <c:pt idx="6">
                  <c:v>100</c:v>
                </c:pt>
                <c:pt idx="7">
                  <c:v>100</c:v>
                </c:pt>
                <c:pt idx="8">
                  <c:v>100</c:v>
                </c:pt>
                <c:pt idx="9">
                  <c:v>100</c:v>
                </c:pt>
                <c:pt idx="10">
                  <c:v>100</c:v>
                </c:pt>
                <c:pt idx="11">
                  <c:v>88.888888888888886</c:v>
                </c:pt>
                <c:pt idx="12">
                  <c:v>66.666666666666657</c:v>
                </c:pt>
                <c:pt idx="13">
                  <c:v>50</c:v>
                </c:pt>
                <c:pt idx="14">
                  <c:v>40</c:v>
                </c:pt>
                <c:pt idx="15">
                  <c:v>36.363636363636367</c:v>
                </c:pt>
                <c:pt idx="16">
                  <c:v>33.333333333333329</c:v>
                </c:pt>
                <c:pt idx="17">
                  <c:v>12.5</c:v>
                </c:pt>
              </c:numCache>
            </c:numRef>
          </c:val>
          <c:extLst xmlns:c16r2="http://schemas.microsoft.com/office/drawing/2015/06/chart">
            <c:ext xmlns:c16="http://schemas.microsoft.com/office/drawing/2014/chart" uri="{C3380CC4-5D6E-409C-BE32-E72D297353CC}">
              <c16:uniqueId val="{00000000-0281-4F6C-BCC0-670F9280E6D1}"/>
            </c:ext>
          </c:extLst>
        </c:ser>
        <c:dLbls>
          <c:showLegendKey val="0"/>
          <c:showVal val="0"/>
          <c:showCatName val="0"/>
          <c:showSerName val="0"/>
          <c:showPercent val="0"/>
          <c:showBubbleSize val="0"/>
        </c:dLbls>
        <c:gapWidth val="50"/>
        <c:axId val="398999040"/>
        <c:axId val="398798784"/>
      </c:barChart>
      <c:lineChart>
        <c:grouping val="standard"/>
        <c:varyColors val="0"/>
        <c:ser>
          <c:idx val="1"/>
          <c:order val="1"/>
          <c:tx>
            <c:strRef>
              <c:f>Дополнительное!$I$1</c:f>
              <c:strCache>
                <c:ptCount val="1"/>
                <c:pt idx="0">
                  <c:v>В среднем по ЛО</c:v>
                </c:pt>
              </c:strCache>
            </c:strRef>
          </c:tx>
          <c:marker>
            <c:symbol val="none"/>
          </c:marker>
          <c:cat>
            <c:strRef>
              <c:f>Дополнительное!$G$2:$G$19</c:f>
              <c:strCache>
                <c:ptCount val="18"/>
                <c:pt idx="0">
                  <c:v>Бокситогорский</c:v>
                </c:pt>
                <c:pt idx="1">
                  <c:v>Волосовский</c:v>
                </c:pt>
                <c:pt idx="2">
                  <c:v>Воловский</c:v>
                </c:pt>
                <c:pt idx="3">
                  <c:v>Всеволожский</c:v>
                </c:pt>
                <c:pt idx="4">
                  <c:v>Выборгский</c:v>
                </c:pt>
                <c:pt idx="5">
                  <c:v>Киришский</c:v>
                </c:pt>
                <c:pt idx="6">
                  <c:v>Кировский</c:v>
                </c:pt>
                <c:pt idx="7">
                  <c:v>Лодейнопольский</c:v>
                </c:pt>
                <c:pt idx="8">
                  <c:v>Ломоносовский</c:v>
                </c:pt>
                <c:pt idx="9">
                  <c:v>Лужский</c:v>
                </c:pt>
                <c:pt idx="10">
                  <c:v>Подпорожский</c:v>
                </c:pt>
                <c:pt idx="11">
                  <c:v>Тосненский</c:v>
                </c:pt>
                <c:pt idx="12">
                  <c:v>Кингисеппский</c:v>
                </c:pt>
                <c:pt idx="13">
                  <c:v>Сосновоборский</c:v>
                </c:pt>
                <c:pt idx="14">
                  <c:v>Сланцевский</c:v>
                </c:pt>
                <c:pt idx="15">
                  <c:v>Гатчинский</c:v>
                </c:pt>
                <c:pt idx="16">
                  <c:v>Тивинский</c:v>
                </c:pt>
                <c:pt idx="17">
                  <c:v>Приозерский</c:v>
                </c:pt>
              </c:strCache>
            </c:strRef>
          </c:cat>
          <c:val>
            <c:numRef>
              <c:f>Дополнительное!$I$2:$I$19</c:f>
              <c:numCache>
                <c:formatCode>General</c:formatCode>
                <c:ptCount val="18"/>
                <c:pt idx="0">
                  <c:v>78.90625</c:v>
                </c:pt>
                <c:pt idx="1">
                  <c:v>78.90625</c:v>
                </c:pt>
                <c:pt idx="2">
                  <c:v>78.90625</c:v>
                </c:pt>
                <c:pt idx="3">
                  <c:v>78.90625</c:v>
                </c:pt>
                <c:pt idx="4">
                  <c:v>78.90625</c:v>
                </c:pt>
                <c:pt idx="5">
                  <c:v>78.90625</c:v>
                </c:pt>
                <c:pt idx="6">
                  <c:v>78.90625</c:v>
                </c:pt>
                <c:pt idx="7">
                  <c:v>78.90625</c:v>
                </c:pt>
                <c:pt idx="8">
                  <c:v>78.90625</c:v>
                </c:pt>
                <c:pt idx="9">
                  <c:v>78.90625</c:v>
                </c:pt>
                <c:pt idx="10">
                  <c:v>78.90625</c:v>
                </c:pt>
                <c:pt idx="11">
                  <c:v>78.90625</c:v>
                </c:pt>
                <c:pt idx="12">
                  <c:v>78.90625</c:v>
                </c:pt>
                <c:pt idx="13">
                  <c:v>78.90625</c:v>
                </c:pt>
                <c:pt idx="14">
                  <c:v>78.90625</c:v>
                </c:pt>
                <c:pt idx="15">
                  <c:v>78.90625</c:v>
                </c:pt>
                <c:pt idx="16">
                  <c:v>78.90625</c:v>
                </c:pt>
                <c:pt idx="17">
                  <c:v>78.90625</c:v>
                </c:pt>
              </c:numCache>
            </c:numRef>
          </c:val>
          <c:smooth val="0"/>
          <c:extLst xmlns:c16r2="http://schemas.microsoft.com/office/drawing/2015/06/chart">
            <c:ext xmlns:c16="http://schemas.microsoft.com/office/drawing/2014/chart" uri="{C3380CC4-5D6E-409C-BE32-E72D297353CC}">
              <c16:uniqueId val="{00000001-0281-4F6C-BCC0-670F9280E6D1}"/>
            </c:ext>
          </c:extLst>
        </c:ser>
        <c:dLbls>
          <c:showLegendKey val="0"/>
          <c:showVal val="0"/>
          <c:showCatName val="0"/>
          <c:showSerName val="0"/>
          <c:showPercent val="0"/>
          <c:showBubbleSize val="0"/>
        </c:dLbls>
        <c:marker val="1"/>
        <c:smooth val="0"/>
        <c:axId val="398999040"/>
        <c:axId val="398798784"/>
      </c:lineChart>
      <c:catAx>
        <c:axId val="398999040"/>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398798784"/>
        <c:crosses val="autoZero"/>
        <c:auto val="1"/>
        <c:lblAlgn val="ctr"/>
        <c:lblOffset val="100"/>
        <c:noMultiLvlLbl val="0"/>
      </c:catAx>
      <c:valAx>
        <c:axId val="398798784"/>
        <c:scaling>
          <c:orientation val="minMax"/>
          <c:max val="100"/>
        </c:scaling>
        <c:delete val="0"/>
        <c:axPos val="l"/>
        <c:majorGridlines/>
        <c:numFmt formatCode="0" sourceLinked="0"/>
        <c:majorTickMark val="out"/>
        <c:minorTickMark val="none"/>
        <c:tickLblPos val="nextTo"/>
        <c:txPr>
          <a:bodyPr/>
          <a:lstStyle/>
          <a:p>
            <a:pPr>
              <a:defRPr sz="900"/>
            </a:pPr>
            <a:endParaRPr lang="ru-RU"/>
          </a:p>
        </c:txPr>
        <c:crossAx val="398999040"/>
        <c:crosses val="autoZero"/>
        <c:crossBetween val="between"/>
      </c:valAx>
    </c:plotArea>
    <c:legend>
      <c:legendPos val="b"/>
      <c:layout>
        <c:manualLayout>
          <c:xMode val="edge"/>
          <c:yMode val="edge"/>
          <c:x val="2.020227235507872E-2"/>
          <c:y val="0.70677165354330707"/>
          <c:w val="0.96409218662169738"/>
          <c:h val="0.2530273414315673"/>
        </c:manualLayout>
      </c:layout>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00328083989505"/>
          <c:y val="0.1488408701908914"/>
          <c:w val="0.38316935153747983"/>
          <c:h val="0.53091685573201652"/>
        </c:manualLayout>
      </c:layout>
      <c:radarChart>
        <c:radarStyle val="marker"/>
        <c:varyColors val="0"/>
        <c:ser>
          <c:idx val="0"/>
          <c:order val="0"/>
          <c:tx>
            <c:strRef>
              <c:f>'[Показатели по проекту ЭКСМО 2018-20 авг+таблица.xlsx]рис. 2'!$Q$5</c:f>
              <c:strCache>
                <c:ptCount val="1"/>
                <c:pt idx="0">
                  <c:v>Среднее по РФ</c:v>
                </c:pt>
              </c:strCache>
            </c:strRef>
          </c:tx>
          <c:spPr>
            <a:ln w="28575" cap="rnd">
              <a:solidFill>
                <a:schemeClr val="accent1"/>
              </a:solidFill>
              <a:round/>
            </a:ln>
            <a:effectLst/>
          </c:spPr>
          <c:marker>
            <c:symbol val="none"/>
          </c:marker>
          <c:cat>
            <c:strRef>
              <c:f>'[Показатели по проекту ЭКСМО 2018-20 авг+таблица.xlsx]рис. 2'!$R$4:$U$4</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2'!$R$5:$U$5</c:f>
              <c:numCache>
                <c:formatCode>0.00</c:formatCode>
                <c:ptCount val="4"/>
                <c:pt idx="0">
                  <c:v>0.42495566662342388</c:v>
                </c:pt>
                <c:pt idx="1">
                  <c:v>0.46147609958332209</c:v>
                </c:pt>
                <c:pt idx="2">
                  <c:v>0.48850942354759819</c:v>
                </c:pt>
                <c:pt idx="3">
                  <c:v>0.48051482673077961</c:v>
                </c:pt>
              </c:numCache>
            </c:numRef>
          </c:val>
          <c:extLst xmlns:c16r2="http://schemas.microsoft.com/office/drawing/2015/06/chart">
            <c:ext xmlns:c16="http://schemas.microsoft.com/office/drawing/2014/chart" uri="{C3380CC4-5D6E-409C-BE32-E72D297353CC}">
              <c16:uniqueId val="{00000000-1049-4809-A6BD-6AAB1E8BA74C}"/>
            </c:ext>
          </c:extLst>
        </c:ser>
        <c:ser>
          <c:idx val="1"/>
          <c:order val="1"/>
          <c:tx>
            <c:strRef>
              <c:f>'[Показатели по проекту ЭКСМО 2018-20 авг+таблица.xlsx]рис. 2'!$Q$6</c:f>
              <c:strCache>
                <c:ptCount val="1"/>
                <c:pt idx="0">
                  <c:v>Среднее по кластеру</c:v>
                </c:pt>
              </c:strCache>
            </c:strRef>
          </c:tx>
          <c:spPr>
            <a:ln w="28575" cap="rnd">
              <a:solidFill>
                <a:schemeClr val="accent2"/>
              </a:solidFill>
              <a:round/>
            </a:ln>
            <a:effectLst/>
          </c:spPr>
          <c:marker>
            <c:symbol val="none"/>
          </c:marker>
          <c:cat>
            <c:strRef>
              <c:f>'[Показатели по проекту ЭКСМО 2018-20 авг+таблица.xlsx]рис. 2'!$R$4:$U$4</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2'!$R$6:$U$6</c:f>
              <c:numCache>
                <c:formatCode>0.00</c:formatCode>
                <c:ptCount val="4"/>
                <c:pt idx="0">
                  <c:v>0.43742104204740345</c:v>
                </c:pt>
                <c:pt idx="1">
                  <c:v>0.44873077562896557</c:v>
                </c:pt>
                <c:pt idx="2">
                  <c:v>0.51845798398647336</c:v>
                </c:pt>
                <c:pt idx="3">
                  <c:v>0.45529020693922168</c:v>
                </c:pt>
              </c:numCache>
            </c:numRef>
          </c:val>
          <c:extLst xmlns:c16r2="http://schemas.microsoft.com/office/drawing/2015/06/chart">
            <c:ext xmlns:c16="http://schemas.microsoft.com/office/drawing/2014/chart" uri="{C3380CC4-5D6E-409C-BE32-E72D297353CC}">
              <c16:uniqueId val="{00000001-1049-4809-A6BD-6AAB1E8BA74C}"/>
            </c:ext>
          </c:extLst>
        </c:ser>
        <c:ser>
          <c:idx val="2"/>
          <c:order val="2"/>
          <c:tx>
            <c:strRef>
              <c:f>'[Показатели по проекту ЭКСМО 2018-20 авг+таблица.xlsx]рис. 2'!$Q$7</c:f>
              <c:strCache>
                <c:ptCount val="1"/>
                <c:pt idx="0">
                  <c:v>Среднее по Ленинградской области</c:v>
                </c:pt>
              </c:strCache>
            </c:strRef>
          </c:tx>
          <c:spPr>
            <a:ln w="28575" cap="rnd">
              <a:solidFill>
                <a:schemeClr val="accent3"/>
              </a:solidFill>
              <a:round/>
            </a:ln>
            <a:effectLst/>
          </c:spPr>
          <c:marker>
            <c:symbol val="none"/>
          </c:marker>
          <c:cat>
            <c:strRef>
              <c:f>'[Показатели по проекту ЭКСМО 2018-20 авг+таблица.xlsx]рис. 2'!$R$4:$U$4</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2'!$R$7:$U$7</c:f>
              <c:numCache>
                <c:formatCode>0.00</c:formatCode>
                <c:ptCount val="4"/>
                <c:pt idx="0">
                  <c:v>0.4905742192191937</c:v>
                </c:pt>
                <c:pt idx="1">
                  <c:v>0.54651479858597007</c:v>
                </c:pt>
                <c:pt idx="2">
                  <c:v>0.5303480265176711</c:v>
                </c:pt>
                <c:pt idx="3">
                  <c:v>0.53931278807348559</c:v>
                </c:pt>
              </c:numCache>
            </c:numRef>
          </c:val>
          <c:extLst xmlns:c16r2="http://schemas.microsoft.com/office/drawing/2015/06/chart">
            <c:ext xmlns:c16="http://schemas.microsoft.com/office/drawing/2014/chart" uri="{C3380CC4-5D6E-409C-BE32-E72D297353CC}">
              <c16:uniqueId val="{00000002-1049-4809-A6BD-6AAB1E8BA74C}"/>
            </c:ext>
          </c:extLst>
        </c:ser>
        <c:dLbls>
          <c:showLegendKey val="0"/>
          <c:showVal val="0"/>
          <c:showCatName val="0"/>
          <c:showSerName val="0"/>
          <c:showPercent val="0"/>
          <c:showBubbleSize val="0"/>
        </c:dLbls>
        <c:axId val="398671872"/>
        <c:axId val="398802240"/>
      </c:radarChart>
      <c:catAx>
        <c:axId val="39867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8802240"/>
        <c:crosses val="autoZero"/>
        <c:auto val="1"/>
        <c:lblAlgn val="ctr"/>
        <c:lblOffset val="100"/>
        <c:noMultiLvlLbl val="0"/>
      </c:catAx>
      <c:valAx>
        <c:axId val="398802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671872"/>
        <c:crosses val="autoZero"/>
        <c:crossBetween val="between"/>
      </c:valAx>
      <c:spPr>
        <a:noFill/>
        <a:ln>
          <a:noFill/>
        </a:ln>
        <a:effectLst/>
      </c:spPr>
    </c:plotArea>
    <c:legend>
      <c:legendPos val="b"/>
      <c:layout>
        <c:manualLayout>
          <c:xMode val="edge"/>
          <c:yMode val="edge"/>
          <c:x val="0.51376146788990829"/>
          <c:y val="0.57396547889140981"/>
          <c:w val="0.48623853211009177"/>
          <c:h val="0.40343565105209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ru-RU" sz="1000" b="1">
                <a:solidFill>
                  <a:sysClr val="windowText" lastClr="000000"/>
                </a:solidFill>
                <a:latin typeface="Arial Narrow" panose="020B0606020202030204" pitchFamily="34" charset="0"/>
              </a:rPr>
              <a:t>По стране</a:t>
            </a:r>
          </a:p>
        </c:rich>
      </c:tx>
      <c:overlay val="0"/>
      <c:spPr>
        <a:noFill/>
        <a:ln>
          <a:noFill/>
        </a:ln>
        <a:effectLst/>
      </c:spPr>
    </c:title>
    <c:autoTitleDeleted val="0"/>
    <c:plotArea>
      <c:layout/>
      <c:stockChart>
        <c:ser>
          <c:idx val="0"/>
          <c:order val="0"/>
          <c:tx>
            <c:strRef>
              <c:f>'[Показатели по проекту ЭКСМО 2018-20 авг+таблица.xlsx]рис. 3'!$AA$5</c:f>
              <c:strCache>
                <c:ptCount val="1"/>
                <c:pt idx="0">
                  <c:v>Минимальное значение по РФ</c:v>
                </c:pt>
              </c:strCache>
            </c:strRef>
          </c:tx>
          <c:spPr>
            <a:ln w="28575" cap="rnd">
              <a:noFill/>
              <a:round/>
            </a:ln>
            <a:effectLst/>
          </c:spPr>
          <c:marker>
            <c:symbol val="dash"/>
            <c:size val="6"/>
            <c:spPr>
              <a:solidFill>
                <a:schemeClr val="accent1"/>
              </a:solidFill>
              <a:ln w="9525">
                <a:solidFill>
                  <a:schemeClr val="accent2"/>
                </a:solidFill>
              </a:ln>
              <a:effectLst/>
            </c:spPr>
          </c:marker>
          <c:cat>
            <c:strRef>
              <c:f>'[Показатели по проекту ЭКСМО 2018-20 авг+таблица.xlsx]рис. 3'!$Z$6:$Z$9</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3'!$AA$6:$AA$9</c:f>
              <c:numCache>
                <c:formatCode>0.00</c:formatCode>
                <c:ptCount val="4"/>
                <c:pt idx="0">
                  <c:v>0.28364942005053839</c:v>
                </c:pt>
                <c:pt idx="1">
                  <c:v>0.32155194351002825</c:v>
                </c:pt>
                <c:pt idx="2">
                  <c:v>0.27639859632997799</c:v>
                </c:pt>
                <c:pt idx="3">
                  <c:v>0.2605543844049647</c:v>
                </c:pt>
              </c:numCache>
            </c:numRef>
          </c:val>
          <c:smooth val="0"/>
          <c:extLst xmlns:c16r2="http://schemas.microsoft.com/office/drawing/2015/06/chart">
            <c:ext xmlns:c16="http://schemas.microsoft.com/office/drawing/2014/chart" uri="{C3380CC4-5D6E-409C-BE32-E72D297353CC}">
              <c16:uniqueId val="{00000000-91E2-4225-8DFC-D4F086FD3999}"/>
            </c:ext>
          </c:extLst>
        </c:ser>
        <c:ser>
          <c:idx val="1"/>
          <c:order val="1"/>
          <c:tx>
            <c:strRef>
              <c:f>'[Показатели по проекту ЭКСМО 2018-20 авг+таблица.xlsx]рис. 3'!$AB$5</c:f>
              <c:strCache>
                <c:ptCount val="1"/>
                <c:pt idx="0">
                  <c:v>Максимальное значение по РФ</c:v>
                </c:pt>
              </c:strCache>
            </c:strRef>
          </c:tx>
          <c:spPr>
            <a:ln w="28575" cap="rnd">
              <a:noFill/>
              <a:round/>
            </a:ln>
            <a:effectLst/>
          </c:spPr>
          <c:marker>
            <c:symbol val="dash"/>
            <c:size val="6"/>
            <c:spPr>
              <a:solidFill>
                <a:schemeClr val="accent2"/>
              </a:solidFill>
              <a:ln w="9525">
                <a:solidFill>
                  <a:schemeClr val="accent1"/>
                </a:solidFill>
              </a:ln>
              <a:effectLst/>
            </c:spPr>
          </c:marker>
          <c:cat>
            <c:strRef>
              <c:f>'[Показатели по проекту ЭКСМО 2018-20 авг+таблица.xlsx]рис. 3'!$Z$6:$Z$9</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3'!$AB$6:$AB$9</c:f>
              <c:numCache>
                <c:formatCode>0.00</c:formatCode>
                <c:ptCount val="4"/>
                <c:pt idx="0">
                  <c:v>0.60469168137497831</c:v>
                </c:pt>
                <c:pt idx="1">
                  <c:v>0.5753621689498466</c:v>
                </c:pt>
                <c:pt idx="2">
                  <c:v>0.6496782529614592</c:v>
                </c:pt>
                <c:pt idx="3">
                  <c:v>0.62539523355317728</c:v>
                </c:pt>
              </c:numCache>
            </c:numRef>
          </c:val>
          <c:smooth val="0"/>
          <c:extLst xmlns:c16r2="http://schemas.microsoft.com/office/drawing/2015/06/chart">
            <c:ext xmlns:c16="http://schemas.microsoft.com/office/drawing/2014/chart" uri="{C3380CC4-5D6E-409C-BE32-E72D297353CC}">
              <c16:uniqueId val="{00000001-91E2-4225-8DFC-D4F086FD3999}"/>
            </c:ext>
          </c:extLst>
        </c:ser>
        <c:ser>
          <c:idx val="2"/>
          <c:order val="2"/>
          <c:tx>
            <c:strRef>
              <c:f>'[Показатели по проекту ЭКСМО 2018-20 авг+таблица.xlsx]рис. 3'!$AC$5</c:f>
              <c:strCache>
                <c:ptCount val="1"/>
                <c:pt idx="0">
                  <c:v>Ленинградская область</c:v>
                </c:pt>
              </c:strCache>
            </c:strRef>
          </c:tx>
          <c:spPr>
            <a:ln w="28575" cap="rnd">
              <a:noFill/>
              <a:round/>
            </a:ln>
            <a:effectLst/>
          </c:spPr>
          <c:marker>
            <c:symbol val="diamond"/>
            <c:size val="8"/>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'[Показатели по проекту ЭКСМО 2018-20 авг+таблица.xlsx]рис. 3'!$Z$6:$Z$9</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3'!$AC$6:$AC$9</c:f>
              <c:numCache>
                <c:formatCode>0.00</c:formatCode>
                <c:ptCount val="4"/>
                <c:pt idx="0">
                  <c:v>0.4905742192191937</c:v>
                </c:pt>
                <c:pt idx="1">
                  <c:v>0.54651479858597007</c:v>
                </c:pt>
                <c:pt idx="2">
                  <c:v>0.5303480265176711</c:v>
                </c:pt>
                <c:pt idx="3">
                  <c:v>0.53931278807348559</c:v>
                </c:pt>
              </c:numCache>
            </c:numRef>
          </c:val>
          <c:smooth val="0"/>
          <c:extLst xmlns:c16r2="http://schemas.microsoft.com/office/drawing/2015/06/chart">
            <c:ext xmlns:c16="http://schemas.microsoft.com/office/drawing/2014/chart" uri="{C3380CC4-5D6E-409C-BE32-E72D297353CC}">
              <c16:uniqueId val="{00000002-91E2-4225-8DFC-D4F086FD3999}"/>
            </c:ext>
          </c:extLst>
        </c:ser>
        <c:dLbls>
          <c:showLegendKey val="0"/>
          <c:showVal val="0"/>
          <c:showCatName val="0"/>
          <c:showSerName val="0"/>
          <c:showPercent val="0"/>
          <c:showBubbleSize val="0"/>
        </c:dLbls>
        <c:hiLowLines>
          <c:spPr>
            <a:ln w="38100" cap="flat" cmpd="sng" algn="ctr">
              <a:gradFill>
                <a:gsLst>
                  <a:gs pos="0">
                    <a:schemeClr val="accent1"/>
                  </a:gs>
                  <a:gs pos="100000">
                    <a:schemeClr val="accent2"/>
                  </a:gs>
                </a:gsLst>
                <a:lin ang="5400000" scaled="1"/>
              </a:gradFill>
              <a:round/>
            </a:ln>
            <a:effectLst/>
          </c:spPr>
        </c:hiLowLines>
        <c:axId val="397211648"/>
        <c:axId val="398165120"/>
      </c:stockChart>
      <c:catAx>
        <c:axId val="39721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8165120"/>
        <c:crosses val="autoZero"/>
        <c:auto val="1"/>
        <c:lblAlgn val="ctr"/>
        <c:lblOffset val="100"/>
        <c:noMultiLvlLbl val="0"/>
      </c:catAx>
      <c:valAx>
        <c:axId val="398165120"/>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39721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'индекс доходов rkfcnth'!$B$3</c:f>
              <c:strCache>
                <c:ptCount val="1"/>
                <c:pt idx="0">
                  <c:v>2013</c:v>
                </c:pt>
              </c:strCache>
            </c:strRef>
          </c:tx>
          <c:spPr>
            <a:solidFill>
              <a:schemeClr val="accent1"/>
            </a:solidFill>
            <a:ln>
              <a:noFill/>
            </a:ln>
            <a:effectLst/>
          </c:spPr>
          <c:invertIfNegative val="0"/>
          <c:cat>
            <c:strRef>
              <c:f>'индекс доходов rkfcnth'!$A$4:$A$24</c:f>
              <c:strCache>
                <c:ptCount val="21"/>
                <c:pt idx="0">
                  <c:v>Ленинградская область</c:v>
                </c:pt>
                <c:pt idx="1">
                  <c:v>Тюменская область</c:v>
                </c:pt>
                <c:pt idx="2">
                  <c:v>Владимирская область</c:v>
                </c:pt>
                <c:pt idx="3">
                  <c:v>Санкт-Петербург</c:v>
                </c:pt>
                <c:pt idx="4">
                  <c:v>Севастополь</c:v>
                </c:pt>
                <c:pt idx="5">
                  <c:v>Иркутская область</c:v>
                </c:pt>
                <c:pt idx="6">
                  <c:v>Камчатский край</c:v>
                </c:pt>
                <c:pt idx="7">
                  <c:v>Красноярский край</c:v>
                </c:pt>
                <c:pt idx="8">
                  <c:v>Курская область</c:v>
                </c:pt>
                <c:pt idx="9">
                  <c:v>Магаданская область</c:v>
                </c:pt>
                <c:pt idx="10">
                  <c:v>Московская область</c:v>
                </c:pt>
                <c:pt idx="11">
                  <c:v>Мурманская область</c:v>
                </c:pt>
                <c:pt idx="12">
                  <c:v>Новосибирская область</c:v>
                </c:pt>
                <c:pt idx="13">
                  <c:v>Пермский край</c:v>
                </c:pt>
                <c:pt idx="14">
                  <c:v>Приморский край</c:v>
                </c:pt>
                <c:pt idx="15">
                  <c:v>Республика Саха (Якутия)</c:v>
                </c:pt>
                <c:pt idx="16">
                  <c:v>Республика Татарстан (Татарстан)</c:v>
                </c:pt>
                <c:pt idx="17">
                  <c:v>Свердловская область</c:v>
                </c:pt>
                <c:pt idx="18">
                  <c:v>Тульская область</c:v>
                </c:pt>
                <c:pt idx="19">
                  <c:v>Хабаровский край</c:v>
                </c:pt>
                <c:pt idx="20">
                  <c:v>Челябинская область</c:v>
                </c:pt>
              </c:strCache>
            </c:strRef>
          </c:cat>
          <c:val>
            <c:numRef>
              <c:f>'индекс доходов rkfcnth'!$B$4:$B$24</c:f>
              <c:numCache>
                <c:formatCode>#,##0.####</c:formatCode>
                <c:ptCount val="21"/>
                <c:pt idx="0">
                  <c:v>106.6</c:v>
                </c:pt>
                <c:pt idx="1">
                  <c:v>103.9</c:v>
                </c:pt>
                <c:pt idx="2">
                  <c:v>107.3</c:v>
                </c:pt>
                <c:pt idx="3">
                  <c:v>107.6</c:v>
                </c:pt>
                <c:pt idx="4" formatCode="#,##0">
                  <c:v>0</c:v>
                </c:pt>
                <c:pt idx="5">
                  <c:v>102.2</c:v>
                </c:pt>
                <c:pt idx="6">
                  <c:v>104.7</c:v>
                </c:pt>
                <c:pt idx="7">
                  <c:v>104.6</c:v>
                </c:pt>
                <c:pt idx="8">
                  <c:v>104.4</c:v>
                </c:pt>
                <c:pt idx="9">
                  <c:v>104.5</c:v>
                </c:pt>
                <c:pt idx="10">
                  <c:v>101.6</c:v>
                </c:pt>
                <c:pt idx="11">
                  <c:v>105.8</c:v>
                </c:pt>
                <c:pt idx="12">
                  <c:v>103.9</c:v>
                </c:pt>
                <c:pt idx="13">
                  <c:v>104.1</c:v>
                </c:pt>
                <c:pt idx="14">
                  <c:v>105.3</c:v>
                </c:pt>
                <c:pt idx="15">
                  <c:v>103.5</c:v>
                </c:pt>
                <c:pt idx="16">
                  <c:v>102.5</c:v>
                </c:pt>
                <c:pt idx="17">
                  <c:v>103.7</c:v>
                </c:pt>
                <c:pt idx="18">
                  <c:v>100.2</c:v>
                </c:pt>
                <c:pt idx="19">
                  <c:v>107.5</c:v>
                </c:pt>
                <c:pt idx="20">
                  <c:v>104.6</c:v>
                </c:pt>
              </c:numCache>
            </c:numRef>
          </c:val>
          <c:extLst xmlns:c16r2="http://schemas.microsoft.com/office/drawing/2015/06/chart">
            <c:ext xmlns:c16="http://schemas.microsoft.com/office/drawing/2014/chart" uri="{C3380CC4-5D6E-409C-BE32-E72D297353CC}">
              <c16:uniqueId val="{00000000-CAA7-4750-B63F-03079249B3BD}"/>
            </c:ext>
          </c:extLst>
        </c:ser>
        <c:ser>
          <c:idx val="3"/>
          <c:order val="1"/>
          <c:tx>
            <c:strRef>
              <c:f>'индекс доходов rkfcnth'!$E$3</c:f>
              <c:strCache>
                <c:ptCount val="1"/>
                <c:pt idx="0">
                  <c:v>2016</c:v>
                </c:pt>
              </c:strCache>
            </c:strRef>
          </c:tx>
          <c:invertIfNegative val="0"/>
          <c:cat>
            <c:strRef>
              <c:f>'индекс доходов rkfcnth'!$A$4:$A$24</c:f>
              <c:strCache>
                <c:ptCount val="21"/>
                <c:pt idx="0">
                  <c:v>Ленинградская область</c:v>
                </c:pt>
                <c:pt idx="1">
                  <c:v>Тюменская область</c:v>
                </c:pt>
                <c:pt idx="2">
                  <c:v>Владимирская область</c:v>
                </c:pt>
                <c:pt idx="3">
                  <c:v>Санкт-Петербург</c:v>
                </c:pt>
                <c:pt idx="4">
                  <c:v>Севастополь</c:v>
                </c:pt>
                <c:pt idx="5">
                  <c:v>Иркутская область</c:v>
                </c:pt>
                <c:pt idx="6">
                  <c:v>Камчатский край</c:v>
                </c:pt>
                <c:pt idx="7">
                  <c:v>Красноярский край</c:v>
                </c:pt>
                <c:pt idx="8">
                  <c:v>Курская область</c:v>
                </c:pt>
                <c:pt idx="9">
                  <c:v>Магаданская область</c:v>
                </c:pt>
                <c:pt idx="10">
                  <c:v>Московская область</c:v>
                </c:pt>
                <c:pt idx="11">
                  <c:v>Мурманская область</c:v>
                </c:pt>
                <c:pt idx="12">
                  <c:v>Новосибирская область</c:v>
                </c:pt>
                <c:pt idx="13">
                  <c:v>Пермский край</c:v>
                </c:pt>
                <c:pt idx="14">
                  <c:v>Приморский край</c:v>
                </c:pt>
                <c:pt idx="15">
                  <c:v>Республика Саха (Якутия)</c:v>
                </c:pt>
                <c:pt idx="16">
                  <c:v>Республика Татарстан (Татарстан)</c:v>
                </c:pt>
                <c:pt idx="17">
                  <c:v>Свердловская область</c:v>
                </c:pt>
                <c:pt idx="18">
                  <c:v>Тульская область</c:v>
                </c:pt>
                <c:pt idx="19">
                  <c:v>Хабаровский край</c:v>
                </c:pt>
                <c:pt idx="20">
                  <c:v>Челябинская область</c:v>
                </c:pt>
              </c:strCache>
            </c:strRef>
          </c:cat>
          <c:val>
            <c:numRef>
              <c:f>'индекс доходов rkfcnth'!$E$4:$E$24</c:f>
              <c:numCache>
                <c:formatCode>#,##0.####</c:formatCode>
                <c:ptCount val="21"/>
                <c:pt idx="0">
                  <c:v>102.5</c:v>
                </c:pt>
                <c:pt idx="1">
                  <c:v>91.6</c:v>
                </c:pt>
                <c:pt idx="2">
                  <c:v>90.2</c:v>
                </c:pt>
                <c:pt idx="3">
                  <c:v>97.2</c:v>
                </c:pt>
                <c:pt idx="4">
                  <c:v>127.2</c:v>
                </c:pt>
                <c:pt idx="5">
                  <c:v>91.1</c:v>
                </c:pt>
                <c:pt idx="6">
                  <c:v>92.4</c:v>
                </c:pt>
                <c:pt idx="7" formatCode="#,##0">
                  <c:v>98</c:v>
                </c:pt>
                <c:pt idx="8">
                  <c:v>93.2</c:v>
                </c:pt>
                <c:pt idx="9">
                  <c:v>93.8</c:v>
                </c:pt>
                <c:pt idx="10">
                  <c:v>99.9</c:v>
                </c:pt>
                <c:pt idx="11">
                  <c:v>90.8</c:v>
                </c:pt>
                <c:pt idx="12">
                  <c:v>99.5</c:v>
                </c:pt>
                <c:pt idx="13">
                  <c:v>82.4</c:v>
                </c:pt>
                <c:pt idx="14">
                  <c:v>92.2</c:v>
                </c:pt>
                <c:pt idx="15">
                  <c:v>95.9</c:v>
                </c:pt>
                <c:pt idx="16">
                  <c:v>96.5</c:v>
                </c:pt>
                <c:pt idx="17" formatCode="#,##0">
                  <c:v>94</c:v>
                </c:pt>
                <c:pt idx="18">
                  <c:v>97.1</c:v>
                </c:pt>
                <c:pt idx="19">
                  <c:v>94.8</c:v>
                </c:pt>
                <c:pt idx="20">
                  <c:v>89.5</c:v>
                </c:pt>
              </c:numCache>
            </c:numRef>
          </c:val>
          <c:extLst xmlns:c16r2="http://schemas.microsoft.com/office/drawing/2015/06/chart">
            <c:ext xmlns:c16="http://schemas.microsoft.com/office/drawing/2014/chart" uri="{C3380CC4-5D6E-409C-BE32-E72D297353CC}">
              <c16:uniqueId val="{00000000-1360-421D-A70B-5D00613D3591}"/>
            </c:ext>
          </c:extLst>
        </c:ser>
        <c:ser>
          <c:idx val="4"/>
          <c:order val="2"/>
          <c:tx>
            <c:strRef>
              <c:f>'индекс доходов rkfcnth'!$F$3</c:f>
              <c:strCache>
                <c:ptCount val="1"/>
                <c:pt idx="0">
                  <c:v>2017</c:v>
                </c:pt>
              </c:strCache>
            </c:strRef>
          </c:tx>
          <c:invertIfNegative val="0"/>
          <c:cat>
            <c:strRef>
              <c:f>'индекс доходов rkfcnth'!$A$4:$A$24</c:f>
              <c:strCache>
                <c:ptCount val="21"/>
                <c:pt idx="0">
                  <c:v>Ленинградская область</c:v>
                </c:pt>
                <c:pt idx="1">
                  <c:v>Тюменская область</c:v>
                </c:pt>
                <c:pt idx="2">
                  <c:v>Владимирская область</c:v>
                </c:pt>
                <c:pt idx="3">
                  <c:v>Санкт-Петербург</c:v>
                </c:pt>
                <c:pt idx="4">
                  <c:v>Севастополь</c:v>
                </c:pt>
                <c:pt idx="5">
                  <c:v>Иркутская область</c:v>
                </c:pt>
                <c:pt idx="6">
                  <c:v>Камчатский край</c:v>
                </c:pt>
                <c:pt idx="7">
                  <c:v>Красноярский край</c:v>
                </c:pt>
                <c:pt idx="8">
                  <c:v>Курская область</c:v>
                </c:pt>
                <c:pt idx="9">
                  <c:v>Магаданская область</c:v>
                </c:pt>
                <c:pt idx="10">
                  <c:v>Московская область</c:v>
                </c:pt>
                <c:pt idx="11">
                  <c:v>Мурманская область</c:v>
                </c:pt>
                <c:pt idx="12">
                  <c:v>Новосибирская область</c:v>
                </c:pt>
                <c:pt idx="13">
                  <c:v>Пермский край</c:v>
                </c:pt>
                <c:pt idx="14">
                  <c:v>Приморский край</c:v>
                </c:pt>
                <c:pt idx="15">
                  <c:v>Республика Саха (Якутия)</c:v>
                </c:pt>
                <c:pt idx="16">
                  <c:v>Республика Татарстан (Татарстан)</c:v>
                </c:pt>
                <c:pt idx="17">
                  <c:v>Свердловская область</c:v>
                </c:pt>
                <c:pt idx="18">
                  <c:v>Тульская область</c:v>
                </c:pt>
                <c:pt idx="19">
                  <c:v>Хабаровский край</c:v>
                </c:pt>
                <c:pt idx="20">
                  <c:v>Челябинская область</c:v>
                </c:pt>
              </c:strCache>
            </c:strRef>
          </c:cat>
          <c:val>
            <c:numRef>
              <c:f>'индекс доходов rkfcnth'!$F$4:$F$24</c:f>
              <c:numCache>
                <c:formatCode>#,##0.####</c:formatCode>
                <c:ptCount val="21"/>
                <c:pt idx="0">
                  <c:v>103.1</c:v>
                </c:pt>
                <c:pt idx="1">
                  <c:v>98.8</c:v>
                </c:pt>
                <c:pt idx="2">
                  <c:v>100.7</c:v>
                </c:pt>
                <c:pt idx="3">
                  <c:v>96.9</c:v>
                </c:pt>
                <c:pt idx="4" formatCode="#,##0">
                  <c:v>97</c:v>
                </c:pt>
                <c:pt idx="5">
                  <c:v>96.9</c:v>
                </c:pt>
                <c:pt idx="6">
                  <c:v>97.3</c:v>
                </c:pt>
                <c:pt idx="7">
                  <c:v>97.2</c:v>
                </c:pt>
                <c:pt idx="8">
                  <c:v>101.1</c:v>
                </c:pt>
                <c:pt idx="9">
                  <c:v>94.6</c:v>
                </c:pt>
                <c:pt idx="10">
                  <c:v>99.1</c:v>
                </c:pt>
                <c:pt idx="11" formatCode="#,##0">
                  <c:v>100</c:v>
                </c:pt>
                <c:pt idx="12" formatCode="#,##0">
                  <c:v>97</c:v>
                </c:pt>
                <c:pt idx="13">
                  <c:v>98.6</c:v>
                </c:pt>
                <c:pt idx="14">
                  <c:v>99.7</c:v>
                </c:pt>
                <c:pt idx="15">
                  <c:v>97.4</c:v>
                </c:pt>
                <c:pt idx="16">
                  <c:v>96.4</c:v>
                </c:pt>
                <c:pt idx="17">
                  <c:v>96.8</c:v>
                </c:pt>
                <c:pt idx="18">
                  <c:v>97.7</c:v>
                </c:pt>
                <c:pt idx="19">
                  <c:v>97.3</c:v>
                </c:pt>
                <c:pt idx="20">
                  <c:v>96.1</c:v>
                </c:pt>
              </c:numCache>
            </c:numRef>
          </c:val>
          <c:extLst xmlns:c16r2="http://schemas.microsoft.com/office/drawing/2015/06/chart">
            <c:ext xmlns:c16="http://schemas.microsoft.com/office/drawing/2014/chart" uri="{C3380CC4-5D6E-409C-BE32-E72D297353CC}">
              <c16:uniqueId val="{00000001-1360-421D-A70B-5D00613D3591}"/>
            </c:ext>
          </c:extLst>
        </c:ser>
        <c:dLbls>
          <c:showLegendKey val="0"/>
          <c:showVal val="0"/>
          <c:showCatName val="0"/>
          <c:showSerName val="0"/>
          <c:showPercent val="0"/>
          <c:showBubbleSize val="0"/>
        </c:dLbls>
        <c:gapWidth val="219"/>
        <c:overlap val="-27"/>
        <c:axId val="394465792"/>
        <c:axId val="75159168"/>
      </c:barChart>
      <c:catAx>
        <c:axId val="39446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75159168"/>
        <c:crosses val="autoZero"/>
        <c:auto val="1"/>
        <c:lblAlgn val="ctr"/>
        <c:lblOffset val="100"/>
        <c:noMultiLvlLbl val="0"/>
      </c:catAx>
      <c:valAx>
        <c:axId val="7515916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5792"/>
        <c:crosses val="autoZero"/>
        <c:crossBetween val="between"/>
      </c:valAx>
      <c:spPr>
        <a:noFill/>
        <a:ln>
          <a:noFill/>
        </a:ln>
        <a:effectLst/>
      </c:spPr>
    </c:plotArea>
    <c:legend>
      <c:legendPos val="b"/>
      <c:layout>
        <c:manualLayout>
          <c:xMode val="edge"/>
          <c:yMode val="edge"/>
          <c:x val="4.1485169052063887E-3"/>
          <c:y val="0.73437223179133859"/>
          <c:w val="0.98162174345506126"/>
          <c:h val="0.256768252805608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Narrow" panose="020B0606020202030204" pitchFamily="34" charset="0"/>
                <a:ea typeface="+mn-ea"/>
                <a:cs typeface="+mn-cs"/>
              </a:defRPr>
            </a:pPr>
            <a:r>
              <a:rPr lang="ru-RU" sz="1000" b="1">
                <a:latin typeface="Arial Narrow" panose="020B0606020202030204" pitchFamily="34" charset="0"/>
              </a:rPr>
              <a:t>По кластеру</a:t>
            </a:r>
          </a:p>
        </c:rich>
      </c:tx>
      <c:overlay val="0"/>
      <c:spPr>
        <a:noFill/>
        <a:ln>
          <a:noFill/>
        </a:ln>
        <a:effectLst/>
      </c:spPr>
    </c:title>
    <c:autoTitleDeleted val="0"/>
    <c:plotArea>
      <c:layout/>
      <c:stockChart>
        <c:ser>
          <c:idx val="0"/>
          <c:order val="0"/>
          <c:tx>
            <c:strRef>
              <c:f>'[Показатели по проекту ЭКСМО 2018-20 авг+таблица.xlsx]рис. 3'!$AA$5</c:f>
              <c:strCache>
                <c:ptCount val="1"/>
                <c:pt idx="0">
                  <c:v>Минимальное значение </c:v>
                </c:pt>
              </c:strCache>
            </c:strRef>
          </c:tx>
          <c:spPr>
            <a:ln w="28575" cap="rnd">
              <a:noFill/>
              <a:round/>
            </a:ln>
            <a:effectLst/>
          </c:spPr>
          <c:marker>
            <c:symbol val="dash"/>
            <c:size val="6"/>
            <c:spPr>
              <a:solidFill>
                <a:schemeClr val="accent1"/>
              </a:solidFill>
              <a:ln w="9525">
                <a:solidFill>
                  <a:schemeClr val="accent2"/>
                </a:solidFill>
              </a:ln>
              <a:effectLst/>
            </c:spPr>
          </c:marker>
          <c:cat>
            <c:strRef>
              <c:f>'[Показатели по проекту ЭКСМО 2018-20 авг+таблица.xlsx]рис. 3'!$Z$31:$Z$34</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3'!$AA$31:$AA$34</c:f>
              <c:numCache>
                <c:formatCode>0.00</c:formatCode>
                <c:ptCount val="4"/>
                <c:pt idx="0">
                  <c:v>0.32274100828294305</c:v>
                </c:pt>
                <c:pt idx="1">
                  <c:v>0.36127670425288927</c:v>
                </c:pt>
                <c:pt idx="2">
                  <c:v>0.35197144769676819</c:v>
                </c:pt>
                <c:pt idx="3">
                  <c:v>0.32199995984944135</c:v>
                </c:pt>
              </c:numCache>
            </c:numRef>
          </c:val>
          <c:smooth val="0"/>
          <c:extLst xmlns:c16r2="http://schemas.microsoft.com/office/drawing/2015/06/chart">
            <c:ext xmlns:c16="http://schemas.microsoft.com/office/drawing/2014/chart" uri="{C3380CC4-5D6E-409C-BE32-E72D297353CC}">
              <c16:uniqueId val="{00000000-87FC-4A30-B068-9A2D929D2B9E}"/>
            </c:ext>
          </c:extLst>
        </c:ser>
        <c:ser>
          <c:idx val="1"/>
          <c:order val="1"/>
          <c:tx>
            <c:strRef>
              <c:f>'[Показатели по проекту ЭКСМО 2018-20 авг+таблица.xlsx]рис. 3'!$AB$5</c:f>
              <c:strCache>
                <c:ptCount val="1"/>
                <c:pt idx="0">
                  <c:v>Максимальное значение </c:v>
                </c:pt>
              </c:strCache>
            </c:strRef>
          </c:tx>
          <c:spPr>
            <a:ln w="28575" cap="rnd">
              <a:noFill/>
              <a:round/>
            </a:ln>
            <a:effectLst/>
          </c:spPr>
          <c:marker>
            <c:symbol val="dash"/>
            <c:size val="6"/>
            <c:spPr>
              <a:solidFill>
                <a:schemeClr val="accent2"/>
              </a:solidFill>
              <a:ln w="9525">
                <a:solidFill>
                  <a:schemeClr val="accent1"/>
                </a:solidFill>
              </a:ln>
              <a:effectLst/>
            </c:spPr>
          </c:marker>
          <c:cat>
            <c:strRef>
              <c:f>'[Показатели по проекту ЭКСМО 2018-20 авг+таблица.xlsx]рис. 3'!$Z$31:$Z$34</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3'!$AB$31:$AB$34</c:f>
              <c:numCache>
                <c:formatCode>0.00</c:formatCode>
                <c:ptCount val="4"/>
                <c:pt idx="0">
                  <c:v>0.5994157118100677</c:v>
                </c:pt>
                <c:pt idx="1">
                  <c:v>0.54651479858597007</c:v>
                </c:pt>
                <c:pt idx="2">
                  <c:v>0.61675240667234477</c:v>
                </c:pt>
                <c:pt idx="3">
                  <c:v>0.58812406139631646</c:v>
                </c:pt>
              </c:numCache>
            </c:numRef>
          </c:val>
          <c:smooth val="0"/>
          <c:extLst xmlns:c16r2="http://schemas.microsoft.com/office/drawing/2015/06/chart">
            <c:ext xmlns:c16="http://schemas.microsoft.com/office/drawing/2014/chart" uri="{C3380CC4-5D6E-409C-BE32-E72D297353CC}">
              <c16:uniqueId val="{00000001-87FC-4A30-B068-9A2D929D2B9E}"/>
            </c:ext>
          </c:extLst>
        </c:ser>
        <c:ser>
          <c:idx val="2"/>
          <c:order val="2"/>
          <c:tx>
            <c:strRef>
              <c:f>'[Показатели по проекту ЭКСМО 2018-20 авг+таблица.xlsx]рис. 3'!$AC$5</c:f>
              <c:strCache>
                <c:ptCount val="1"/>
                <c:pt idx="0">
                  <c:v>Ленинградская область</c:v>
                </c:pt>
              </c:strCache>
            </c:strRef>
          </c:tx>
          <c:spPr>
            <a:ln w="28575" cap="rnd">
              <a:noFill/>
              <a:round/>
            </a:ln>
            <a:effectLst/>
          </c:spPr>
          <c:marker>
            <c:symbol val="diamond"/>
            <c:size val="8"/>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'[Показатели по проекту ЭКСМО 2018-20 авг+таблица.xlsx]рис. 3'!$Z$31:$Z$34</c:f>
              <c:strCache>
                <c:ptCount val="4"/>
                <c:pt idx="0">
                  <c:v>Дошкольное образование</c:v>
                </c:pt>
                <c:pt idx="1">
                  <c:v>Общее образование</c:v>
                </c:pt>
                <c:pt idx="2">
                  <c:v>Среднее профессиональное образование</c:v>
                </c:pt>
                <c:pt idx="3">
                  <c:v>Дополнительное образование</c:v>
                </c:pt>
              </c:strCache>
            </c:strRef>
          </c:cat>
          <c:val>
            <c:numRef>
              <c:f>'[Показатели по проекту ЭКСМО 2018-20 авг+таблица.xlsx]рис. 3'!$AC$31:$AC$34</c:f>
              <c:numCache>
                <c:formatCode>0.00</c:formatCode>
                <c:ptCount val="4"/>
                <c:pt idx="0">
                  <c:v>0.4905742192191937</c:v>
                </c:pt>
                <c:pt idx="1">
                  <c:v>0.54651479858597007</c:v>
                </c:pt>
                <c:pt idx="2">
                  <c:v>0.5303480265176711</c:v>
                </c:pt>
                <c:pt idx="3">
                  <c:v>0.53931278807348559</c:v>
                </c:pt>
              </c:numCache>
            </c:numRef>
          </c:val>
          <c:smooth val="0"/>
          <c:extLst xmlns:c16r2="http://schemas.microsoft.com/office/drawing/2015/06/chart">
            <c:ext xmlns:c16="http://schemas.microsoft.com/office/drawing/2014/chart" uri="{C3380CC4-5D6E-409C-BE32-E72D297353CC}">
              <c16:uniqueId val="{00000002-87FC-4A30-B068-9A2D929D2B9E}"/>
            </c:ext>
          </c:extLst>
        </c:ser>
        <c:dLbls>
          <c:showLegendKey val="0"/>
          <c:showVal val="0"/>
          <c:showCatName val="0"/>
          <c:showSerName val="0"/>
          <c:showPercent val="0"/>
          <c:showBubbleSize val="0"/>
        </c:dLbls>
        <c:hiLowLines>
          <c:spPr>
            <a:ln w="38100" cap="flat" cmpd="sng" algn="ctr">
              <a:gradFill>
                <a:gsLst>
                  <a:gs pos="0">
                    <a:schemeClr val="accent1"/>
                  </a:gs>
                  <a:gs pos="100000">
                    <a:schemeClr val="accent2"/>
                  </a:gs>
                </a:gsLst>
                <a:lin ang="5400000" scaled="1"/>
              </a:gradFill>
              <a:round/>
            </a:ln>
            <a:effectLst/>
          </c:spPr>
        </c:hiLowLines>
        <c:axId val="396459008"/>
        <c:axId val="398166848"/>
      </c:stockChart>
      <c:catAx>
        <c:axId val="39645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8166848"/>
        <c:crosses val="autoZero"/>
        <c:auto val="1"/>
        <c:lblAlgn val="ctr"/>
        <c:lblOffset val="100"/>
        <c:noMultiLvlLbl val="0"/>
      </c:catAx>
      <c:valAx>
        <c:axId val="398166848"/>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crossAx val="39645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11848859801615709"/>
          <c:y val="0.16166469387405003"/>
          <c:w val="0.74570678665166856"/>
          <c:h val="0.37529034360900965"/>
        </c:manualLayout>
      </c:layout>
      <c:doughnutChart>
        <c:varyColors val="1"/>
        <c:ser>
          <c:idx val="0"/>
          <c:order val="0"/>
          <c:tx>
            <c:strRef>
              <c:f>'[Показатели по проекту ЭКСМО 2018-20 авг+таблица.xlsx]рис. 4'!$C$93</c:f>
              <c:strCache>
                <c:ptCount val="1"/>
                <c:pt idx="0">
                  <c:v>Дошкольное образование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790-439F-8ACB-F44AC6EA412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790-439F-8ACB-F44AC6EA412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790-439F-8ACB-F44AC6EA412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790-439F-8ACB-F44AC6EA412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'[Показатели по проекту ЭКСМО 2018-20 авг+таблица.xlsx]рис. 4'!$D$92:$G$92</c:f>
              <c:strCache>
                <c:ptCount val="4"/>
                <c:pt idx="0">
                  <c:v>Кадровое обеспечение</c:v>
                </c:pt>
                <c:pt idx="1">
                  <c:v>Материально-техническое оснащение</c:v>
                </c:pt>
                <c:pt idx="2">
                  <c:v>Инклюзия</c:v>
                </c:pt>
                <c:pt idx="3">
                  <c:v>Региональная образовательная сеть</c:v>
                </c:pt>
              </c:strCache>
            </c:strRef>
          </c:cat>
          <c:val>
            <c:numRef>
              <c:f>'[Показатели по проекту ЭКСМО 2018-20 авг+таблица.xlsx]рис. 4'!$D$93:$G$93</c:f>
              <c:numCache>
                <c:formatCode>0.00</c:formatCode>
                <c:ptCount val="4"/>
                <c:pt idx="0">
                  <c:v>0.41231590471820673</c:v>
                </c:pt>
                <c:pt idx="1">
                  <c:v>0.71173601535562092</c:v>
                </c:pt>
                <c:pt idx="2">
                  <c:v>0.49122889973917483</c:v>
                </c:pt>
                <c:pt idx="3">
                  <c:v>0.52775024807598481</c:v>
                </c:pt>
              </c:numCache>
            </c:numRef>
          </c:val>
          <c:extLst xmlns:c16r2="http://schemas.microsoft.com/office/drawing/2015/06/chart">
            <c:ext xmlns:c16="http://schemas.microsoft.com/office/drawing/2014/chart" uri="{C3380CC4-5D6E-409C-BE32-E72D297353CC}">
              <c16:uniqueId val="{00000008-3790-439F-8ACB-F44AC6EA4127}"/>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0"/>
          <c:y val="0.53353276447138664"/>
          <c:w val="0.92546477144902339"/>
          <c:h val="0.438689640782349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2648421649996453"/>
          <c:y val="0.17361366287547389"/>
          <c:w val="0.49739260440546207"/>
          <c:h val="0.31062463041922134"/>
        </c:manualLayout>
      </c:layout>
      <c:doughnutChart>
        <c:varyColors val="1"/>
        <c:ser>
          <c:idx val="0"/>
          <c:order val="0"/>
          <c:tx>
            <c:strRef>
              <c:f>'[Показатели по проекту ЭКСМО 2018-20 авг+таблица.xlsx]рис. 4'!$C$95</c:f>
              <c:strCache>
                <c:ptCount val="1"/>
                <c:pt idx="0">
                  <c:v>Общее (школьное) образование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DD-4335-8F92-143DF472787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DD-4335-8F92-143DF472787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1DD-4335-8F92-143DF472787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1DD-4335-8F92-143DF472787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1DD-4335-8F92-143DF472787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'[Показатели по проекту ЭКСМО 2018-20 авг+таблица.xlsx]рис. 4'!$D$92:$H$92</c:f>
              <c:strCache>
                <c:ptCount val="5"/>
                <c:pt idx="0">
                  <c:v>Кадровое обеспечение</c:v>
                </c:pt>
                <c:pt idx="1">
                  <c:v>Материально-техническое оснащение</c:v>
                </c:pt>
                <c:pt idx="2">
                  <c:v>Инклюзия</c:v>
                </c:pt>
                <c:pt idx="3">
                  <c:v>Региональная образовательная сеть</c:v>
                </c:pt>
                <c:pt idx="4">
                  <c:v>Информационно-методическое обеспечение</c:v>
                </c:pt>
              </c:strCache>
            </c:strRef>
          </c:cat>
          <c:val>
            <c:numRef>
              <c:f>'[Показатели по проекту ЭКСМО 2018-20 авг+таблица.xlsx]рис. 4'!$D$95:$H$95</c:f>
              <c:numCache>
                <c:formatCode>0.00</c:formatCode>
                <c:ptCount val="5"/>
                <c:pt idx="0">
                  <c:v>0.52680314838160869</c:v>
                </c:pt>
                <c:pt idx="1">
                  <c:v>0.6990730711902815</c:v>
                </c:pt>
                <c:pt idx="2">
                  <c:v>0.41332443684676362</c:v>
                </c:pt>
                <c:pt idx="4">
                  <c:v>0.60847484034722665</c:v>
                </c:pt>
              </c:numCache>
            </c:numRef>
          </c:val>
          <c:extLst xmlns:c16r2="http://schemas.microsoft.com/office/drawing/2015/06/chart">
            <c:ext xmlns:c16="http://schemas.microsoft.com/office/drawing/2014/chart" uri="{C3380CC4-5D6E-409C-BE32-E72D297353CC}">
              <c16:uniqueId val="{0000000A-D1DD-4335-8F92-143DF4727873}"/>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egendEntry>
        <c:idx val="3"/>
        <c:delete val="1"/>
      </c:legendEntry>
      <c:layout>
        <c:manualLayout>
          <c:xMode val="edge"/>
          <c:yMode val="edge"/>
          <c:x val="1.2337516803573033E-2"/>
          <c:y val="0.49390376202974628"/>
          <c:w val="0.95821260736208713"/>
          <c:h val="0.4783184601924759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24385170603674541"/>
          <c:y val="0.16060960121920242"/>
          <c:w val="0.51792193979593637"/>
          <c:h val="0.42036052785068539"/>
        </c:manualLayout>
      </c:layout>
      <c:doughnutChart>
        <c:varyColors val="1"/>
        <c:ser>
          <c:idx val="0"/>
          <c:order val="0"/>
          <c:tx>
            <c:strRef>
              <c:f>'[Показатели по проекту ЭКСМО 2018-20 авг+таблица.xlsx]рис. 4'!$C$94</c:f>
              <c:strCache>
                <c:ptCount val="1"/>
                <c:pt idx="0">
                  <c:v>Дополнительное образование детей</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88-4B8C-9657-815AFD2D76C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88-4B8C-9657-815AFD2D76C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88-4B8C-9657-815AFD2D76C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F88-4B8C-9657-815AFD2D76C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'[Показатели по проекту ЭКСМО 2018-20 авг+таблица.xlsx]рис. 4'!$D$92:$G$92</c:f>
              <c:strCache>
                <c:ptCount val="4"/>
                <c:pt idx="0">
                  <c:v>Кадровое обеспечение</c:v>
                </c:pt>
                <c:pt idx="1">
                  <c:v>Материально-техническое оснащение</c:v>
                </c:pt>
                <c:pt idx="2">
                  <c:v>Инклюзия</c:v>
                </c:pt>
                <c:pt idx="3">
                  <c:v>Региональная образовательная сеть</c:v>
                </c:pt>
              </c:strCache>
            </c:strRef>
          </c:cat>
          <c:val>
            <c:numRef>
              <c:f>'[Показатели по проекту ЭКСМО 2018-20 авг+таблица.xlsx]рис. 4'!$D$94:$G$94</c:f>
              <c:numCache>
                <c:formatCode>0.00</c:formatCode>
                <c:ptCount val="4"/>
                <c:pt idx="0">
                  <c:v>0.58123044050954864</c:v>
                </c:pt>
                <c:pt idx="1">
                  <c:v>0.64894160346321972</c:v>
                </c:pt>
                <c:pt idx="2">
                  <c:v>0.38126818565470866</c:v>
                </c:pt>
                <c:pt idx="3">
                  <c:v>0.49052278230147478</c:v>
                </c:pt>
              </c:numCache>
            </c:numRef>
          </c:val>
          <c:extLst xmlns:c16r2="http://schemas.microsoft.com/office/drawing/2015/06/chart">
            <c:ext xmlns:c16="http://schemas.microsoft.com/office/drawing/2014/chart" uri="{C3380CC4-5D6E-409C-BE32-E72D297353CC}">
              <c16:uniqueId val="{00000008-0F88-4B8C-9657-815AFD2D76C9}"/>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0"/>
          <c:y val="0.54343690441184478"/>
          <c:w val="1"/>
          <c:h val="0.427889480619901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21983092229750351"/>
          <c:y val="0.21828630796150481"/>
          <c:w val="0.54234694500396752"/>
          <c:h val="0.32390164771070284"/>
        </c:manualLayout>
      </c:layout>
      <c:doughnutChart>
        <c:varyColors val="1"/>
        <c:ser>
          <c:idx val="0"/>
          <c:order val="0"/>
          <c:tx>
            <c:strRef>
              <c:f>'[Показатели по проекту ЭКСМО 2018-20 авг+таблица.xlsx]рис. 4'!$C$96</c:f>
              <c:strCache>
                <c:ptCount val="1"/>
                <c:pt idx="0">
                  <c:v>Среднее профессиональное образование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F0D-481C-89C4-558E1668F54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F0D-481C-89C4-558E1668F54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F0D-481C-89C4-558E1668F54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F0D-481C-89C4-558E1668F54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'[Показатели по проекту ЭКСМО 2018-20 авг+таблица.xlsx]рис. 4'!$D$92:$G$92</c:f>
              <c:strCache>
                <c:ptCount val="4"/>
                <c:pt idx="0">
                  <c:v>Кадровое обеспечение</c:v>
                </c:pt>
                <c:pt idx="1">
                  <c:v>Материально-техническое оснащение</c:v>
                </c:pt>
                <c:pt idx="2">
                  <c:v>Инклюзия</c:v>
                </c:pt>
                <c:pt idx="3">
                  <c:v>Региональная образовательная сеть</c:v>
                </c:pt>
              </c:strCache>
            </c:strRef>
          </c:cat>
          <c:val>
            <c:numRef>
              <c:f>'[Показатели по проекту ЭКСМО 2018-20 авг+таблица.xlsx]рис. 4'!$D$96:$G$96</c:f>
              <c:numCache>
                <c:formatCode>0.00</c:formatCode>
                <c:ptCount val="4"/>
                <c:pt idx="0">
                  <c:v>0.61397730826743824</c:v>
                </c:pt>
                <c:pt idx="1">
                  <c:v>0.63733451529406904</c:v>
                </c:pt>
                <c:pt idx="2">
                  <c:v>0.3490541472354482</c:v>
                </c:pt>
                <c:pt idx="3">
                  <c:v>0.25985348287410137</c:v>
                </c:pt>
              </c:numCache>
            </c:numRef>
          </c:val>
          <c:extLst xmlns:c16r2="http://schemas.microsoft.com/office/drawing/2015/06/chart">
            <c:ext xmlns:c16="http://schemas.microsoft.com/office/drawing/2014/chart" uri="{C3380CC4-5D6E-409C-BE32-E72D297353CC}">
              <c16:uniqueId val="{00000008-4F0D-481C-89C4-558E1668F543}"/>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4.8542391503387648E-2"/>
          <c:y val="0.54797466432398434"/>
          <c:w val="0.88741134102423247"/>
          <c:h val="0.424247196373180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Дополнительное!$E$1</c:f>
              <c:strCache>
                <c:ptCount val="1"/>
                <c:pt idx="0">
                  <c:v>Доля организаций дополнительного образования, здания которых требуют капитального ремонта</c:v>
                </c:pt>
              </c:strCache>
            </c:strRef>
          </c:tx>
          <c:invertIfNegative val="0"/>
          <c:cat>
            <c:strRef>
              <c:f>Дополнительное!$D$2:$D$19</c:f>
              <c:strCache>
                <c:ptCount val="18"/>
                <c:pt idx="0">
                  <c:v>Бокситогорский</c:v>
                </c:pt>
                <c:pt idx="1">
                  <c:v>Волосовский</c:v>
                </c:pt>
                <c:pt idx="2">
                  <c:v>Воловский</c:v>
                </c:pt>
                <c:pt idx="3">
                  <c:v>Всеволожский</c:v>
                </c:pt>
                <c:pt idx="4">
                  <c:v>Выборгский</c:v>
                </c:pt>
                <c:pt idx="5">
                  <c:v>Кингисеппский</c:v>
                </c:pt>
                <c:pt idx="6">
                  <c:v>Киришский</c:v>
                </c:pt>
                <c:pt idx="7">
                  <c:v>Кировский</c:v>
                </c:pt>
                <c:pt idx="8">
                  <c:v>Лодейнопольский</c:v>
                </c:pt>
                <c:pt idx="9">
                  <c:v>Ломоносовский</c:v>
                </c:pt>
                <c:pt idx="10">
                  <c:v>Подпорожский</c:v>
                </c:pt>
                <c:pt idx="11">
                  <c:v>Приозерский</c:v>
                </c:pt>
                <c:pt idx="12">
                  <c:v>Сланцевский</c:v>
                </c:pt>
                <c:pt idx="13">
                  <c:v>Сосновоборский</c:v>
                </c:pt>
                <c:pt idx="14">
                  <c:v>Гатчинский</c:v>
                </c:pt>
                <c:pt idx="15">
                  <c:v>Тивинский</c:v>
                </c:pt>
                <c:pt idx="16">
                  <c:v>Тосненский</c:v>
                </c:pt>
                <c:pt idx="17">
                  <c:v>Лужский</c:v>
                </c:pt>
              </c:strCache>
            </c:strRef>
          </c:cat>
          <c:val>
            <c:numRef>
              <c:f>Дополнительное!$E$2:$E$19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formatCode="0.0">
                  <c:v>9.0909090909090917</c:v>
                </c:pt>
                <c:pt idx="15" formatCode="0.0">
                  <c:v>33.333333333333329</c:v>
                </c:pt>
                <c:pt idx="16" formatCode="0.0">
                  <c:v>33.333333333333329</c:v>
                </c:pt>
                <c:pt idx="17" formatCode="0.0">
                  <c:v>100</c:v>
                </c:pt>
              </c:numCache>
            </c:numRef>
          </c:val>
          <c:extLst xmlns:c16r2="http://schemas.microsoft.com/office/drawing/2015/06/chart">
            <c:ext xmlns:c16="http://schemas.microsoft.com/office/drawing/2014/chart" uri="{C3380CC4-5D6E-409C-BE32-E72D297353CC}">
              <c16:uniqueId val="{00000000-F5DD-4B2E-9746-68F325521382}"/>
            </c:ext>
          </c:extLst>
        </c:ser>
        <c:dLbls>
          <c:showLegendKey val="0"/>
          <c:showVal val="0"/>
          <c:showCatName val="0"/>
          <c:showSerName val="0"/>
          <c:showPercent val="0"/>
          <c:showBubbleSize val="0"/>
        </c:dLbls>
        <c:gapWidth val="50"/>
        <c:axId val="398995456"/>
        <c:axId val="399198464"/>
      </c:barChart>
      <c:lineChart>
        <c:grouping val="standard"/>
        <c:varyColors val="0"/>
        <c:ser>
          <c:idx val="1"/>
          <c:order val="1"/>
          <c:tx>
            <c:strRef>
              <c:f>Дополнительное!$F$1</c:f>
              <c:strCache>
                <c:ptCount val="1"/>
                <c:pt idx="0">
                  <c:v>В среднем по ЛО</c:v>
                </c:pt>
              </c:strCache>
            </c:strRef>
          </c:tx>
          <c:marker>
            <c:symbol val="none"/>
          </c:marker>
          <c:cat>
            <c:strRef>
              <c:f>Дополнительное!$D$2:$D$19</c:f>
              <c:strCache>
                <c:ptCount val="18"/>
                <c:pt idx="0">
                  <c:v>Бокситогорский</c:v>
                </c:pt>
                <c:pt idx="1">
                  <c:v>Волосовский</c:v>
                </c:pt>
                <c:pt idx="2">
                  <c:v>Воловский</c:v>
                </c:pt>
                <c:pt idx="3">
                  <c:v>Всеволожский</c:v>
                </c:pt>
                <c:pt idx="4">
                  <c:v>Выборгский</c:v>
                </c:pt>
                <c:pt idx="5">
                  <c:v>Кингисеппский</c:v>
                </c:pt>
                <c:pt idx="6">
                  <c:v>Киришский</c:v>
                </c:pt>
                <c:pt idx="7">
                  <c:v>Кировский</c:v>
                </c:pt>
                <c:pt idx="8">
                  <c:v>Лодейнопольский</c:v>
                </c:pt>
                <c:pt idx="9">
                  <c:v>Ломоносовский</c:v>
                </c:pt>
                <c:pt idx="10">
                  <c:v>Подпорожский</c:v>
                </c:pt>
                <c:pt idx="11">
                  <c:v>Приозерский</c:v>
                </c:pt>
                <c:pt idx="12">
                  <c:v>Сланцевский</c:v>
                </c:pt>
                <c:pt idx="13">
                  <c:v>Сосновоборский</c:v>
                </c:pt>
                <c:pt idx="14">
                  <c:v>Гатчинский</c:v>
                </c:pt>
                <c:pt idx="15">
                  <c:v>Тивинский</c:v>
                </c:pt>
                <c:pt idx="16">
                  <c:v>Тосненский</c:v>
                </c:pt>
                <c:pt idx="17">
                  <c:v>Лужский</c:v>
                </c:pt>
              </c:strCache>
            </c:strRef>
          </c:cat>
          <c:val>
            <c:numRef>
              <c:f>Дополнительное!$F$2:$F$19</c:f>
              <c:numCache>
                <c:formatCode>0.0</c:formatCode>
                <c:ptCount val="18"/>
                <c:pt idx="0">
                  <c:v>10.15625</c:v>
                </c:pt>
                <c:pt idx="1">
                  <c:v>10.15625</c:v>
                </c:pt>
                <c:pt idx="2">
                  <c:v>10.15625</c:v>
                </c:pt>
                <c:pt idx="3">
                  <c:v>10.15625</c:v>
                </c:pt>
                <c:pt idx="4">
                  <c:v>10.15625</c:v>
                </c:pt>
                <c:pt idx="5">
                  <c:v>10.15625</c:v>
                </c:pt>
                <c:pt idx="6">
                  <c:v>10.15625</c:v>
                </c:pt>
                <c:pt idx="7">
                  <c:v>10.15625</c:v>
                </c:pt>
                <c:pt idx="8">
                  <c:v>10.15625</c:v>
                </c:pt>
                <c:pt idx="9">
                  <c:v>10.15625</c:v>
                </c:pt>
                <c:pt idx="10">
                  <c:v>10.15625</c:v>
                </c:pt>
                <c:pt idx="11">
                  <c:v>10.15625</c:v>
                </c:pt>
                <c:pt idx="12">
                  <c:v>10.15625</c:v>
                </c:pt>
                <c:pt idx="13">
                  <c:v>10.15625</c:v>
                </c:pt>
                <c:pt idx="14">
                  <c:v>10.15625</c:v>
                </c:pt>
                <c:pt idx="15">
                  <c:v>10.15625</c:v>
                </c:pt>
                <c:pt idx="16">
                  <c:v>10.15625</c:v>
                </c:pt>
                <c:pt idx="17">
                  <c:v>10.15625</c:v>
                </c:pt>
              </c:numCache>
            </c:numRef>
          </c:val>
          <c:smooth val="0"/>
          <c:extLst xmlns:c16r2="http://schemas.microsoft.com/office/drawing/2015/06/chart">
            <c:ext xmlns:c16="http://schemas.microsoft.com/office/drawing/2014/chart" uri="{C3380CC4-5D6E-409C-BE32-E72D297353CC}">
              <c16:uniqueId val="{00000001-F5DD-4B2E-9746-68F325521382}"/>
            </c:ext>
          </c:extLst>
        </c:ser>
        <c:dLbls>
          <c:showLegendKey val="0"/>
          <c:showVal val="0"/>
          <c:showCatName val="0"/>
          <c:showSerName val="0"/>
          <c:showPercent val="0"/>
          <c:showBubbleSize val="0"/>
        </c:dLbls>
        <c:marker val="1"/>
        <c:smooth val="0"/>
        <c:axId val="398995456"/>
        <c:axId val="399198464"/>
      </c:lineChart>
      <c:catAx>
        <c:axId val="398995456"/>
        <c:scaling>
          <c:orientation val="minMax"/>
        </c:scaling>
        <c:delete val="0"/>
        <c:axPos val="b"/>
        <c:numFmt formatCode="General" sourceLinked="0"/>
        <c:majorTickMark val="out"/>
        <c:minorTickMark val="none"/>
        <c:tickLblPos val="nextTo"/>
        <c:txPr>
          <a:bodyPr rot="-5400000" vert="horz"/>
          <a:lstStyle/>
          <a:p>
            <a:pPr>
              <a:lnSpc>
                <a:spcPct val="80000"/>
              </a:lnSpc>
              <a:defRPr sz="900">
                <a:latin typeface="Arial Narrow" panose="020B0606020202030204" pitchFamily="34" charset="0"/>
              </a:defRPr>
            </a:pPr>
            <a:endParaRPr lang="ru-RU"/>
          </a:p>
        </c:txPr>
        <c:crossAx val="399198464"/>
        <c:crosses val="autoZero"/>
        <c:auto val="1"/>
        <c:lblAlgn val="ctr"/>
        <c:lblOffset val="100"/>
        <c:noMultiLvlLbl val="0"/>
      </c:catAx>
      <c:valAx>
        <c:axId val="399198464"/>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1000"/>
            </a:pPr>
            <a:endParaRPr lang="ru-RU"/>
          </a:p>
        </c:txPr>
        <c:crossAx val="398995456"/>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Школа!$H$1</c:f>
              <c:strCache>
                <c:ptCount val="1"/>
                <c:pt idx="0">
                  <c:v>Доля организаций, здания которых требуют капитального ремонта</c:v>
                </c:pt>
              </c:strCache>
            </c:strRef>
          </c:tx>
          <c:invertIfNegative val="0"/>
          <c:cat>
            <c:strRef>
              <c:f>Школа!$G$2:$G$19</c:f>
              <c:strCache>
                <c:ptCount val="18"/>
                <c:pt idx="0">
                  <c:v>Бокситогорский</c:v>
                </c:pt>
                <c:pt idx="1">
                  <c:v>Выборгский</c:v>
                </c:pt>
                <c:pt idx="2">
                  <c:v>Кингисеппский</c:v>
                </c:pt>
                <c:pt idx="3">
                  <c:v>Киришский</c:v>
                </c:pt>
                <c:pt idx="4">
                  <c:v>Кировский</c:v>
                </c:pt>
                <c:pt idx="5">
                  <c:v>Лодейнопольский</c:v>
                </c:pt>
                <c:pt idx="6">
                  <c:v>Приозерский</c:v>
                </c:pt>
                <c:pt idx="7">
                  <c:v>Волховский</c:v>
                </c:pt>
                <c:pt idx="8">
                  <c:v>Гатчинский</c:v>
                </c:pt>
                <c:pt idx="9">
                  <c:v>Тихвинский</c:v>
                </c:pt>
                <c:pt idx="10">
                  <c:v>Сосновоборский</c:v>
                </c:pt>
                <c:pt idx="11">
                  <c:v>Тосненский</c:v>
                </c:pt>
                <c:pt idx="12">
                  <c:v>Всеволожский</c:v>
                </c:pt>
                <c:pt idx="13">
                  <c:v>Подпорожский</c:v>
                </c:pt>
                <c:pt idx="14">
                  <c:v>Ломоносовский</c:v>
                </c:pt>
                <c:pt idx="15">
                  <c:v>Сланцевский</c:v>
                </c:pt>
                <c:pt idx="16">
                  <c:v>Волосовский</c:v>
                </c:pt>
                <c:pt idx="17">
                  <c:v>Лужский</c:v>
                </c:pt>
              </c:strCache>
            </c:strRef>
          </c:cat>
          <c:val>
            <c:numRef>
              <c:f>Школа!$H$2:$H$19</c:f>
              <c:numCache>
                <c:formatCode>0.0</c:formatCode>
                <c:ptCount val="18"/>
                <c:pt idx="0">
                  <c:v>0</c:v>
                </c:pt>
                <c:pt idx="1">
                  <c:v>0</c:v>
                </c:pt>
                <c:pt idx="2">
                  <c:v>0</c:v>
                </c:pt>
                <c:pt idx="3">
                  <c:v>0</c:v>
                </c:pt>
                <c:pt idx="4">
                  <c:v>0</c:v>
                </c:pt>
                <c:pt idx="5">
                  <c:v>0</c:v>
                </c:pt>
                <c:pt idx="6">
                  <c:v>0</c:v>
                </c:pt>
                <c:pt idx="7">
                  <c:v>4.5454545454545459</c:v>
                </c:pt>
                <c:pt idx="8">
                  <c:v>5</c:v>
                </c:pt>
                <c:pt idx="9">
                  <c:v>5.5555555555555554</c:v>
                </c:pt>
                <c:pt idx="10">
                  <c:v>11.111111111111111</c:v>
                </c:pt>
                <c:pt idx="11">
                  <c:v>11.111111111111111</c:v>
                </c:pt>
                <c:pt idx="12">
                  <c:v>12.5</c:v>
                </c:pt>
                <c:pt idx="13">
                  <c:v>12.5</c:v>
                </c:pt>
                <c:pt idx="14">
                  <c:v>20</c:v>
                </c:pt>
                <c:pt idx="15">
                  <c:v>20</c:v>
                </c:pt>
                <c:pt idx="16">
                  <c:v>23.52941176470588</c:v>
                </c:pt>
                <c:pt idx="17">
                  <c:v>83.333333333333343</c:v>
                </c:pt>
              </c:numCache>
            </c:numRef>
          </c:val>
          <c:extLst xmlns:c16r2="http://schemas.microsoft.com/office/drawing/2015/06/chart">
            <c:ext xmlns:c16="http://schemas.microsoft.com/office/drawing/2014/chart" uri="{C3380CC4-5D6E-409C-BE32-E72D297353CC}">
              <c16:uniqueId val="{00000000-ECE1-4DD4-9E4E-F6840175A622}"/>
            </c:ext>
          </c:extLst>
        </c:ser>
        <c:dLbls>
          <c:showLegendKey val="0"/>
          <c:showVal val="0"/>
          <c:showCatName val="0"/>
          <c:showSerName val="0"/>
          <c:showPercent val="0"/>
          <c:showBubbleSize val="0"/>
        </c:dLbls>
        <c:gapWidth val="50"/>
        <c:axId val="398471168"/>
        <c:axId val="399200192"/>
      </c:barChart>
      <c:lineChart>
        <c:grouping val="standard"/>
        <c:varyColors val="0"/>
        <c:ser>
          <c:idx val="1"/>
          <c:order val="1"/>
          <c:tx>
            <c:strRef>
              <c:f>Школа!$I$1</c:f>
              <c:strCache>
                <c:ptCount val="1"/>
                <c:pt idx="0">
                  <c:v>В сренем по ЛО</c:v>
                </c:pt>
              </c:strCache>
            </c:strRef>
          </c:tx>
          <c:marker>
            <c:symbol val="none"/>
          </c:marker>
          <c:cat>
            <c:strRef>
              <c:f>Школа!$G$2:$G$19</c:f>
              <c:strCache>
                <c:ptCount val="18"/>
                <c:pt idx="0">
                  <c:v>Бокситогорский</c:v>
                </c:pt>
                <c:pt idx="1">
                  <c:v>Выборгский</c:v>
                </c:pt>
                <c:pt idx="2">
                  <c:v>Кингисеппский</c:v>
                </c:pt>
                <c:pt idx="3">
                  <c:v>Киришский</c:v>
                </c:pt>
                <c:pt idx="4">
                  <c:v>Кировский</c:v>
                </c:pt>
                <c:pt idx="5">
                  <c:v>Лодейнопольский</c:v>
                </c:pt>
                <c:pt idx="6">
                  <c:v>Приозерский</c:v>
                </c:pt>
                <c:pt idx="7">
                  <c:v>Волховский</c:v>
                </c:pt>
                <c:pt idx="8">
                  <c:v>Гатчинский</c:v>
                </c:pt>
                <c:pt idx="9">
                  <c:v>Тихвинский</c:v>
                </c:pt>
                <c:pt idx="10">
                  <c:v>Сосновоборский</c:v>
                </c:pt>
                <c:pt idx="11">
                  <c:v>Тосненский</c:v>
                </c:pt>
                <c:pt idx="12">
                  <c:v>Всеволожский</c:v>
                </c:pt>
                <c:pt idx="13">
                  <c:v>Подпорожский</c:v>
                </c:pt>
                <c:pt idx="14">
                  <c:v>Ломоносовский</c:v>
                </c:pt>
                <c:pt idx="15">
                  <c:v>Сланцевский</c:v>
                </c:pt>
                <c:pt idx="16">
                  <c:v>Волосовский</c:v>
                </c:pt>
                <c:pt idx="17">
                  <c:v>Лужский</c:v>
                </c:pt>
              </c:strCache>
            </c:strRef>
          </c:cat>
          <c:val>
            <c:numRef>
              <c:f>Школа!$I$2:$I$19</c:f>
              <c:numCache>
                <c:formatCode>0.0</c:formatCode>
                <c:ptCount val="18"/>
                <c:pt idx="0">
                  <c:v>10.632183908045976</c:v>
                </c:pt>
                <c:pt idx="1">
                  <c:v>10.632183908045976</c:v>
                </c:pt>
                <c:pt idx="2">
                  <c:v>10.632183908045976</c:v>
                </c:pt>
                <c:pt idx="3">
                  <c:v>10.632183908045976</c:v>
                </c:pt>
                <c:pt idx="4">
                  <c:v>10.632183908045976</c:v>
                </c:pt>
                <c:pt idx="5">
                  <c:v>10.632183908045976</c:v>
                </c:pt>
                <c:pt idx="6">
                  <c:v>10.632183908045976</c:v>
                </c:pt>
                <c:pt idx="7">
                  <c:v>10.632183908045976</c:v>
                </c:pt>
                <c:pt idx="8">
                  <c:v>10.632183908045976</c:v>
                </c:pt>
                <c:pt idx="9">
                  <c:v>10.632183908045976</c:v>
                </c:pt>
                <c:pt idx="10">
                  <c:v>10.632183908045976</c:v>
                </c:pt>
                <c:pt idx="11">
                  <c:v>10.632183908045976</c:v>
                </c:pt>
                <c:pt idx="12">
                  <c:v>10.632183908045976</c:v>
                </c:pt>
                <c:pt idx="13">
                  <c:v>10.632183908045976</c:v>
                </c:pt>
                <c:pt idx="14">
                  <c:v>10.632183908045976</c:v>
                </c:pt>
                <c:pt idx="15">
                  <c:v>10.632183908045976</c:v>
                </c:pt>
                <c:pt idx="16">
                  <c:v>10.632183908045976</c:v>
                </c:pt>
                <c:pt idx="17">
                  <c:v>10.632183908045976</c:v>
                </c:pt>
              </c:numCache>
            </c:numRef>
          </c:val>
          <c:smooth val="0"/>
          <c:extLst xmlns:c16r2="http://schemas.microsoft.com/office/drawing/2015/06/chart">
            <c:ext xmlns:c16="http://schemas.microsoft.com/office/drawing/2014/chart" uri="{C3380CC4-5D6E-409C-BE32-E72D297353CC}">
              <c16:uniqueId val="{00000001-ECE1-4DD4-9E4E-F6840175A622}"/>
            </c:ext>
          </c:extLst>
        </c:ser>
        <c:dLbls>
          <c:showLegendKey val="0"/>
          <c:showVal val="0"/>
          <c:showCatName val="0"/>
          <c:showSerName val="0"/>
          <c:showPercent val="0"/>
          <c:showBubbleSize val="0"/>
        </c:dLbls>
        <c:marker val="1"/>
        <c:smooth val="0"/>
        <c:axId val="398471168"/>
        <c:axId val="399200192"/>
      </c:lineChart>
      <c:catAx>
        <c:axId val="398471168"/>
        <c:scaling>
          <c:orientation val="minMax"/>
        </c:scaling>
        <c:delete val="0"/>
        <c:axPos val="b"/>
        <c:numFmt formatCode="General" sourceLinked="0"/>
        <c:majorTickMark val="out"/>
        <c:minorTickMark val="none"/>
        <c:tickLblPos val="nextTo"/>
        <c:txPr>
          <a:bodyPr rot="-5400000" vert="horz"/>
          <a:lstStyle/>
          <a:p>
            <a:pPr>
              <a:lnSpc>
                <a:spcPct val="80000"/>
              </a:lnSpc>
              <a:defRPr sz="900">
                <a:latin typeface="Arial Narrow" panose="020B0606020202030204" pitchFamily="34" charset="0"/>
              </a:defRPr>
            </a:pPr>
            <a:endParaRPr lang="ru-RU"/>
          </a:p>
        </c:txPr>
        <c:crossAx val="399200192"/>
        <c:crosses val="autoZero"/>
        <c:auto val="1"/>
        <c:lblAlgn val="ctr"/>
        <c:lblOffset val="100"/>
        <c:noMultiLvlLbl val="0"/>
      </c:catAx>
      <c:valAx>
        <c:axId val="399200192"/>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1000"/>
            </a:pPr>
            <a:endParaRPr lang="ru-RU"/>
          </a:p>
        </c:txPr>
        <c:crossAx val="398471168"/>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Школа!$B$1</c:f>
              <c:strCache>
                <c:ptCount val="1"/>
                <c:pt idx="0">
                  <c:v>Доля обучающихся, занимающихся во вторую и третью смены</c:v>
                </c:pt>
              </c:strCache>
            </c:strRef>
          </c:tx>
          <c:invertIfNegative val="0"/>
          <c:cat>
            <c:strRef>
              <c:f>Школа!$A$2:$A$19</c:f>
              <c:strCache>
                <c:ptCount val="18"/>
                <c:pt idx="0">
                  <c:v>Бокситогорский</c:v>
                </c:pt>
                <c:pt idx="1">
                  <c:v>Волосовский</c:v>
                </c:pt>
                <c:pt idx="2">
                  <c:v>Волховский</c:v>
                </c:pt>
                <c:pt idx="3">
                  <c:v>Выборгский</c:v>
                </c:pt>
                <c:pt idx="4">
                  <c:v>Кингисеппский</c:v>
                </c:pt>
                <c:pt idx="5">
                  <c:v>Киришский</c:v>
                </c:pt>
                <c:pt idx="6">
                  <c:v>Лодейнопольский</c:v>
                </c:pt>
                <c:pt idx="7">
                  <c:v>Ломоносовский</c:v>
                </c:pt>
                <c:pt idx="8">
                  <c:v>Лужский</c:v>
                </c:pt>
                <c:pt idx="9">
                  <c:v>Подпорожский</c:v>
                </c:pt>
                <c:pt idx="10">
                  <c:v>Приозерский</c:v>
                </c:pt>
                <c:pt idx="11">
                  <c:v>Сланцевский</c:v>
                </c:pt>
                <c:pt idx="12">
                  <c:v>Сосновоборский</c:v>
                </c:pt>
                <c:pt idx="13">
                  <c:v>Тихвинский</c:v>
                </c:pt>
                <c:pt idx="14">
                  <c:v>Тосненский</c:v>
                </c:pt>
                <c:pt idx="15">
                  <c:v>Гатчинский</c:v>
                </c:pt>
                <c:pt idx="16">
                  <c:v>Всеволожский</c:v>
                </c:pt>
                <c:pt idx="17">
                  <c:v>Кировский</c:v>
                </c:pt>
              </c:strCache>
            </c:strRef>
          </c:cat>
          <c:val>
            <c:numRef>
              <c:f>Школа!$B$2:$B$19</c:f>
              <c:numCache>
                <c:formatCode>0.0</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2.9792048270660487</c:v>
                </c:pt>
                <c:pt idx="16">
                  <c:v>4.1289264107734907</c:v>
                </c:pt>
                <c:pt idx="17">
                  <c:v>4.894935017612049</c:v>
                </c:pt>
              </c:numCache>
            </c:numRef>
          </c:val>
          <c:extLst xmlns:c16r2="http://schemas.microsoft.com/office/drawing/2015/06/chart">
            <c:ext xmlns:c16="http://schemas.microsoft.com/office/drawing/2014/chart" uri="{C3380CC4-5D6E-409C-BE32-E72D297353CC}">
              <c16:uniqueId val="{00000000-A975-4864-8E7C-DA17407F5315}"/>
            </c:ext>
          </c:extLst>
        </c:ser>
        <c:dLbls>
          <c:showLegendKey val="0"/>
          <c:showVal val="0"/>
          <c:showCatName val="0"/>
          <c:showSerName val="0"/>
          <c:showPercent val="0"/>
          <c:showBubbleSize val="0"/>
        </c:dLbls>
        <c:gapWidth val="50"/>
        <c:axId val="398673920"/>
        <c:axId val="399201920"/>
      </c:barChart>
      <c:lineChart>
        <c:grouping val="standard"/>
        <c:varyColors val="0"/>
        <c:ser>
          <c:idx val="1"/>
          <c:order val="1"/>
          <c:tx>
            <c:strRef>
              <c:f>Школа!$C$1</c:f>
              <c:strCache>
                <c:ptCount val="1"/>
                <c:pt idx="0">
                  <c:v>В сренем по ЛО</c:v>
                </c:pt>
              </c:strCache>
            </c:strRef>
          </c:tx>
          <c:marker>
            <c:symbol val="none"/>
          </c:marker>
          <c:cat>
            <c:strRef>
              <c:f>Школа!$A$2:$A$19</c:f>
              <c:strCache>
                <c:ptCount val="18"/>
                <c:pt idx="0">
                  <c:v>Бокситогорский</c:v>
                </c:pt>
                <c:pt idx="1">
                  <c:v>Волосовский</c:v>
                </c:pt>
                <c:pt idx="2">
                  <c:v>Волховский</c:v>
                </c:pt>
                <c:pt idx="3">
                  <c:v>Выборгский</c:v>
                </c:pt>
                <c:pt idx="4">
                  <c:v>Кингисеппский</c:v>
                </c:pt>
                <c:pt idx="5">
                  <c:v>Киришский</c:v>
                </c:pt>
                <c:pt idx="6">
                  <c:v>Лодейнопольский</c:v>
                </c:pt>
                <c:pt idx="7">
                  <c:v>Ломоносовский</c:v>
                </c:pt>
                <c:pt idx="8">
                  <c:v>Лужский</c:v>
                </c:pt>
                <c:pt idx="9">
                  <c:v>Подпорожский</c:v>
                </c:pt>
                <c:pt idx="10">
                  <c:v>Приозерский</c:v>
                </c:pt>
                <c:pt idx="11">
                  <c:v>Сланцевский</c:v>
                </c:pt>
                <c:pt idx="12">
                  <c:v>Сосновоборский</c:v>
                </c:pt>
                <c:pt idx="13">
                  <c:v>Тихвинский</c:v>
                </c:pt>
                <c:pt idx="14">
                  <c:v>Тосненский</c:v>
                </c:pt>
                <c:pt idx="15">
                  <c:v>Гатчинский</c:v>
                </c:pt>
                <c:pt idx="16">
                  <c:v>Всеволожский</c:v>
                </c:pt>
                <c:pt idx="17">
                  <c:v>Кировский</c:v>
                </c:pt>
              </c:strCache>
            </c:strRef>
          </c:cat>
          <c:val>
            <c:numRef>
              <c:f>Школа!$C$2:$C$19</c:f>
              <c:numCache>
                <c:formatCode>0.0</c:formatCode>
                <c:ptCount val="18"/>
                <c:pt idx="0">
                  <c:v>1.4604845785246676</c:v>
                </c:pt>
                <c:pt idx="1">
                  <c:v>1.4604845785246676</c:v>
                </c:pt>
                <c:pt idx="2">
                  <c:v>1.4604845785246676</c:v>
                </c:pt>
                <c:pt idx="3">
                  <c:v>1.4604845785246676</c:v>
                </c:pt>
                <c:pt idx="4">
                  <c:v>1.4604845785246676</c:v>
                </c:pt>
                <c:pt idx="5">
                  <c:v>1.4604845785246676</c:v>
                </c:pt>
                <c:pt idx="6">
                  <c:v>1.4604845785246676</c:v>
                </c:pt>
                <c:pt idx="7">
                  <c:v>1.4604845785246676</c:v>
                </c:pt>
                <c:pt idx="8">
                  <c:v>1.4604845785246676</c:v>
                </c:pt>
                <c:pt idx="9">
                  <c:v>1.4604845785246676</c:v>
                </c:pt>
                <c:pt idx="10">
                  <c:v>1.4604845785246676</c:v>
                </c:pt>
                <c:pt idx="11">
                  <c:v>1.4604845785246676</c:v>
                </c:pt>
                <c:pt idx="12">
                  <c:v>1.4604845785246676</c:v>
                </c:pt>
                <c:pt idx="13">
                  <c:v>1.4604845785246676</c:v>
                </c:pt>
                <c:pt idx="14">
                  <c:v>1.4604845785246676</c:v>
                </c:pt>
                <c:pt idx="15">
                  <c:v>1.4604845785246676</c:v>
                </c:pt>
                <c:pt idx="16">
                  <c:v>1.4604845785246676</c:v>
                </c:pt>
                <c:pt idx="17">
                  <c:v>1.4604845785246676</c:v>
                </c:pt>
              </c:numCache>
            </c:numRef>
          </c:val>
          <c:smooth val="0"/>
          <c:extLst xmlns:c16r2="http://schemas.microsoft.com/office/drawing/2015/06/chart">
            <c:ext xmlns:c16="http://schemas.microsoft.com/office/drawing/2014/chart" uri="{C3380CC4-5D6E-409C-BE32-E72D297353CC}">
              <c16:uniqueId val="{00000001-A975-4864-8E7C-DA17407F5315}"/>
            </c:ext>
          </c:extLst>
        </c:ser>
        <c:dLbls>
          <c:showLegendKey val="0"/>
          <c:showVal val="0"/>
          <c:showCatName val="0"/>
          <c:showSerName val="0"/>
          <c:showPercent val="0"/>
          <c:showBubbleSize val="0"/>
        </c:dLbls>
        <c:marker val="1"/>
        <c:smooth val="0"/>
        <c:axId val="398673920"/>
        <c:axId val="399201920"/>
      </c:lineChart>
      <c:catAx>
        <c:axId val="398673920"/>
        <c:scaling>
          <c:orientation val="minMax"/>
        </c:scaling>
        <c:delete val="0"/>
        <c:axPos val="b"/>
        <c:numFmt formatCode="General" sourceLinked="0"/>
        <c:majorTickMark val="out"/>
        <c:minorTickMark val="none"/>
        <c:tickLblPos val="nextTo"/>
        <c:txPr>
          <a:bodyPr rot="-5400000" vert="horz"/>
          <a:lstStyle/>
          <a:p>
            <a:pPr>
              <a:lnSpc>
                <a:spcPct val="80000"/>
              </a:lnSpc>
              <a:defRPr sz="900">
                <a:latin typeface="Arial Narrow" panose="020B0606020202030204" pitchFamily="34" charset="0"/>
              </a:defRPr>
            </a:pPr>
            <a:endParaRPr lang="ru-RU"/>
          </a:p>
        </c:txPr>
        <c:crossAx val="399201920"/>
        <c:crosses val="autoZero"/>
        <c:auto val="1"/>
        <c:lblAlgn val="ctr"/>
        <c:lblOffset val="100"/>
        <c:noMultiLvlLbl val="0"/>
      </c:catAx>
      <c:valAx>
        <c:axId val="399201920"/>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1000"/>
            </a:pPr>
            <a:endParaRPr lang="ru-RU"/>
          </a:p>
        </c:txPr>
        <c:crossAx val="398673920"/>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Школа!$Q$1</c:f>
              <c:strCache>
                <c:ptCount val="1"/>
                <c:pt idx="0">
                  <c:v>Численность обучающихся организаций общего образования в расчете на одну ЭВМ, используемую в учебных целях</c:v>
                </c:pt>
              </c:strCache>
            </c:strRef>
          </c:tx>
          <c:invertIfNegative val="0"/>
          <c:cat>
            <c:strRef>
              <c:f>Школа!$P$2:$P$19</c:f>
              <c:strCache>
                <c:ptCount val="18"/>
                <c:pt idx="0">
                  <c:v>Бокситогорский</c:v>
                </c:pt>
                <c:pt idx="1">
                  <c:v>Киришский</c:v>
                </c:pt>
                <c:pt idx="2">
                  <c:v>Волосовский</c:v>
                </c:pt>
                <c:pt idx="3">
                  <c:v>Ломоносовский</c:v>
                </c:pt>
                <c:pt idx="4">
                  <c:v>Волховский</c:v>
                </c:pt>
                <c:pt idx="5">
                  <c:v>Всеволожский</c:v>
                </c:pt>
                <c:pt idx="6">
                  <c:v>Лужский</c:v>
                </c:pt>
                <c:pt idx="7">
                  <c:v>Гатчинский</c:v>
                </c:pt>
                <c:pt idx="8">
                  <c:v>Лодейнопольский</c:v>
                </c:pt>
                <c:pt idx="9">
                  <c:v>Выборгский</c:v>
                </c:pt>
                <c:pt idx="10">
                  <c:v>Сосновоборский</c:v>
                </c:pt>
                <c:pt idx="11">
                  <c:v>Приозерский</c:v>
                </c:pt>
                <c:pt idx="12">
                  <c:v>Кингисеппский</c:v>
                </c:pt>
                <c:pt idx="13">
                  <c:v>Тихвинский</c:v>
                </c:pt>
                <c:pt idx="14">
                  <c:v>Кировский</c:v>
                </c:pt>
                <c:pt idx="15">
                  <c:v>Тосненский</c:v>
                </c:pt>
                <c:pt idx="16">
                  <c:v>Сланцевский</c:v>
                </c:pt>
                <c:pt idx="17">
                  <c:v>Подпорожский</c:v>
                </c:pt>
              </c:strCache>
            </c:strRef>
          </c:cat>
          <c:val>
            <c:numRef>
              <c:f>Школа!$Q$2:$Q$19</c:f>
              <c:numCache>
                <c:formatCode>0.0</c:formatCode>
                <c:ptCount val="18"/>
                <c:pt idx="0">
                  <c:v>2.5580046403712298</c:v>
                </c:pt>
                <c:pt idx="1">
                  <c:v>3.7634782608695652</c:v>
                </c:pt>
                <c:pt idx="2">
                  <c:v>5.3049267643142475</c:v>
                </c:pt>
                <c:pt idx="3">
                  <c:v>6.1011523687580027</c:v>
                </c:pt>
                <c:pt idx="4">
                  <c:v>6.6556350626118066</c:v>
                </c:pt>
                <c:pt idx="5">
                  <c:v>6.6614298724954466</c:v>
                </c:pt>
                <c:pt idx="6">
                  <c:v>6.8055555555555554</c:v>
                </c:pt>
                <c:pt idx="7">
                  <c:v>6.8418724659049026</c:v>
                </c:pt>
                <c:pt idx="8">
                  <c:v>7.0984042553191493</c:v>
                </c:pt>
                <c:pt idx="9">
                  <c:v>7.277554663096832</c:v>
                </c:pt>
                <c:pt idx="10">
                  <c:v>7.4697554697554693</c:v>
                </c:pt>
                <c:pt idx="11">
                  <c:v>7.4739884393063587</c:v>
                </c:pt>
                <c:pt idx="12">
                  <c:v>7.622317596566524</c:v>
                </c:pt>
                <c:pt idx="13">
                  <c:v>7.822857142857143</c:v>
                </c:pt>
                <c:pt idx="14">
                  <c:v>8.0794896957801772</c:v>
                </c:pt>
                <c:pt idx="15">
                  <c:v>12.964038727524205</c:v>
                </c:pt>
                <c:pt idx="16">
                  <c:v>13.791836734693877</c:v>
                </c:pt>
                <c:pt idx="17">
                  <c:v>20.417910447761194</c:v>
                </c:pt>
              </c:numCache>
            </c:numRef>
          </c:val>
          <c:extLst xmlns:c16r2="http://schemas.microsoft.com/office/drawing/2015/06/chart">
            <c:ext xmlns:c16="http://schemas.microsoft.com/office/drawing/2014/chart" uri="{C3380CC4-5D6E-409C-BE32-E72D297353CC}">
              <c16:uniqueId val="{00000000-F03E-4F99-A2A0-888D5A6C30DE}"/>
            </c:ext>
          </c:extLst>
        </c:ser>
        <c:dLbls>
          <c:showLegendKey val="0"/>
          <c:showVal val="0"/>
          <c:showCatName val="0"/>
          <c:showSerName val="0"/>
          <c:showPercent val="0"/>
          <c:showBubbleSize val="0"/>
        </c:dLbls>
        <c:gapWidth val="50"/>
        <c:axId val="398956544"/>
        <c:axId val="399203648"/>
      </c:barChart>
      <c:lineChart>
        <c:grouping val="standard"/>
        <c:varyColors val="0"/>
        <c:ser>
          <c:idx val="1"/>
          <c:order val="1"/>
          <c:tx>
            <c:strRef>
              <c:f>Школа!$R$1</c:f>
              <c:strCache>
                <c:ptCount val="1"/>
                <c:pt idx="0">
                  <c:v>В сренем по ЛО</c:v>
                </c:pt>
              </c:strCache>
            </c:strRef>
          </c:tx>
          <c:marker>
            <c:symbol val="none"/>
          </c:marker>
          <c:cat>
            <c:strRef>
              <c:f>Школа!$P$2:$P$19</c:f>
              <c:strCache>
                <c:ptCount val="18"/>
                <c:pt idx="0">
                  <c:v>Бокситогорский</c:v>
                </c:pt>
                <c:pt idx="1">
                  <c:v>Киришский</c:v>
                </c:pt>
                <c:pt idx="2">
                  <c:v>Волосовский</c:v>
                </c:pt>
                <c:pt idx="3">
                  <c:v>Ломоносовский</c:v>
                </c:pt>
                <c:pt idx="4">
                  <c:v>Волховский</c:v>
                </c:pt>
                <c:pt idx="5">
                  <c:v>Всеволожский</c:v>
                </c:pt>
                <c:pt idx="6">
                  <c:v>Лужский</c:v>
                </c:pt>
                <c:pt idx="7">
                  <c:v>Гатчинский</c:v>
                </c:pt>
                <c:pt idx="8">
                  <c:v>Лодейнопольский</c:v>
                </c:pt>
                <c:pt idx="9">
                  <c:v>Выборгский</c:v>
                </c:pt>
                <c:pt idx="10">
                  <c:v>Сосновоборский</c:v>
                </c:pt>
                <c:pt idx="11">
                  <c:v>Приозерский</c:v>
                </c:pt>
                <c:pt idx="12">
                  <c:v>Кингисеппский</c:v>
                </c:pt>
                <c:pt idx="13">
                  <c:v>Тихвинский</c:v>
                </c:pt>
                <c:pt idx="14">
                  <c:v>Кировский</c:v>
                </c:pt>
                <c:pt idx="15">
                  <c:v>Тосненский</c:v>
                </c:pt>
                <c:pt idx="16">
                  <c:v>Сланцевский</c:v>
                </c:pt>
                <c:pt idx="17">
                  <c:v>Подпорожский</c:v>
                </c:pt>
              </c:strCache>
            </c:strRef>
          </c:cat>
          <c:val>
            <c:numRef>
              <c:f>Школа!$R$2:$R$19</c:f>
              <c:numCache>
                <c:formatCode>0.0</c:formatCode>
                <c:ptCount val="18"/>
                <c:pt idx="0">
                  <c:v>6.7209471105869545</c:v>
                </c:pt>
                <c:pt idx="1">
                  <c:v>6.7209471105869545</c:v>
                </c:pt>
                <c:pt idx="2">
                  <c:v>6.7209471105869545</c:v>
                </c:pt>
                <c:pt idx="3">
                  <c:v>6.7209471105869545</c:v>
                </c:pt>
                <c:pt idx="4">
                  <c:v>6.7209471105869545</c:v>
                </c:pt>
                <c:pt idx="5">
                  <c:v>6.7209471105869545</c:v>
                </c:pt>
                <c:pt idx="6">
                  <c:v>6.7209471105869545</c:v>
                </c:pt>
                <c:pt idx="7">
                  <c:v>6.7209471105869545</c:v>
                </c:pt>
                <c:pt idx="8">
                  <c:v>6.7209471105869545</c:v>
                </c:pt>
                <c:pt idx="9">
                  <c:v>6.7209471105869545</c:v>
                </c:pt>
                <c:pt idx="10">
                  <c:v>6.7209471105869545</c:v>
                </c:pt>
                <c:pt idx="11">
                  <c:v>6.7209471105869545</c:v>
                </c:pt>
                <c:pt idx="12">
                  <c:v>6.7209471105869545</c:v>
                </c:pt>
                <c:pt idx="13">
                  <c:v>6.7209471105869545</c:v>
                </c:pt>
                <c:pt idx="14">
                  <c:v>6.7209471105869545</c:v>
                </c:pt>
                <c:pt idx="15">
                  <c:v>6.7209471105869545</c:v>
                </c:pt>
                <c:pt idx="16">
                  <c:v>6.7209471105869545</c:v>
                </c:pt>
                <c:pt idx="17">
                  <c:v>6.7209471105869545</c:v>
                </c:pt>
              </c:numCache>
            </c:numRef>
          </c:val>
          <c:smooth val="0"/>
          <c:extLst xmlns:c16r2="http://schemas.microsoft.com/office/drawing/2015/06/chart">
            <c:ext xmlns:c16="http://schemas.microsoft.com/office/drawing/2014/chart" uri="{C3380CC4-5D6E-409C-BE32-E72D297353CC}">
              <c16:uniqueId val="{00000001-F03E-4F99-A2A0-888D5A6C30DE}"/>
            </c:ext>
          </c:extLst>
        </c:ser>
        <c:dLbls>
          <c:showLegendKey val="0"/>
          <c:showVal val="0"/>
          <c:showCatName val="0"/>
          <c:showSerName val="0"/>
          <c:showPercent val="0"/>
          <c:showBubbleSize val="0"/>
        </c:dLbls>
        <c:marker val="1"/>
        <c:smooth val="0"/>
        <c:axId val="398956544"/>
        <c:axId val="399203648"/>
      </c:lineChart>
      <c:catAx>
        <c:axId val="398956544"/>
        <c:scaling>
          <c:orientation val="minMax"/>
        </c:scaling>
        <c:delete val="0"/>
        <c:axPos val="b"/>
        <c:numFmt formatCode="General" sourceLinked="0"/>
        <c:majorTickMark val="out"/>
        <c:minorTickMark val="none"/>
        <c:tickLblPos val="nextTo"/>
        <c:txPr>
          <a:bodyPr rot="-5400000" vert="horz"/>
          <a:lstStyle/>
          <a:p>
            <a:pPr>
              <a:lnSpc>
                <a:spcPct val="80000"/>
              </a:lnSpc>
              <a:defRPr sz="900">
                <a:latin typeface="Arial Narrow" panose="020B0606020202030204" pitchFamily="34" charset="0"/>
              </a:defRPr>
            </a:pPr>
            <a:endParaRPr lang="ru-RU"/>
          </a:p>
        </c:txPr>
        <c:crossAx val="399203648"/>
        <c:crosses val="autoZero"/>
        <c:auto val="1"/>
        <c:lblAlgn val="ctr"/>
        <c:lblOffset val="100"/>
        <c:noMultiLvlLbl val="0"/>
      </c:catAx>
      <c:valAx>
        <c:axId val="399203648"/>
        <c:scaling>
          <c:orientation val="minMax"/>
        </c:scaling>
        <c:delete val="0"/>
        <c:axPos val="l"/>
        <c:majorGridlines/>
        <c:numFmt formatCode="0" sourceLinked="0"/>
        <c:majorTickMark val="out"/>
        <c:minorTickMark val="none"/>
        <c:tickLblPos val="nextTo"/>
        <c:txPr>
          <a:bodyPr/>
          <a:lstStyle/>
          <a:p>
            <a:pPr>
              <a:defRPr sz="1000"/>
            </a:pPr>
            <a:endParaRPr lang="ru-RU"/>
          </a:p>
        </c:txPr>
        <c:crossAx val="398956544"/>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Школа!$T$1</c:f>
              <c:strCache>
                <c:ptCount val="1"/>
                <c:pt idx="0">
                  <c:v>Численность обучающихся организаций общего образования в расчете на одну ЭВМ, используемую в учебных целях и имеющую доступ к сети Интернет</c:v>
                </c:pt>
              </c:strCache>
            </c:strRef>
          </c:tx>
          <c:invertIfNegative val="0"/>
          <c:cat>
            <c:strRef>
              <c:f>Школа!$S$2:$S$19</c:f>
              <c:strCache>
                <c:ptCount val="18"/>
                <c:pt idx="0">
                  <c:v>Киришский</c:v>
                </c:pt>
                <c:pt idx="1">
                  <c:v>Волосовский</c:v>
                </c:pt>
                <c:pt idx="2">
                  <c:v>Бокситогорский</c:v>
                </c:pt>
                <c:pt idx="3">
                  <c:v>Ломоносовский</c:v>
                </c:pt>
                <c:pt idx="4">
                  <c:v>Гатчинский</c:v>
                </c:pt>
                <c:pt idx="5">
                  <c:v>Лужский</c:v>
                </c:pt>
                <c:pt idx="6">
                  <c:v>Кингисеппский</c:v>
                </c:pt>
                <c:pt idx="7">
                  <c:v>Сосновоборский</c:v>
                </c:pt>
                <c:pt idx="8">
                  <c:v>Всеволожский</c:v>
                </c:pt>
                <c:pt idx="9">
                  <c:v>Кировский</c:v>
                </c:pt>
                <c:pt idx="10">
                  <c:v>Выборгский</c:v>
                </c:pt>
                <c:pt idx="11">
                  <c:v>Тихвинский</c:v>
                </c:pt>
                <c:pt idx="12">
                  <c:v>Приозерский</c:v>
                </c:pt>
                <c:pt idx="13">
                  <c:v>Лодейнопольский</c:v>
                </c:pt>
                <c:pt idx="14">
                  <c:v>Тосненский</c:v>
                </c:pt>
                <c:pt idx="15">
                  <c:v>Сланцевский</c:v>
                </c:pt>
                <c:pt idx="16">
                  <c:v>Подпорожский</c:v>
                </c:pt>
                <c:pt idx="17">
                  <c:v>Волховский</c:v>
                </c:pt>
              </c:strCache>
            </c:strRef>
          </c:cat>
          <c:val>
            <c:numRef>
              <c:f>Школа!$T$2:$T$19</c:f>
              <c:numCache>
                <c:formatCode>0.0</c:formatCode>
                <c:ptCount val="18"/>
                <c:pt idx="0">
                  <c:v>5.4417435037720034</c:v>
                </c:pt>
                <c:pt idx="1">
                  <c:v>6.0639269406392691</c:v>
                </c:pt>
                <c:pt idx="2">
                  <c:v>6.5140324963072382</c:v>
                </c:pt>
                <c:pt idx="3">
                  <c:v>7.0802377414561661</c:v>
                </c:pt>
                <c:pt idx="4">
                  <c:v>7.362951209837366</c:v>
                </c:pt>
                <c:pt idx="5">
                  <c:v>7.5536193029490617</c:v>
                </c:pt>
                <c:pt idx="6">
                  <c:v>8.0544217687074831</c:v>
                </c:pt>
                <c:pt idx="7">
                  <c:v>8.209335219236209</c:v>
                </c:pt>
                <c:pt idx="8">
                  <c:v>8.2507050197405523</c:v>
                </c:pt>
                <c:pt idx="9">
                  <c:v>8.5227743271221534</c:v>
                </c:pt>
                <c:pt idx="10">
                  <c:v>8.6611789697291552</c:v>
                </c:pt>
                <c:pt idx="11">
                  <c:v>8.7644046094750312</c:v>
                </c:pt>
                <c:pt idx="12">
                  <c:v>10.911392405063291</c:v>
                </c:pt>
                <c:pt idx="13">
                  <c:v>11.706140350877194</c:v>
                </c:pt>
                <c:pt idx="14">
                  <c:v>12.964038727524205</c:v>
                </c:pt>
                <c:pt idx="15">
                  <c:v>14.138075313807532</c:v>
                </c:pt>
                <c:pt idx="16">
                  <c:v>20.417910447761194</c:v>
                </c:pt>
                <c:pt idx="17">
                  <c:v>22.145833333333332</c:v>
                </c:pt>
              </c:numCache>
            </c:numRef>
          </c:val>
          <c:extLst xmlns:c16r2="http://schemas.microsoft.com/office/drawing/2015/06/chart">
            <c:ext xmlns:c16="http://schemas.microsoft.com/office/drawing/2014/chart" uri="{C3380CC4-5D6E-409C-BE32-E72D297353CC}">
              <c16:uniqueId val="{00000000-6D45-4BD0-A590-9DB806F68810}"/>
            </c:ext>
          </c:extLst>
        </c:ser>
        <c:dLbls>
          <c:showLegendKey val="0"/>
          <c:showVal val="0"/>
          <c:showCatName val="0"/>
          <c:showSerName val="0"/>
          <c:showPercent val="0"/>
          <c:showBubbleSize val="0"/>
        </c:dLbls>
        <c:gapWidth val="50"/>
        <c:axId val="400000000"/>
        <c:axId val="399202496"/>
      </c:barChart>
      <c:lineChart>
        <c:grouping val="standard"/>
        <c:varyColors val="0"/>
        <c:ser>
          <c:idx val="1"/>
          <c:order val="1"/>
          <c:tx>
            <c:strRef>
              <c:f>Школа!$U$1</c:f>
              <c:strCache>
                <c:ptCount val="1"/>
                <c:pt idx="0">
                  <c:v>В сренем по ЛО</c:v>
                </c:pt>
              </c:strCache>
            </c:strRef>
          </c:tx>
          <c:marker>
            <c:symbol val="none"/>
          </c:marker>
          <c:cat>
            <c:strRef>
              <c:f>Школа!$S$2:$S$19</c:f>
              <c:strCache>
                <c:ptCount val="18"/>
                <c:pt idx="0">
                  <c:v>Киришский</c:v>
                </c:pt>
                <c:pt idx="1">
                  <c:v>Волосовский</c:v>
                </c:pt>
                <c:pt idx="2">
                  <c:v>Бокситогорский</c:v>
                </c:pt>
                <c:pt idx="3">
                  <c:v>Ломоносовский</c:v>
                </c:pt>
                <c:pt idx="4">
                  <c:v>Гатчинский</c:v>
                </c:pt>
                <c:pt idx="5">
                  <c:v>Лужский</c:v>
                </c:pt>
                <c:pt idx="6">
                  <c:v>Кингисеппский</c:v>
                </c:pt>
                <c:pt idx="7">
                  <c:v>Сосновоборский</c:v>
                </c:pt>
                <c:pt idx="8">
                  <c:v>Всеволожский</c:v>
                </c:pt>
                <c:pt idx="9">
                  <c:v>Кировский</c:v>
                </c:pt>
                <c:pt idx="10">
                  <c:v>Выборгский</c:v>
                </c:pt>
                <c:pt idx="11">
                  <c:v>Тихвинский</c:v>
                </c:pt>
                <c:pt idx="12">
                  <c:v>Приозерский</c:v>
                </c:pt>
                <c:pt idx="13">
                  <c:v>Лодейнопольский</c:v>
                </c:pt>
                <c:pt idx="14">
                  <c:v>Тосненский</c:v>
                </c:pt>
                <c:pt idx="15">
                  <c:v>Сланцевский</c:v>
                </c:pt>
                <c:pt idx="16">
                  <c:v>Подпорожский</c:v>
                </c:pt>
                <c:pt idx="17">
                  <c:v>Волховский</c:v>
                </c:pt>
              </c:strCache>
            </c:strRef>
          </c:cat>
          <c:val>
            <c:numRef>
              <c:f>Школа!$U$2:$U$19</c:f>
              <c:numCache>
                <c:formatCode>0.0</c:formatCode>
                <c:ptCount val="18"/>
                <c:pt idx="0">
                  <c:v>8.5321893354831282</c:v>
                </c:pt>
                <c:pt idx="1">
                  <c:v>8.5321893354831282</c:v>
                </c:pt>
                <c:pt idx="2">
                  <c:v>8.5321893354831282</c:v>
                </c:pt>
                <c:pt idx="3">
                  <c:v>8.5321893354831282</c:v>
                </c:pt>
                <c:pt idx="4">
                  <c:v>8.5321893354831282</c:v>
                </c:pt>
                <c:pt idx="5">
                  <c:v>8.5321893354831282</c:v>
                </c:pt>
                <c:pt idx="6">
                  <c:v>8.5321893354831282</c:v>
                </c:pt>
                <c:pt idx="7">
                  <c:v>8.5321893354831282</c:v>
                </c:pt>
                <c:pt idx="8">
                  <c:v>8.5321893354831282</c:v>
                </c:pt>
                <c:pt idx="9">
                  <c:v>8.5321893354831282</c:v>
                </c:pt>
                <c:pt idx="10">
                  <c:v>8.5321893354831282</c:v>
                </c:pt>
                <c:pt idx="11">
                  <c:v>8.5321893354831282</c:v>
                </c:pt>
                <c:pt idx="12">
                  <c:v>8.5321893354831282</c:v>
                </c:pt>
                <c:pt idx="13">
                  <c:v>8.5321893354831282</c:v>
                </c:pt>
                <c:pt idx="14">
                  <c:v>8.5321893354831282</c:v>
                </c:pt>
                <c:pt idx="15">
                  <c:v>8.5321893354831282</c:v>
                </c:pt>
                <c:pt idx="16">
                  <c:v>8.5321893354831282</c:v>
                </c:pt>
                <c:pt idx="17">
                  <c:v>8.5321893354831282</c:v>
                </c:pt>
              </c:numCache>
            </c:numRef>
          </c:val>
          <c:smooth val="0"/>
          <c:extLst xmlns:c16r2="http://schemas.microsoft.com/office/drawing/2015/06/chart">
            <c:ext xmlns:c16="http://schemas.microsoft.com/office/drawing/2014/chart" uri="{C3380CC4-5D6E-409C-BE32-E72D297353CC}">
              <c16:uniqueId val="{00000001-6D45-4BD0-A590-9DB806F68810}"/>
            </c:ext>
          </c:extLst>
        </c:ser>
        <c:dLbls>
          <c:showLegendKey val="0"/>
          <c:showVal val="0"/>
          <c:showCatName val="0"/>
          <c:showSerName val="0"/>
          <c:showPercent val="0"/>
          <c:showBubbleSize val="0"/>
        </c:dLbls>
        <c:marker val="1"/>
        <c:smooth val="0"/>
        <c:axId val="400000000"/>
        <c:axId val="399202496"/>
      </c:lineChart>
      <c:catAx>
        <c:axId val="400000000"/>
        <c:scaling>
          <c:orientation val="minMax"/>
        </c:scaling>
        <c:delete val="0"/>
        <c:axPos val="b"/>
        <c:numFmt formatCode="General" sourceLinked="0"/>
        <c:majorTickMark val="out"/>
        <c:minorTickMark val="none"/>
        <c:tickLblPos val="nextTo"/>
        <c:txPr>
          <a:bodyPr rot="-5400000" vert="horz"/>
          <a:lstStyle/>
          <a:p>
            <a:pPr>
              <a:lnSpc>
                <a:spcPct val="80000"/>
              </a:lnSpc>
              <a:defRPr sz="900">
                <a:latin typeface="Arial Narrow" panose="020B0606020202030204" pitchFamily="34" charset="0"/>
              </a:defRPr>
            </a:pPr>
            <a:endParaRPr lang="ru-RU"/>
          </a:p>
        </c:txPr>
        <c:crossAx val="399202496"/>
        <c:crosses val="autoZero"/>
        <c:auto val="1"/>
        <c:lblAlgn val="ctr"/>
        <c:lblOffset val="100"/>
        <c:noMultiLvlLbl val="0"/>
      </c:catAx>
      <c:valAx>
        <c:axId val="399202496"/>
        <c:scaling>
          <c:orientation val="minMax"/>
        </c:scaling>
        <c:delete val="0"/>
        <c:axPos val="l"/>
        <c:majorGridlines/>
        <c:numFmt formatCode="0" sourceLinked="0"/>
        <c:majorTickMark val="out"/>
        <c:minorTickMark val="none"/>
        <c:tickLblPos val="nextTo"/>
        <c:txPr>
          <a:bodyPr/>
          <a:lstStyle/>
          <a:p>
            <a:pPr>
              <a:defRPr sz="1000"/>
            </a:pPr>
            <a:endParaRPr lang="ru-RU"/>
          </a:p>
        </c:txPr>
        <c:crossAx val="400000000"/>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'безработные соседи'!$B$2</c:f>
              <c:strCache>
                <c:ptCount val="1"/>
                <c:pt idx="0">
                  <c:v>2013</c:v>
                </c:pt>
              </c:strCache>
            </c:strRef>
          </c:tx>
          <c:spPr>
            <a:solidFill>
              <a:schemeClr val="accent1"/>
            </a:solidFill>
            <a:ln>
              <a:noFill/>
            </a:ln>
            <a:effectLst/>
          </c:spPr>
          <c:invertIfNegative val="0"/>
          <c:cat>
            <c:strRef>
              <c:f>'безработные соседи'!$A$3:$A$10</c:f>
              <c:strCache>
                <c:ptCount val="8"/>
                <c:pt idx="0">
                  <c:v>        Республика Карелия</c:v>
                </c:pt>
                <c:pt idx="1">
                  <c:v>        Республика Коми</c:v>
                </c:pt>
                <c:pt idx="2">
                  <c:v>            Ненецкий автономный округ (Архангельская область)</c:v>
                </c:pt>
                <c:pt idx="3">
                  <c:v>        Архангельская область</c:v>
                </c:pt>
                <c:pt idx="4">
                  <c:v>        Вологодская область</c:v>
                </c:pt>
                <c:pt idx="5">
                  <c:v>        Ленинградская область</c:v>
                </c:pt>
                <c:pt idx="6">
                  <c:v>        Новгородская область</c:v>
                </c:pt>
                <c:pt idx="7">
                  <c:v>        Псковская область</c:v>
                </c:pt>
              </c:strCache>
            </c:strRef>
          </c:cat>
          <c:val>
            <c:numRef>
              <c:f>'безработные соседи'!$B$3:$B$10</c:f>
              <c:numCache>
                <c:formatCode>#,##0.####</c:formatCode>
                <c:ptCount val="8"/>
                <c:pt idx="0">
                  <c:v>8.1999999999999993</c:v>
                </c:pt>
                <c:pt idx="1">
                  <c:v>7.1</c:v>
                </c:pt>
                <c:pt idx="2">
                  <c:v>7.1</c:v>
                </c:pt>
                <c:pt idx="3" formatCode="#,##0">
                  <c:v>6</c:v>
                </c:pt>
                <c:pt idx="4">
                  <c:v>6.1</c:v>
                </c:pt>
                <c:pt idx="5">
                  <c:v>4.3</c:v>
                </c:pt>
                <c:pt idx="6">
                  <c:v>4.5999999999999996</c:v>
                </c:pt>
                <c:pt idx="7" formatCode="#,##0">
                  <c:v>7</c:v>
                </c:pt>
              </c:numCache>
            </c:numRef>
          </c:val>
          <c:extLst xmlns:c16r2="http://schemas.microsoft.com/office/drawing/2015/06/chart">
            <c:ext xmlns:c16="http://schemas.microsoft.com/office/drawing/2014/chart" uri="{C3380CC4-5D6E-409C-BE32-E72D297353CC}">
              <c16:uniqueId val="{00000000-CAA7-4750-B63F-03079249B3BD}"/>
            </c:ext>
          </c:extLst>
        </c:ser>
        <c:ser>
          <c:idx val="3"/>
          <c:order val="1"/>
          <c:tx>
            <c:strRef>
              <c:f>'безработные соседи'!$E$2</c:f>
              <c:strCache>
                <c:ptCount val="1"/>
                <c:pt idx="0">
                  <c:v>2016</c:v>
                </c:pt>
              </c:strCache>
            </c:strRef>
          </c:tx>
          <c:invertIfNegative val="0"/>
          <c:cat>
            <c:strRef>
              <c:f>'безработные соседи'!$A$3:$A$10</c:f>
              <c:strCache>
                <c:ptCount val="8"/>
                <c:pt idx="0">
                  <c:v>        Республика Карелия</c:v>
                </c:pt>
                <c:pt idx="1">
                  <c:v>        Республика Коми</c:v>
                </c:pt>
                <c:pt idx="2">
                  <c:v>            Ненецкий автономный округ (Архангельская область)</c:v>
                </c:pt>
                <c:pt idx="3">
                  <c:v>        Архангельская область</c:v>
                </c:pt>
                <c:pt idx="4">
                  <c:v>        Вологодская область</c:v>
                </c:pt>
                <c:pt idx="5">
                  <c:v>        Ленинградская область</c:v>
                </c:pt>
                <c:pt idx="6">
                  <c:v>        Новгородская область</c:v>
                </c:pt>
                <c:pt idx="7">
                  <c:v>        Псковская область</c:v>
                </c:pt>
              </c:strCache>
            </c:strRef>
          </c:cat>
          <c:val>
            <c:numRef>
              <c:f>'безработные соседи'!$E$3:$E$10</c:f>
              <c:numCache>
                <c:formatCode>#,##0.####</c:formatCode>
                <c:ptCount val="8"/>
                <c:pt idx="0">
                  <c:v>9.1999999999999993</c:v>
                </c:pt>
                <c:pt idx="1">
                  <c:v>8.6999999999999993</c:v>
                </c:pt>
                <c:pt idx="2">
                  <c:v>8.5</c:v>
                </c:pt>
                <c:pt idx="3">
                  <c:v>7.1</c:v>
                </c:pt>
                <c:pt idx="4">
                  <c:v>6.6</c:v>
                </c:pt>
                <c:pt idx="5">
                  <c:v>4.5999999999999996</c:v>
                </c:pt>
                <c:pt idx="6">
                  <c:v>4.9000000000000004</c:v>
                </c:pt>
                <c:pt idx="7">
                  <c:v>6.7</c:v>
                </c:pt>
              </c:numCache>
            </c:numRef>
          </c:val>
          <c:extLst xmlns:c16r2="http://schemas.microsoft.com/office/drawing/2015/06/chart">
            <c:ext xmlns:c16="http://schemas.microsoft.com/office/drawing/2014/chart" uri="{C3380CC4-5D6E-409C-BE32-E72D297353CC}">
              <c16:uniqueId val="{00000000-546A-41BA-8F9F-D2A9F66164CE}"/>
            </c:ext>
          </c:extLst>
        </c:ser>
        <c:ser>
          <c:idx val="4"/>
          <c:order val="2"/>
          <c:tx>
            <c:strRef>
              <c:f>'безработные соседи'!$F$2</c:f>
              <c:strCache>
                <c:ptCount val="1"/>
                <c:pt idx="0">
                  <c:v>2017</c:v>
                </c:pt>
              </c:strCache>
            </c:strRef>
          </c:tx>
          <c:invertIfNegative val="0"/>
          <c:cat>
            <c:strRef>
              <c:f>'безработные соседи'!$A$3:$A$10</c:f>
              <c:strCache>
                <c:ptCount val="8"/>
                <c:pt idx="0">
                  <c:v>        Республика Карелия</c:v>
                </c:pt>
                <c:pt idx="1">
                  <c:v>        Республика Коми</c:v>
                </c:pt>
                <c:pt idx="2">
                  <c:v>            Ненецкий автономный округ (Архангельская область)</c:v>
                </c:pt>
                <c:pt idx="3">
                  <c:v>        Архангельская область</c:v>
                </c:pt>
                <c:pt idx="4">
                  <c:v>        Вологодская область</c:v>
                </c:pt>
                <c:pt idx="5">
                  <c:v>        Ленинградская область</c:v>
                </c:pt>
                <c:pt idx="6">
                  <c:v>        Новгородская область</c:v>
                </c:pt>
                <c:pt idx="7">
                  <c:v>        Псковская область</c:v>
                </c:pt>
              </c:strCache>
            </c:strRef>
          </c:cat>
          <c:val>
            <c:numRef>
              <c:f>'безработные соседи'!$F$3:$F$10</c:f>
              <c:numCache>
                <c:formatCode>#,##0.####</c:formatCode>
                <c:ptCount val="8"/>
                <c:pt idx="0">
                  <c:v>8.6</c:v>
                </c:pt>
                <c:pt idx="1">
                  <c:v>7.8</c:v>
                </c:pt>
                <c:pt idx="2" formatCode="#,##0">
                  <c:v>8</c:v>
                </c:pt>
                <c:pt idx="3">
                  <c:v>6.4</c:v>
                </c:pt>
                <c:pt idx="4">
                  <c:v>5.3</c:v>
                </c:pt>
                <c:pt idx="5">
                  <c:v>4.5999999999999996</c:v>
                </c:pt>
                <c:pt idx="6">
                  <c:v>4.7</c:v>
                </c:pt>
                <c:pt idx="7">
                  <c:v>6.5</c:v>
                </c:pt>
              </c:numCache>
            </c:numRef>
          </c:val>
          <c:extLst xmlns:c16r2="http://schemas.microsoft.com/office/drawing/2015/06/chart">
            <c:ext xmlns:c16="http://schemas.microsoft.com/office/drawing/2014/chart" uri="{C3380CC4-5D6E-409C-BE32-E72D297353CC}">
              <c16:uniqueId val="{00000001-546A-41BA-8F9F-D2A9F66164CE}"/>
            </c:ext>
          </c:extLst>
        </c:ser>
        <c:dLbls>
          <c:showLegendKey val="0"/>
          <c:showVal val="0"/>
          <c:showCatName val="0"/>
          <c:showSerName val="0"/>
          <c:showPercent val="0"/>
          <c:showBubbleSize val="0"/>
        </c:dLbls>
        <c:gapWidth val="219"/>
        <c:overlap val="-27"/>
        <c:axId val="394466304"/>
        <c:axId val="75160896"/>
      </c:barChart>
      <c:catAx>
        <c:axId val="39446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75160896"/>
        <c:crosses val="autoZero"/>
        <c:auto val="1"/>
        <c:lblAlgn val="ctr"/>
        <c:lblOffset val="100"/>
        <c:noMultiLvlLbl val="0"/>
      </c:catAx>
      <c:valAx>
        <c:axId val="75160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6304"/>
        <c:crosses val="autoZero"/>
        <c:crossBetween val="between"/>
      </c:valAx>
      <c:spPr>
        <a:noFill/>
        <a:ln>
          <a:noFill/>
        </a:ln>
        <a:effectLst/>
      </c:spPr>
    </c:plotArea>
    <c:legend>
      <c:legendPos val="b"/>
      <c:layout>
        <c:manualLayout>
          <c:xMode val="edge"/>
          <c:yMode val="edge"/>
          <c:x val="0"/>
          <c:y val="0.85172186470742117"/>
          <c:w val="0.98577024025842919"/>
          <c:h val="0.14827813529257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Лист5!$C$15</c:f>
              <c:strCache>
                <c:ptCount val="1"/>
                <c:pt idx="0">
                  <c:v>Доля учреждений, имеют скорость подключения к сети Интернет: от 30 мбит/с и выше, %</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6132-4EE0-87A9-20F717B17DD5}"/>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Лист5!$B$16:$B$18</c:f>
              <c:strCache>
                <c:ptCount val="3"/>
                <c:pt idx="0">
                  <c:v>Ленинградская область</c:v>
                </c:pt>
                <c:pt idx="1">
                  <c:v>Московская область</c:v>
                </c:pt>
                <c:pt idx="2">
                  <c:v>Санкт-Петербург</c:v>
                </c:pt>
              </c:strCache>
            </c:strRef>
          </c:cat>
          <c:val>
            <c:numRef>
              <c:f>Лист5!$C$16:$C$18</c:f>
              <c:numCache>
                <c:formatCode>0.0</c:formatCode>
                <c:ptCount val="3"/>
                <c:pt idx="0">
                  <c:v>22.727272727272727</c:v>
                </c:pt>
                <c:pt idx="1">
                  <c:v>70.357142857142861</c:v>
                </c:pt>
                <c:pt idx="2">
                  <c:v>47.73060029282577</c:v>
                </c:pt>
              </c:numCache>
            </c:numRef>
          </c:val>
          <c:extLst xmlns:c16r2="http://schemas.microsoft.com/office/drawing/2015/06/chart">
            <c:ext xmlns:c16="http://schemas.microsoft.com/office/drawing/2014/chart" uri="{C3380CC4-5D6E-409C-BE32-E72D297353CC}">
              <c16:uniqueId val="{00000002-6132-4EE0-87A9-20F717B17DD5}"/>
            </c:ext>
          </c:extLst>
        </c:ser>
        <c:dLbls>
          <c:dLblPos val="outEnd"/>
          <c:showLegendKey val="0"/>
          <c:showVal val="1"/>
          <c:showCatName val="0"/>
          <c:showSerName val="0"/>
          <c:showPercent val="0"/>
          <c:showBubbleSize val="0"/>
        </c:dLbls>
        <c:gapWidth val="50"/>
        <c:axId val="400001024"/>
        <c:axId val="399952704"/>
      </c:barChart>
      <c:lineChart>
        <c:grouping val="standard"/>
        <c:varyColors val="0"/>
        <c:ser>
          <c:idx val="1"/>
          <c:order val="1"/>
          <c:tx>
            <c:strRef>
              <c:f>Лист5!$D$15</c:f>
              <c:strCache>
                <c:ptCount val="1"/>
                <c:pt idx="0">
                  <c:v>Среднее по РФ</c:v>
                </c:pt>
              </c:strCache>
            </c:strRef>
          </c:tx>
          <c:marker>
            <c:symbol val="none"/>
          </c:marker>
          <c:cat>
            <c:strRef>
              <c:f>Лист5!$B$16:$B$18</c:f>
              <c:strCache>
                <c:ptCount val="3"/>
                <c:pt idx="0">
                  <c:v>Ленинградская область</c:v>
                </c:pt>
                <c:pt idx="1">
                  <c:v>Московская область</c:v>
                </c:pt>
                <c:pt idx="2">
                  <c:v>Санкт-Петербург</c:v>
                </c:pt>
              </c:strCache>
            </c:strRef>
          </c:cat>
          <c:val>
            <c:numRef>
              <c:f>Лист5!$D$16:$D$18</c:f>
              <c:numCache>
                <c:formatCode>0.0</c:formatCode>
                <c:ptCount val="3"/>
                <c:pt idx="0">
                  <c:v>16.868297710485631</c:v>
                </c:pt>
                <c:pt idx="1">
                  <c:v>16.868297710485631</c:v>
                </c:pt>
                <c:pt idx="2">
                  <c:v>16.868297710485631</c:v>
                </c:pt>
              </c:numCache>
            </c:numRef>
          </c:val>
          <c:smooth val="0"/>
          <c:extLst xmlns:c16r2="http://schemas.microsoft.com/office/drawing/2015/06/chart">
            <c:ext xmlns:c16="http://schemas.microsoft.com/office/drawing/2014/chart" uri="{C3380CC4-5D6E-409C-BE32-E72D297353CC}">
              <c16:uniqueId val="{00000003-6132-4EE0-87A9-20F717B17DD5}"/>
            </c:ext>
          </c:extLst>
        </c:ser>
        <c:dLbls>
          <c:showLegendKey val="0"/>
          <c:showVal val="0"/>
          <c:showCatName val="0"/>
          <c:showSerName val="0"/>
          <c:showPercent val="0"/>
          <c:showBubbleSize val="0"/>
        </c:dLbls>
        <c:marker val="1"/>
        <c:smooth val="0"/>
        <c:axId val="400001024"/>
        <c:axId val="399952704"/>
      </c:lineChart>
      <c:catAx>
        <c:axId val="400001024"/>
        <c:scaling>
          <c:orientation val="minMax"/>
        </c:scaling>
        <c:delete val="0"/>
        <c:axPos val="b"/>
        <c:numFmt formatCode="General" sourceLinked="1"/>
        <c:majorTickMark val="out"/>
        <c:minorTickMark val="none"/>
        <c:tickLblPos val="nextTo"/>
        <c:txPr>
          <a:bodyPr rot="-5400000" vert="horz"/>
          <a:lstStyle/>
          <a:p>
            <a:pPr>
              <a:defRPr sz="900"/>
            </a:pPr>
            <a:endParaRPr lang="ru-RU"/>
          </a:p>
        </c:txPr>
        <c:crossAx val="399952704"/>
        <c:crosses val="autoZero"/>
        <c:auto val="1"/>
        <c:lblAlgn val="ctr"/>
        <c:lblOffset val="100"/>
        <c:noMultiLvlLbl val="0"/>
      </c:catAx>
      <c:valAx>
        <c:axId val="399952704"/>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400001024"/>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Лист5!$F$15</c:f>
              <c:strCache>
                <c:ptCount val="1"/>
                <c:pt idx="0">
                  <c:v>Число обучающихся, приходящееся на одну ЭВМ, используемую в учебных целях</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3512-487B-8157-601139B59A5F}"/>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Лист5!$E$16:$E$18</c:f>
              <c:strCache>
                <c:ptCount val="3"/>
                <c:pt idx="0">
                  <c:v>Ленинградская область</c:v>
                </c:pt>
                <c:pt idx="1">
                  <c:v>Московская область</c:v>
                </c:pt>
                <c:pt idx="2">
                  <c:v>Санкт-Петербург</c:v>
                </c:pt>
              </c:strCache>
            </c:strRef>
          </c:cat>
          <c:val>
            <c:numRef>
              <c:f>Лист5!$F$16:$F$18</c:f>
              <c:numCache>
                <c:formatCode>0.0</c:formatCode>
                <c:ptCount val="3"/>
                <c:pt idx="0">
                  <c:v>6.208979523329976</c:v>
                </c:pt>
                <c:pt idx="1">
                  <c:v>5.1865821214418633</c:v>
                </c:pt>
                <c:pt idx="2">
                  <c:v>7.5211790315729861</c:v>
                </c:pt>
              </c:numCache>
            </c:numRef>
          </c:val>
          <c:extLst xmlns:c16r2="http://schemas.microsoft.com/office/drawing/2015/06/chart">
            <c:ext xmlns:c16="http://schemas.microsoft.com/office/drawing/2014/chart" uri="{C3380CC4-5D6E-409C-BE32-E72D297353CC}">
              <c16:uniqueId val="{00000002-3512-487B-8157-601139B59A5F}"/>
            </c:ext>
          </c:extLst>
        </c:ser>
        <c:dLbls>
          <c:dLblPos val="outEnd"/>
          <c:showLegendKey val="0"/>
          <c:showVal val="1"/>
          <c:showCatName val="0"/>
          <c:showSerName val="0"/>
          <c:showPercent val="0"/>
          <c:showBubbleSize val="0"/>
        </c:dLbls>
        <c:gapWidth val="50"/>
        <c:axId val="400076800"/>
        <c:axId val="399954432"/>
      </c:barChart>
      <c:lineChart>
        <c:grouping val="standard"/>
        <c:varyColors val="0"/>
        <c:ser>
          <c:idx val="1"/>
          <c:order val="1"/>
          <c:tx>
            <c:strRef>
              <c:f>Лист5!$G$15</c:f>
              <c:strCache>
                <c:ptCount val="1"/>
                <c:pt idx="0">
                  <c:v>Среднее по РФ</c:v>
                </c:pt>
              </c:strCache>
            </c:strRef>
          </c:tx>
          <c:marker>
            <c:symbol val="none"/>
          </c:marker>
          <c:cat>
            <c:strRef>
              <c:f>Лист5!$E$16:$E$18</c:f>
              <c:strCache>
                <c:ptCount val="3"/>
                <c:pt idx="0">
                  <c:v>Ленинградская область</c:v>
                </c:pt>
                <c:pt idx="1">
                  <c:v>Московская область</c:v>
                </c:pt>
                <c:pt idx="2">
                  <c:v>Санкт-Петербург</c:v>
                </c:pt>
              </c:strCache>
            </c:strRef>
          </c:cat>
          <c:val>
            <c:numRef>
              <c:f>Лист5!$G$16:$G$18</c:f>
              <c:numCache>
                <c:formatCode>0.0</c:formatCode>
                <c:ptCount val="3"/>
                <c:pt idx="0">
                  <c:v>7.0148083328433746</c:v>
                </c:pt>
                <c:pt idx="1">
                  <c:v>7.0148083328433746</c:v>
                </c:pt>
                <c:pt idx="2">
                  <c:v>7.0148083328433746</c:v>
                </c:pt>
              </c:numCache>
            </c:numRef>
          </c:val>
          <c:smooth val="0"/>
          <c:extLst xmlns:c16r2="http://schemas.microsoft.com/office/drawing/2015/06/chart">
            <c:ext xmlns:c16="http://schemas.microsoft.com/office/drawing/2014/chart" uri="{C3380CC4-5D6E-409C-BE32-E72D297353CC}">
              <c16:uniqueId val="{00000003-3512-487B-8157-601139B59A5F}"/>
            </c:ext>
          </c:extLst>
        </c:ser>
        <c:dLbls>
          <c:showLegendKey val="0"/>
          <c:showVal val="0"/>
          <c:showCatName val="0"/>
          <c:showSerName val="0"/>
          <c:showPercent val="0"/>
          <c:showBubbleSize val="0"/>
        </c:dLbls>
        <c:marker val="1"/>
        <c:smooth val="0"/>
        <c:axId val="400076800"/>
        <c:axId val="399954432"/>
      </c:lineChart>
      <c:catAx>
        <c:axId val="400076800"/>
        <c:scaling>
          <c:orientation val="minMax"/>
        </c:scaling>
        <c:delete val="0"/>
        <c:axPos val="b"/>
        <c:numFmt formatCode="General" sourceLinked="1"/>
        <c:majorTickMark val="out"/>
        <c:minorTickMark val="none"/>
        <c:tickLblPos val="nextTo"/>
        <c:txPr>
          <a:bodyPr rot="-5400000" vert="horz"/>
          <a:lstStyle/>
          <a:p>
            <a:pPr>
              <a:defRPr sz="900"/>
            </a:pPr>
            <a:endParaRPr lang="ru-RU"/>
          </a:p>
        </c:txPr>
        <c:crossAx val="399954432"/>
        <c:crosses val="autoZero"/>
        <c:auto val="1"/>
        <c:lblAlgn val="ctr"/>
        <c:lblOffset val="100"/>
        <c:noMultiLvlLbl val="0"/>
      </c:catAx>
      <c:valAx>
        <c:axId val="399954432"/>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400076800"/>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Лист5!$I$15</c:f>
              <c:strCache>
                <c:ptCount val="1"/>
                <c:pt idx="0">
                  <c:v>Доля ЭВМ, используемых в учебных целях и имеющих доступ в Интернет, в общем числе ЭВМ, используемых в учебных целях</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1EE8-4D60-B70B-3FF40C38AA88}"/>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Лист5!$H$16:$H$18</c:f>
              <c:strCache>
                <c:ptCount val="3"/>
                <c:pt idx="0">
                  <c:v>Ленинградская область</c:v>
                </c:pt>
                <c:pt idx="1">
                  <c:v>Московская область</c:v>
                </c:pt>
                <c:pt idx="2">
                  <c:v>Санкт-Петербург</c:v>
                </c:pt>
              </c:strCache>
            </c:strRef>
          </c:cat>
          <c:val>
            <c:numRef>
              <c:f>Лист5!$I$16:$I$18</c:f>
              <c:numCache>
                <c:formatCode>0.0</c:formatCode>
                <c:ptCount val="3"/>
                <c:pt idx="0">
                  <c:v>79.619838872104737</c:v>
                </c:pt>
                <c:pt idx="1">
                  <c:v>73.449583017437448</c:v>
                </c:pt>
                <c:pt idx="2">
                  <c:v>83.172872716975789</c:v>
                </c:pt>
              </c:numCache>
            </c:numRef>
          </c:val>
          <c:extLst xmlns:c16r2="http://schemas.microsoft.com/office/drawing/2015/06/chart">
            <c:ext xmlns:c16="http://schemas.microsoft.com/office/drawing/2014/chart" uri="{C3380CC4-5D6E-409C-BE32-E72D297353CC}">
              <c16:uniqueId val="{00000002-1EE8-4D60-B70B-3FF40C38AA88}"/>
            </c:ext>
          </c:extLst>
        </c:ser>
        <c:dLbls>
          <c:dLblPos val="outEnd"/>
          <c:showLegendKey val="0"/>
          <c:showVal val="1"/>
          <c:showCatName val="0"/>
          <c:showSerName val="0"/>
          <c:showPercent val="0"/>
          <c:showBubbleSize val="0"/>
        </c:dLbls>
        <c:gapWidth val="50"/>
        <c:axId val="400078848"/>
        <c:axId val="399956160"/>
      </c:barChart>
      <c:lineChart>
        <c:grouping val="standard"/>
        <c:varyColors val="0"/>
        <c:ser>
          <c:idx val="1"/>
          <c:order val="1"/>
          <c:tx>
            <c:strRef>
              <c:f>Лист5!$J$15</c:f>
              <c:strCache>
                <c:ptCount val="1"/>
                <c:pt idx="0">
                  <c:v>Среднее по РФ</c:v>
                </c:pt>
              </c:strCache>
            </c:strRef>
          </c:tx>
          <c:marker>
            <c:symbol val="none"/>
          </c:marker>
          <c:cat>
            <c:strRef>
              <c:f>Лист5!$H$16:$H$18</c:f>
              <c:strCache>
                <c:ptCount val="3"/>
                <c:pt idx="0">
                  <c:v>Ленинградская область</c:v>
                </c:pt>
                <c:pt idx="1">
                  <c:v>Московская область</c:v>
                </c:pt>
                <c:pt idx="2">
                  <c:v>Санкт-Петербург</c:v>
                </c:pt>
              </c:strCache>
            </c:strRef>
          </c:cat>
          <c:val>
            <c:numRef>
              <c:f>Лист5!$J$16:$J$18</c:f>
              <c:numCache>
                <c:formatCode>0.0</c:formatCode>
                <c:ptCount val="3"/>
                <c:pt idx="0">
                  <c:v>72.84924485706739</c:v>
                </c:pt>
                <c:pt idx="1">
                  <c:v>72.84924485706739</c:v>
                </c:pt>
                <c:pt idx="2">
                  <c:v>72.84924485706739</c:v>
                </c:pt>
              </c:numCache>
            </c:numRef>
          </c:val>
          <c:smooth val="0"/>
          <c:extLst xmlns:c16r2="http://schemas.microsoft.com/office/drawing/2015/06/chart">
            <c:ext xmlns:c16="http://schemas.microsoft.com/office/drawing/2014/chart" uri="{C3380CC4-5D6E-409C-BE32-E72D297353CC}">
              <c16:uniqueId val="{00000003-1EE8-4D60-B70B-3FF40C38AA88}"/>
            </c:ext>
          </c:extLst>
        </c:ser>
        <c:dLbls>
          <c:showLegendKey val="0"/>
          <c:showVal val="0"/>
          <c:showCatName val="0"/>
          <c:showSerName val="0"/>
          <c:showPercent val="0"/>
          <c:showBubbleSize val="0"/>
        </c:dLbls>
        <c:marker val="1"/>
        <c:smooth val="0"/>
        <c:axId val="400078848"/>
        <c:axId val="399956160"/>
      </c:lineChart>
      <c:catAx>
        <c:axId val="400078848"/>
        <c:scaling>
          <c:orientation val="minMax"/>
        </c:scaling>
        <c:delete val="0"/>
        <c:axPos val="b"/>
        <c:numFmt formatCode="General" sourceLinked="1"/>
        <c:majorTickMark val="out"/>
        <c:minorTickMark val="none"/>
        <c:tickLblPos val="nextTo"/>
        <c:txPr>
          <a:bodyPr rot="-5400000" vert="horz"/>
          <a:lstStyle/>
          <a:p>
            <a:pPr>
              <a:defRPr sz="900"/>
            </a:pPr>
            <a:endParaRPr lang="ru-RU"/>
          </a:p>
        </c:txPr>
        <c:crossAx val="399956160"/>
        <c:crosses val="autoZero"/>
        <c:auto val="1"/>
        <c:lblAlgn val="ctr"/>
        <c:lblOffset val="100"/>
        <c:noMultiLvlLbl val="0"/>
      </c:catAx>
      <c:valAx>
        <c:axId val="399956160"/>
        <c:scaling>
          <c:orientation val="minMax"/>
          <c:min val="0"/>
        </c:scaling>
        <c:delete val="0"/>
        <c:axPos val="l"/>
        <c:majorGridlines/>
        <c:numFmt formatCode="0" sourceLinked="0"/>
        <c:majorTickMark val="out"/>
        <c:minorTickMark val="none"/>
        <c:tickLblPos val="nextTo"/>
        <c:txPr>
          <a:bodyPr/>
          <a:lstStyle/>
          <a:p>
            <a:pPr>
              <a:defRPr sz="1000"/>
            </a:pPr>
            <a:endParaRPr lang="ru-RU"/>
          </a:p>
        </c:txPr>
        <c:crossAx val="400078848"/>
        <c:crosses val="autoZero"/>
        <c:crossBetween val="between"/>
      </c:valAx>
    </c:plotArea>
    <c:legend>
      <c:legendPos val="b"/>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'[Показатели по проекту ЭКСМО 2018-без диагр.xlsx]Общее'!$B$6</c:f>
              <c:strCache>
                <c:ptCount val="1"/>
                <c:pt idx="0">
                  <c:v>Доля организаций, имеющих обучающие компьютерные программы, доступные для использования обучающимися</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14B9-4526-A068-F800013A4004}"/>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'[Показатели по проекту ЭКСМО 2018-без диагр.xlsx]Общее'!$A$7:$A$9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диагр.xlsx]Общее'!$B$7:$B$9</c:f>
              <c:numCache>
                <c:formatCode>0.0</c:formatCode>
                <c:ptCount val="3"/>
                <c:pt idx="0">
                  <c:v>65.013054830287203</c:v>
                </c:pt>
                <c:pt idx="1">
                  <c:v>64.580369843527734</c:v>
                </c:pt>
                <c:pt idx="2">
                  <c:v>69.666182873730037</c:v>
                </c:pt>
              </c:numCache>
            </c:numRef>
          </c:val>
          <c:extLst xmlns:c16r2="http://schemas.microsoft.com/office/drawing/2015/06/chart">
            <c:ext xmlns:c16="http://schemas.microsoft.com/office/drawing/2014/chart" uri="{C3380CC4-5D6E-409C-BE32-E72D297353CC}">
              <c16:uniqueId val="{00000002-14B9-4526-A068-F800013A4004}"/>
            </c:ext>
          </c:extLst>
        </c:ser>
        <c:dLbls>
          <c:dLblPos val="outEnd"/>
          <c:showLegendKey val="0"/>
          <c:showVal val="1"/>
          <c:showCatName val="0"/>
          <c:showSerName val="0"/>
          <c:showPercent val="0"/>
          <c:showBubbleSize val="0"/>
        </c:dLbls>
        <c:gapWidth val="50"/>
        <c:axId val="400404480"/>
        <c:axId val="399955008"/>
      </c:barChart>
      <c:lineChart>
        <c:grouping val="standard"/>
        <c:varyColors val="0"/>
        <c:ser>
          <c:idx val="1"/>
          <c:order val="1"/>
          <c:tx>
            <c:strRef>
              <c:f>'[Показатели по проекту ЭКСМО 2018-без диагр.xlsx]Общее'!$C$6</c:f>
              <c:strCache>
                <c:ptCount val="1"/>
                <c:pt idx="0">
                  <c:v>Среднее по РФ</c:v>
                </c:pt>
              </c:strCache>
            </c:strRef>
          </c:tx>
          <c:marker>
            <c:symbol val="none"/>
          </c:marker>
          <c:cat>
            <c:strRef>
              <c:f>'[Показатели по проекту ЭКСМО 2018-без диагр.xlsx]Общее'!$A$7:$A$9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диагр.xlsx]Общее'!$C$7:$C$9</c:f>
              <c:numCache>
                <c:formatCode>0.0</c:formatCode>
                <c:ptCount val="3"/>
                <c:pt idx="0">
                  <c:v>52.469244288224957</c:v>
                </c:pt>
                <c:pt idx="1">
                  <c:v>52.469244288224957</c:v>
                </c:pt>
                <c:pt idx="2">
                  <c:v>52.469244288224957</c:v>
                </c:pt>
              </c:numCache>
            </c:numRef>
          </c:val>
          <c:smooth val="0"/>
          <c:extLst xmlns:c16r2="http://schemas.microsoft.com/office/drawing/2015/06/chart">
            <c:ext xmlns:c16="http://schemas.microsoft.com/office/drawing/2014/chart" uri="{C3380CC4-5D6E-409C-BE32-E72D297353CC}">
              <c16:uniqueId val="{00000003-14B9-4526-A068-F800013A4004}"/>
            </c:ext>
          </c:extLst>
        </c:ser>
        <c:dLbls>
          <c:showLegendKey val="0"/>
          <c:showVal val="0"/>
          <c:showCatName val="0"/>
          <c:showSerName val="0"/>
          <c:showPercent val="0"/>
          <c:showBubbleSize val="0"/>
        </c:dLbls>
        <c:marker val="1"/>
        <c:smooth val="0"/>
        <c:axId val="400404480"/>
        <c:axId val="399955008"/>
      </c:lineChart>
      <c:catAx>
        <c:axId val="400404480"/>
        <c:scaling>
          <c:orientation val="minMax"/>
        </c:scaling>
        <c:delete val="0"/>
        <c:axPos val="b"/>
        <c:numFmt formatCode="General" sourceLinked="1"/>
        <c:majorTickMark val="out"/>
        <c:minorTickMark val="none"/>
        <c:tickLblPos val="nextTo"/>
        <c:txPr>
          <a:bodyPr rot="0" vert="horz"/>
          <a:lstStyle/>
          <a:p>
            <a:pPr>
              <a:defRPr sz="900"/>
            </a:pPr>
            <a:endParaRPr lang="ru-RU"/>
          </a:p>
        </c:txPr>
        <c:crossAx val="399955008"/>
        <c:crosses val="autoZero"/>
        <c:auto val="1"/>
        <c:lblAlgn val="ctr"/>
        <c:lblOffset val="100"/>
        <c:noMultiLvlLbl val="0"/>
      </c:catAx>
      <c:valAx>
        <c:axId val="399955008"/>
        <c:scaling>
          <c:orientation val="minMax"/>
          <c:min val="0"/>
        </c:scaling>
        <c:delete val="1"/>
        <c:axPos val="l"/>
        <c:majorGridlines/>
        <c:numFmt formatCode="0.0" sourceLinked="1"/>
        <c:majorTickMark val="out"/>
        <c:minorTickMark val="none"/>
        <c:tickLblPos val="nextTo"/>
        <c:crossAx val="400404480"/>
        <c:crosses val="autoZero"/>
        <c:crossBetween val="between"/>
      </c:valAx>
    </c:plotArea>
    <c:legend>
      <c:legendPos val="b"/>
      <c:overlay val="0"/>
      <c:txPr>
        <a:bodyPr/>
        <a:lstStyle/>
        <a:p>
          <a:pPr>
            <a:defRPr sz="8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'[Показатели по проекту ЭКСМО 2018-без диагр.xlsx]Общее'!$E$6</c:f>
              <c:strCache>
                <c:ptCount val="1"/>
                <c:pt idx="0">
                  <c:v>Доля организаций, имеющих программы компьютерного тестирования, доступные для использования обучающимися</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E436-4F5B-A48D-FB953158D71F}"/>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'[Показатели по проекту ЭКСМО 2018-без диагр.xlsx]Общее'!$D$7:$D$9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диагр.xlsx]Общее'!$E$7:$E$9</c:f>
              <c:numCache>
                <c:formatCode>0.0</c:formatCode>
                <c:ptCount val="3"/>
                <c:pt idx="0">
                  <c:v>46.214099216710181</c:v>
                </c:pt>
                <c:pt idx="1">
                  <c:v>56.756756756756758</c:v>
                </c:pt>
                <c:pt idx="2">
                  <c:v>66.763425253991286</c:v>
                </c:pt>
              </c:numCache>
            </c:numRef>
          </c:val>
          <c:extLst xmlns:c16r2="http://schemas.microsoft.com/office/drawing/2015/06/chart">
            <c:ext xmlns:c16="http://schemas.microsoft.com/office/drawing/2014/chart" uri="{C3380CC4-5D6E-409C-BE32-E72D297353CC}">
              <c16:uniqueId val="{00000002-E436-4F5B-A48D-FB953158D71F}"/>
            </c:ext>
          </c:extLst>
        </c:ser>
        <c:dLbls>
          <c:dLblPos val="outEnd"/>
          <c:showLegendKey val="0"/>
          <c:showVal val="1"/>
          <c:showCatName val="0"/>
          <c:showSerName val="0"/>
          <c:showPercent val="0"/>
          <c:showBubbleSize val="0"/>
        </c:dLbls>
        <c:gapWidth val="50"/>
        <c:axId val="400406528"/>
        <c:axId val="400287424"/>
      </c:barChart>
      <c:lineChart>
        <c:grouping val="standard"/>
        <c:varyColors val="0"/>
        <c:ser>
          <c:idx val="1"/>
          <c:order val="1"/>
          <c:tx>
            <c:strRef>
              <c:f>'[Показатели по проекту ЭКСМО 2018-без диагр.xlsx]Общее'!$F$6</c:f>
              <c:strCache>
                <c:ptCount val="1"/>
                <c:pt idx="0">
                  <c:v>Среднее по РФ</c:v>
                </c:pt>
              </c:strCache>
            </c:strRef>
          </c:tx>
          <c:marker>
            <c:symbol val="none"/>
          </c:marker>
          <c:cat>
            <c:strRef>
              <c:f>'[Показатели по проекту ЭКСМО 2018-без диагр.xlsx]Общее'!$D$7:$D$9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диагр.xlsx]Общее'!$F$7:$F$9</c:f>
              <c:numCache>
                <c:formatCode>0.0</c:formatCode>
                <c:ptCount val="3"/>
                <c:pt idx="0">
                  <c:v>39.06634446397188</c:v>
                </c:pt>
                <c:pt idx="1">
                  <c:v>39.06634446397188</c:v>
                </c:pt>
                <c:pt idx="2">
                  <c:v>39.06634446397188</c:v>
                </c:pt>
              </c:numCache>
            </c:numRef>
          </c:val>
          <c:smooth val="0"/>
          <c:extLst xmlns:c16r2="http://schemas.microsoft.com/office/drawing/2015/06/chart">
            <c:ext xmlns:c16="http://schemas.microsoft.com/office/drawing/2014/chart" uri="{C3380CC4-5D6E-409C-BE32-E72D297353CC}">
              <c16:uniqueId val="{00000003-E436-4F5B-A48D-FB953158D71F}"/>
            </c:ext>
          </c:extLst>
        </c:ser>
        <c:dLbls>
          <c:showLegendKey val="0"/>
          <c:showVal val="0"/>
          <c:showCatName val="0"/>
          <c:showSerName val="0"/>
          <c:showPercent val="0"/>
          <c:showBubbleSize val="0"/>
        </c:dLbls>
        <c:marker val="1"/>
        <c:smooth val="0"/>
        <c:axId val="400406528"/>
        <c:axId val="400287424"/>
      </c:lineChart>
      <c:catAx>
        <c:axId val="400406528"/>
        <c:scaling>
          <c:orientation val="minMax"/>
        </c:scaling>
        <c:delete val="0"/>
        <c:axPos val="b"/>
        <c:numFmt formatCode="General" sourceLinked="1"/>
        <c:majorTickMark val="out"/>
        <c:minorTickMark val="none"/>
        <c:tickLblPos val="nextTo"/>
        <c:txPr>
          <a:bodyPr rot="0" vert="horz"/>
          <a:lstStyle/>
          <a:p>
            <a:pPr>
              <a:defRPr sz="900"/>
            </a:pPr>
            <a:endParaRPr lang="ru-RU"/>
          </a:p>
        </c:txPr>
        <c:crossAx val="400287424"/>
        <c:crosses val="autoZero"/>
        <c:auto val="1"/>
        <c:lblAlgn val="ctr"/>
        <c:lblOffset val="100"/>
        <c:noMultiLvlLbl val="0"/>
      </c:catAx>
      <c:valAx>
        <c:axId val="400287424"/>
        <c:scaling>
          <c:orientation val="minMax"/>
          <c:min val="0"/>
        </c:scaling>
        <c:delete val="1"/>
        <c:axPos val="l"/>
        <c:majorGridlines/>
        <c:numFmt formatCode="0.0" sourceLinked="1"/>
        <c:majorTickMark val="out"/>
        <c:minorTickMark val="none"/>
        <c:tickLblPos val="nextTo"/>
        <c:crossAx val="400406528"/>
        <c:crosses val="autoZero"/>
        <c:crossBetween val="between"/>
      </c:valAx>
    </c:plotArea>
    <c:legend>
      <c:legendPos val="b"/>
      <c:overlay val="0"/>
      <c:txPr>
        <a:bodyPr/>
        <a:lstStyle/>
        <a:p>
          <a:pPr>
            <a:defRPr sz="8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'[Показатели по проекту ЭКСМО 2018-без диагр.xlsx]Общее'!$H$6</c:f>
              <c:strCache>
                <c:ptCount val="1"/>
                <c:pt idx="0">
                  <c:v>Доля организаций, имеющих электронные версии учебных пособий, доступные для использования обучающимися</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3EB3-4D12-A9F6-4ED3A720980C}"/>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'[Показатели по проекту ЭКСМО 2018-без диагр.xlsx]Общее'!$G$7:$G$9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диагр.xlsx]Общее'!$H$7:$H$9</c:f>
              <c:numCache>
                <c:formatCode>0.0</c:formatCode>
                <c:ptCount val="3"/>
                <c:pt idx="0">
                  <c:v>64.229765013054831</c:v>
                </c:pt>
                <c:pt idx="1">
                  <c:v>62.802275960170697</c:v>
                </c:pt>
                <c:pt idx="2">
                  <c:v>50.072568940493468</c:v>
                </c:pt>
              </c:numCache>
            </c:numRef>
          </c:val>
          <c:extLst xmlns:c16r2="http://schemas.microsoft.com/office/drawing/2015/06/chart">
            <c:ext xmlns:c16="http://schemas.microsoft.com/office/drawing/2014/chart" uri="{C3380CC4-5D6E-409C-BE32-E72D297353CC}">
              <c16:uniqueId val="{00000002-3EB3-4D12-A9F6-4ED3A720980C}"/>
            </c:ext>
          </c:extLst>
        </c:ser>
        <c:dLbls>
          <c:dLblPos val="outEnd"/>
          <c:showLegendKey val="0"/>
          <c:showVal val="1"/>
          <c:showCatName val="0"/>
          <c:showSerName val="0"/>
          <c:showPercent val="0"/>
          <c:showBubbleSize val="0"/>
        </c:dLbls>
        <c:gapWidth val="50"/>
        <c:axId val="400125952"/>
        <c:axId val="400289152"/>
      </c:barChart>
      <c:lineChart>
        <c:grouping val="standard"/>
        <c:varyColors val="0"/>
        <c:ser>
          <c:idx val="1"/>
          <c:order val="1"/>
          <c:tx>
            <c:strRef>
              <c:f>'[Показатели по проекту ЭКСМО 2018-без диагр.xlsx]Общее'!$I$6</c:f>
              <c:strCache>
                <c:ptCount val="1"/>
                <c:pt idx="0">
                  <c:v>Среднее по РФ</c:v>
                </c:pt>
              </c:strCache>
            </c:strRef>
          </c:tx>
          <c:marker>
            <c:symbol val="none"/>
          </c:marker>
          <c:cat>
            <c:strRef>
              <c:f>'[Показатели по проекту ЭКСМО 2018-без диагр.xlsx]Общее'!$G$7:$G$9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диагр.xlsx]Общее'!$I$7:$I$9</c:f>
              <c:numCache>
                <c:formatCode>0.0</c:formatCode>
                <c:ptCount val="3"/>
                <c:pt idx="0">
                  <c:v>48.453427065026361</c:v>
                </c:pt>
                <c:pt idx="1">
                  <c:v>48.453427065026361</c:v>
                </c:pt>
                <c:pt idx="2">
                  <c:v>48.453427065026361</c:v>
                </c:pt>
              </c:numCache>
            </c:numRef>
          </c:val>
          <c:smooth val="0"/>
          <c:extLst xmlns:c16r2="http://schemas.microsoft.com/office/drawing/2015/06/chart">
            <c:ext xmlns:c16="http://schemas.microsoft.com/office/drawing/2014/chart" uri="{C3380CC4-5D6E-409C-BE32-E72D297353CC}">
              <c16:uniqueId val="{00000003-3EB3-4D12-A9F6-4ED3A720980C}"/>
            </c:ext>
          </c:extLst>
        </c:ser>
        <c:dLbls>
          <c:showLegendKey val="0"/>
          <c:showVal val="0"/>
          <c:showCatName val="0"/>
          <c:showSerName val="0"/>
          <c:showPercent val="0"/>
          <c:showBubbleSize val="0"/>
        </c:dLbls>
        <c:marker val="1"/>
        <c:smooth val="0"/>
        <c:axId val="400125952"/>
        <c:axId val="400289152"/>
      </c:lineChart>
      <c:catAx>
        <c:axId val="400125952"/>
        <c:scaling>
          <c:orientation val="minMax"/>
        </c:scaling>
        <c:delete val="0"/>
        <c:axPos val="b"/>
        <c:numFmt formatCode="General" sourceLinked="1"/>
        <c:majorTickMark val="out"/>
        <c:minorTickMark val="none"/>
        <c:tickLblPos val="nextTo"/>
        <c:txPr>
          <a:bodyPr rot="0" vert="horz"/>
          <a:lstStyle/>
          <a:p>
            <a:pPr>
              <a:defRPr sz="900"/>
            </a:pPr>
            <a:endParaRPr lang="ru-RU"/>
          </a:p>
        </c:txPr>
        <c:crossAx val="400289152"/>
        <c:crosses val="autoZero"/>
        <c:auto val="1"/>
        <c:lblAlgn val="ctr"/>
        <c:lblOffset val="100"/>
        <c:noMultiLvlLbl val="0"/>
      </c:catAx>
      <c:valAx>
        <c:axId val="400289152"/>
        <c:scaling>
          <c:orientation val="minMax"/>
          <c:min val="0"/>
        </c:scaling>
        <c:delete val="1"/>
        <c:axPos val="l"/>
        <c:majorGridlines/>
        <c:numFmt formatCode="0.0" sourceLinked="1"/>
        <c:majorTickMark val="out"/>
        <c:minorTickMark val="none"/>
        <c:tickLblPos val="nextTo"/>
        <c:crossAx val="400125952"/>
        <c:crosses val="autoZero"/>
        <c:crossBetween val="between"/>
      </c:valAx>
    </c:plotArea>
    <c:legend>
      <c:legendPos val="b"/>
      <c:overlay val="0"/>
      <c:txPr>
        <a:bodyPr/>
        <a:lstStyle/>
        <a:p>
          <a:pPr>
            <a:defRPr sz="8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'[Показатели по проекту ЭКСМО 2018-без диагр.xlsx]Общее'!$K$6</c:f>
              <c:strCache>
                <c:ptCount val="1"/>
                <c:pt idx="0">
                  <c:v>Доля учреждений, в которых ведется электронный дневник, электронный журнал успеваемости, % </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B674-4220-A6D6-C6696A7020EA}"/>
              </c:ext>
            </c:extLst>
          </c:dPt>
          <c:dLbls>
            <c:spPr>
              <a:noFill/>
              <a:ln>
                <a:noFill/>
              </a:ln>
              <a:effectLst/>
            </c:spPr>
            <c:txPr>
              <a:bodyPr/>
              <a:lstStyle/>
              <a:p>
                <a:pPr>
                  <a:defRPr sz="1000" b="1"/>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'[Показатели по проекту ЭКСМО 2018-без диагр.xlsx]Общее'!$J$7:$J$9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диагр.xlsx]Общее'!$K$7:$K$9</c:f>
              <c:numCache>
                <c:formatCode>0.0</c:formatCode>
                <c:ptCount val="3"/>
                <c:pt idx="0">
                  <c:v>86.422976501305484</c:v>
                </c:pt>
                <c:pt idx="1">
                  <c:v>96.586059743954479</c:v>
                </c:pt>
                <c:pt idx="2">
                  <c:v>97.242380261248186</c:v>
                </c:pt>
              </c:numCache>
            </c:numRef>
          </c:val>
          <c:extLst xmlns:c16r2="http://schemas.microsoft.com/office/drawing/2015/06/chart">
            <c:ext xmlns:c16="http://schemas.microsoft.com/office/drawing/2014/chart" uri="{C3380CC4-5D6E-409C-BE32-E72D297353CC}">
              <c16:uniqueId val="{00000002-B674-4220-A6D6-C6696A7020EA}"/>
            </c:ext>
          </c:extLst>
        </c:ser>
        <c:dLbls>
          <c:dLblPos val="outEnd"/>
          <c:showLegendKey val="0"/>
          <c:showVal val="1"/>
          <c:showCatName val="0"/>
          <c:showSerName val="0"/>
          <c:showPercent val="0"/>
          <c:showBubbleSize val="0"/>
        </c:dLbls>
        <c:gapWidth val="50"/>
        <c:axId val="400129024"/>
        <c:axId val="400290880"/>
      </c:barChart>
      <c:lineChart>
        <c:grouping val="standard"/>
        <c:varyColors val="0"/>
        <c:ser>
          <c:idx val="1"/>
          <c:order val="1"/>
          <c:tx>
            <c:strRef>
              <c:f>'[Показатели по проекту ЭКСМО 2018-без диагр.xlsx]Общее'!$L$6</c:f>
              <c:strCache>
                <c:ptCount val="1"/>
                <c:pt idx="0">
                  <c:v>Среднее по РФ</c:v>
                </c:pt>
              </c:strCache>
            </c:strRef>
          </c:tx>
          <c:marker>
            <c:symbol val="none"/>
          </c:marker>
          <c:cat>
            <c:strRef>
              <c:f>'[Показатели по проекту ЭКСМО 2018-без диагр.xlsx]Общее'!$J$7:$J$9</c:f>
              <c:strCache>
                <c:ptCount val="3"/>
                <c:pt idx="0">
                  <c:v>Ленинградская област</c:v>
                </c:pt>
                <c:pt idx="1">
                  <c:v>Московская область</c:v>
                </c:pt>
                <c:pt idx="2">
                  <c:v>Санкт-Петербург</c:v>
                </c:pt>
              </c:strCache>
            </c:strRef>
          </c:cat>
          <c:val>
            <c:numRef>
              <c:f>'[Показатели по проекту ЭКСМО 2018-без диагр.xlsx]Общее'!$L$7:$L$9</c:f>
              <c:numCache>
                <c:formatCode>0.0</c:formatCode>
                <c:ptCount val="3"/>
                <c:pt idx="0">
                  <c:v>73.558875219683657</c:v>
                </c:pt>
                <c:pt idx="1">
                  <c:v>73.558875219683657</c:v>
                </c:pt>
                <c:pt idx="2">
                  <c:v>73.558875219683657</c:v>
                </c:pt>
              </c:numCache>
            </c:numRef>
          </c:val>
          <c:smooth val="0"/>
          <c:extLst xmlns:c16r2="http://schemas.microsoft.com/office/drawing/2015/06/chart">
            <c:ext xmlns:c16="http://schemas.microsoft.com/office/drawing/2014/chart" uri="{C3380CC4-5D6E-409C-BE32-E72D297353CC}">
              <c16:uniqueId val="{00000003-B674-4220-A6D6-C6696A7020EA}"/>
            </c:ext>
          </c:extLst>
        </c:ser>
        <c:dLbls>
          <c:showLegendKey val="0"/>
          <c:showVal val="0"/>
          <c:showCatName val="0"/>
          <c:showSerName val="0"/>
          <c:showPercent val="0"/>
          <c:showBubbleSize val="0"/>
        </c:dLbls>
        <c:marker val="1"/>
        <c:smooth val="0"/>
        <c:axId val="400129024"/>
        <c:axId val="400290880"/>
      </c:lineChart>
      <c:catAx>
        <c:axId val="400129024"/>
        <c:scaling>
          <c:orientation val="minMax"/>
        </c:scaling>
        <c:delete val="0"/>
        <c:axPos val="b"/>
        <c:numFmt formatCode="General" sourceLinked="1"/>
        <c:majorTickMark val="out"/>
        <c:minorTickMark val="none"/>
        <c:tickLblPos val="nextTo"/>
        <c:txPr>
          <a:bodyPr rot="0" vert="horz"/>
          <a:lstStyle/>
          <a:p>
            <a:pPr>
              <a:defRPr sz="900"/>
            </a:pPr>
            <a:endParaRPr lang="ru-RU"/>
          </a:p>
        </c:txPr>
        <c:crossAx val="400290880"/>
        <c:crosses val="autoZero"/>
        <c:auto val="1"/>
        <c:lblAlgn val="ctr"/>
        <c:lblOffset val="100"/>
        <c:noMultiLvlLbl val="0"/>
      </c:catAx>
      <c:valAx>
        <c:axId val="400290880"/>
        <c:scaling>
          <c:orientation val="minMax"/>
          <c:min val="0"/>
        </c:scaling>
        <c:delete val="1"/>
        <c:axPos val="l"/>
        <c:majorGridlines/>
        <c:numFmt formatCode="0.0" sourceLinked="1"/>
        <c:majorTickMark val="out"/>
        <c:minorTickMark val="none"/>
        <c:tickLblPos val="nextTo"/>
        <c:crossAx val="400129024"/>
        <c:crosses val="autoZero"/>
        <c:crossBetween val="between"/>
      </c:valAx>
    </c:plotArea>
    <c:legend>
      <c:legendPos val="b"/>
      <c:overlay val="0"/>
      <c:txPr>
        <a:bodyPr/>
        <a:lstStyle/>
        <a:p>
          <a:pPr>
            <a:defRPr sz="8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9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кадры!$M$14:$M$17</c:f>
              <c:strCache>
                <c:ptCount val="4"/>
                <c:pt idx="0">
                  <c:v>Воспитанники ДошОО - воспитетаели</c:v>
                </c:pt>
                <c:pt idx="1">
                  <c:v>Учителя ОО - ученики</c:v>
                </c:pt>
                <c:pt idx="2">
                  <c:v>Педагоги ОДО - обучающиеся</c:v>
                </c:pt>
                <c:pt idx="3">
                  <c:v>Преподаватели и мастера СПО - студенты</c:v>
                </c:pt>
              </c:strCache>
            </c:strRef>
          </c:cat>
          <c:val>
            <c:numRef>
              <c:f>кадры!$N$14:$N$17</c:f>
              <c:numCache>
                <c:formatCode>0.0</c:formatCode>
                <c:ptCount val="4"/>
                <c:pt idx="0">
                  <c:v>12.80739395939924</c:v>
                </c:pt>
                <c:pt idx="1">
                  <c:v>15.435905224787364</c:v>
                </c:pt>
                <c:pt idx="2">
                  <c:v>45.067223963775689</c:v>
                </c:pt>
                <c:pt idx="3">
                  <c:v>22.056490384615383</c:v>
                </c:pt>
              </c:numCache>
            </c:numRef>
          </c:val>
          <c:extLst xmlns:c16r2="http://schemas.microsoft.com/office/drawing/2015/06/chart">
            <c:ext xmlns:c16="http://schemas.microsoft.com/office/drawing/2014/chart" uri="{C3380CC4-5D6E-409C-BE32-E72D297353CC}">
              <c16:uniqueId val="{00000000-96FA-409D-AD78-D947FEA9625C}"/>
            </c:ext>
          </c:extLst>
        </c:ser>
        <c:dLbls>
          <c:dLblPos val="outEnd"/>
          <c:showLegendKey val="0"/>
          <c:showVal val="1"/>
          <c:showCatName val="0"/>
          <c:showSerName val="0"/>
          <c:showPercent val="0"/>
          <c:showBubbleSize val="0"/>
        </c:dLbls>
        <c:gapWidth val="50"/>
        <c:axId val="400433152"/>
        <c:axId val="400289728"/>
      </c:barChart>
      <c:catAx>
        <c:axId val="400433152"/>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400289728"/>
        <c:crosses val="autoZero"/>
        <c:auto val="1"/>
        <c:lblAlgn val="ctr"/>
        <c:lblOffset val="100"/>
        <c:noMultiLvlLbl val="0"/>
      </c:catAx>
      <c:valAx>
        <c:axId val="400289728"/>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900"/>
            </a:pPr>
            <a:endParaRPr lang="ru-RU"/>
          </a:p>
        </c:txPr>
        <c:crossAx val="400433152"/>
        <c:crosses val="autoZero"/>
        <c:crossBetween val="between"/>
      </c:valAx>
    </c:plotArea>
    <c:plotVisOnly val="1"/>
    <c:dispBlanksAs val="gap"/>
    <c:showDLblsOverMax val="0"/>
  </c:chart>
  <c:txPr>
    <a:bodyPr/>
    <a:lstStyle/>
    <a:p>
      <a:pPr>
        <a:defRPr sz="1050">
          <a:latin typeface="Arial Narrow" panose="020B0606020202030204" pitchFamily="34" charset="0"/>
        </a:defRPr>
      </a:pPr>
      <a:endParaRPr lang="ru-RU"/>
    </a:p>
  </c:txPr>
  <c:externalData r:id="rId2">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rgbClr val="C0504D"/>
              </a:solidFill>
              <a:ln>
                <a:noFill/>
              </a:ln>
            </c:spPr>
            <c:extLst xmlns:c16r2="http://schemas.microsoft.com/office/drawing/2015/06/chart">
              <c:ext xmlns:c16="http://schemas.microsoft.com/office/drawing/2014/chart" uri="{C3380CC4-5D6E-409C-BE32-E72D297353CC}">
                <c16:uniqueId val="{00000001-25D5-4094-9493-8BF7B6C7C741}"/>
              </c:ext>
            </c:extLst>
          </c:dPt>
          <c:dPt>
            <c:idx val="2"/>
            <c:invertIfNegative val="0"/>
            <c:bubble3D val="0"/>
            <c:spPr>
              <a:solidFill>
                <a:srgbClr val="9BBB59"/>
              </a:solidFill>
            </c:spPr>
            <c:extLst xmlns:c16r2="http://schemas.microsoft.com/office/drawing/2015/06/chart">
              <c:ext xmlns:c16="http://schemas.microsoft.com/office/drawing/2014/chart" uri="{C3380CC4-5D6E-409C-BE32-E72D297353CC}">
                <c16:uniqueId val="{00000003-25D5-4094-9493-8BF7B6C7C741}"/>
              </c:ext>
            </c:extLst>
          </c:dPt>
          <c:dPt>
            <c:idx val="6"/>
            <c:invertIfNegative val="0"/>
            <c:bubble3D val="0"/>
            <c:spPr>
              <a:solidFill>
                <a:srgbClr val="00B050"/>
              </a:solidFill>
            </c:spPr>
            <c:extLst xmlns:c16r2="http://schemas.microsoft.com/office/drawing/2015/06/chart">
              <c:ext xmlns:c16="http://schemas.microsoft.com/office/drawing/2014/chart" uri="{C3380CC4-5D6E-409C-BE32-E72D297353CC}">
                <c16:uniqueId val="{00000005-25D5-4094-9493-8BF7B6C7C741}"/>
              </c:ext>
            </c:extLst>
          </c:dPt>
          <c:dPt>
            <c:idx val="7"/>
            <c:invertIfNegative val="0"/>
            <c:bubble3D val="0"/>
            <c:spPr>
              <a:solidFill>
                <a:srgbClr val="8064A2"/>
              </a:solidFill>
            </c:spPr>
            <c:extLst xmlns:c16r2="http://schemas.microsoft.com/office/drawing/2015/06/chart">
              <c:ext xmlns:c16="http://schemas.microsoft.com/office/drawing/2014/chart" uri="{C3380CC4-5D6E-409C-BE32-E72D297353CC}">
                <c16:uniqueId val="{00000007-25D5-4094-9493-8BF7B6C7C741}"/>
              </c:ext>
            </c:extLst>
          </c:dPt>
          <c:dLbls>
            <c:spPr>
              <a:noFill/>
              <a:ln>
                <a:noFill/>
              </a:ln>
              <a:effectLst/>
            </c:spPr>
            <c:txPr>
              <a:bodyPr wrap="square" lIns="38100" tIns="19050" rIns="38100" bIns="19050" anchor="ctr">
                <a:spAutoFit/>
              </a:bodyPr>
              <a:lstStyle/>
              <a:p>
                <a:pPr>
                  <a:defRPr sz="900">
                    <a:latin typeface="Arial Narrow" panose="020B060602020203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кадры!$M$23:$M$30</c:f>
              <c:strCache>
                <c:ptCount val="8"/>
                <c:pt idx="0">
                  <c:v>Санкт-Петербург</c:v>
                </c:pt>
                <c:pt idx="1">
                  <c:v>Новгородская область</c:v>
                </c:pt>
                <c:pt idx="2">
                  <c:v>Ленинградская область</c:v>
                </c:pt>
                <c:pt idx="3">
                  <c:v>Вологодская область </c:v>
                </c:pt>
                <c:pt idx="4">
                  <c:v>Псковская область</c:v>
                </c:pt>
                <c:pt idx="5">
                  <c:v>Республика Карелия</c:v>
                </c:pt>
                <c:pt idx="6">
                  <c:v>Московская область</c:v>
                </c:pt>
                <c:pt idx="7">
                  <c:v>РФ</c:v>
                </c:pt>
              </c:strCache>
            </c:strRef>
          </c:cat>
          <c:val>
            <c:numRef>
              <c:f>кадры!$N$23:$N$30</c:f>
              <c:numCache>
                <c:formatCode>0.0</c:formatCode>
                <c:ptCount val="8"/>
                <c:pt idx="0">
                  <c:v>15.612335692618807</c:v>
                </c:pt>
                <c:pt idx="1">
                  <c:v>15.448652585579024</c:v>
                </c:pt>
                <c:pt idx="2">
                  <c:v>15.435905224787364</c:v>
                </c:pt>
                <c:pt idx="3">
                  <c:v>15.100411710887466</c:v>
                </c:pt>
                <c:pt idx="4">
                  <c:v>13.440196278879574</c:v>
                </c:pt>
                <c:pt idx="5">
                  <c:v>13.228217349857006</c:v>
                </c:pt>
                <c:pt idx="6">
                  <c:v>17.95507046022119</c:v>
                </c:pt>
                <c:pt idx="7">
                  <c:v>14.641436044256208</c:v>
                </c:pt>
              </c:numCache>
            </c:numRef>
          </c:val>
          <c:extLst xmlns:c16r2="http://schemas.microsoft.com/office/drawing/2015/06/chart">
            <c:ext xmlns:c16="http://schemas.microsoft.com/office/drawing/2014/chart" uri="{C3380CC4-5D6E-409C-BE32-E72D297353CC}">
              <c16:uniqueId val="{00000008-25D5-4094-9493-8BF7B6C7C741}"/>
            </c:ext>
          </c:extLst>
        </c:ser>
        <c:dLbls>
          <c:dLblPos val="outEnd"/>
          <c:showLegendKey val="0"/>
          <c:showVal val="1"/>
          <c:showCatName val="0"/>
          <c:showSerName val="0"/>
          <c:showPercent val="0"/>
          <c:showBubbleSize val="0"/>
        </c:dLbls>
        <c:gapWidth val="50"/>
        <c:axId val="400434688"/>
        <c:axId val="400712256"/>
      </c:barChart>
      <c:catAx>
        <c:axId val="400434688"/>
        <c:scaling>
          <c:orientation val="minMax"/>
        </c:scaling>
        <c:delete val="0"/>
        <c:axPos val="b"/>
        <c:numFmt formatCode="General" sourceLinked="0"/>
        <c:majorTickMark val="out"/>
        <c:minorTickMark val="none"/>
        <c:tickLblPos val="nextTo"/>
        <c:txPr>
          <a:bodyPr rot="-5400000" vert="horz"/>
          <a:lstStyle/>
          <a:p>
            <a:pPr>
              <a:defRPr sz="900">
                <a:latin typeface="Arial Narrow" panose="020B0606020202030204" pitchFamily="34" charset="0"/>
              </a:defRPr>
            </a:pPr>
            <a:endParaRPr lang="ru-RU"/>
          </a:p>
        </c:txPr>
        <c:crossAx val="400712256"/>
        <c:crosses val="autoZero"/>
        <c:auto val="1"/>
        <c:lblAlgn val="ctr"/>
        <c:lblOffset val="100"/>
        <c:noMultiLvlLbl val="0"/>
      </c:catAx>
      <c:valAx>
        <c:axId val="400712256"/>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900">
                <a:latin typeface="Arial Narrow" panose="020B0606020202030204" pitchFamily="34" charset="0"/>
              </a:defRPr>
            </a:pPr>
            <a:endParaRPr lang="ru-RU"/>
          </a:p>
        </c:txPr>
        <c:crossAx val="400434688"/>
        <c:crosses val="autoZero"/>
        <c:crossBetween val="between"/>
      </c:valAx>
    </c:plotArea>
    <c:plotVisOnly val="1"/>
    <c:dispBlanksAs val="gap"/>
    <c:showDLblsOverMax val="0"/>
  </c:chart>
  <c:externalData r:id="rId2">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10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кадры!$M$46:$M$49</c:f>
              <c:strCache>
                <c:ptCount val="4"/>
                <c:pt idx="0">
                  <c:v>Воспитатели ДошОО</c:v>
                </c:pt>
                <c:pt idx="1">
                  <c:v>Учителя ОО</c:v>
                </c:pt>
                <c:pt idx="2">
                  <c:v>Педагоги ОДО</c:v>
                </c:pt>
                <c:pt idx="3">
                  <c:v>Преподаватели и мастера СПО</c:v>
                </c:pt>
              </c:strCache>
            </c:strRef>
          </c:cat>
          <c:val>
            <c:numRef>
              <c:f>кадры!$N$46:$N$49</c:f>
              <c:numCache>
                <c:formatCode>0.0</c:formatCode>
                <c:ptCount val="4"/>
                <c:pt idx="0">
                  <c:v>29.256543067237178</c:v>
                </c:pt>
                <c:pt idx="1">
                  <c:v>22.762251923855811</c:v>
                </c:pt>
                <c:pt idx="2">
                  <c:v>24.76489028213166</c:v>
                </c:pt>
                <c:pt idx="3">
                  <c:v>14.965986394557824</c:v>
                </c:pt>
              </c:numCache>
            </c:numRef>
          </c:val>
          <c:extLst xmlns:c16r2="http://schemas.microsoft.com/office/drawing/2015/06/chart">
            <c:ext xmlns:c16="http://schemas.microsoft.com/office/drawing/2014/chart" uri="{C3380CC4-5D6E-409C-BE32-E72D297353CC}">
              <c16:uniqueId val="{00000000-A746-4FB5-99E4-8C84F34B6511}"/>
            </c:ext>
          </c:extLst>
        </c:ser>
        <c:dLbls>
          <c:dLblPos val="outEnd"/>
          <c:showLegendKey val="0"/>
          <c:showVal val="1"/>
          <c:showCatName val="0"/>
          <c:showSerName val="0"/>
          <c:showPercent val="0"/>
          <c:showBubbleSize val="0"/>
        </c:dLbls>
        <c:gapWidth val="50"/>
        <c:axId val="400436224"/>
        <c:axId val="400713984"/>
      </c:barChart>
      <c:catAx>
        <c:axId val="400436224"/>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400713984"/>
        <c:crosses val="autoZero"/>
        <c:auto val="1"/>
        <c:lblAlgn val="ctr"/>
        <c:lblOffset val="100"/>
        <c:noMultiLvlLbl val="0"/>
      </c:catAx>
      <c:valAx>
        <c:axId val="400713984"/>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900"/>
            </a:pPr>
            <a:endParaRPr lang="ru-RU"/>
          </a:p>
        </c:txPr>
        <c:crossAx val="400436224"/>
        <c:crosses val="autoZero"/>
        <c:crossBetween val="between"/>
      </c:valAx>
    </c:plotArea>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'безработные кластер'!$B$3</c:f>
              <c:strCache>
                <c:ptCount val="1"/>
                <c:pt idx="0">
                  <c:v>2013</c:v>
                </c:pt>
              </c:strCache>
            </c:strRef>
          </c:tx>
          <c:spPr>
            <a:solidFill>
              <a:schemeClr val="accent1"/>
            </a:solidFill>
            <a:ln>
              <a:noFill/>
            </a:ln>
            <a:effectLst/>
          </c:spPr>
          <c:invertIfNegative val="0"/>
          <c:cat>
            <c:strRef>
              <c:f>'безработные кластер'!$A$4:$A$24</c:f>
              <c:strCache>
                <c:ptCount val="21"/>
                <c:pt idx="0">
                  <c:v>Ленинградская область</c:v>
                </c:pt>
                <c:pt idx="1">
                  <c:v>    Тюменская область</c:v>
                </c:pt>
                <c:pt idx="2">
                  <c:v>Владимирская область</c:v>
                </c:pt>
                <c:pt idx="3">
                  <c:v>Город Санкт-Петербург город федерального значения</c:v>
                </c:pt>
                <c:pt idx="4">
                  <c:v>Город федерального значения Севастополь</c:v>
                </c:pt>
                <c:pt idx="5">
                  <c:v>Иркутская область</c:v>
                </c:pt>
                <c:pt idx="6">
                  <c:v>Камчатский край</c:v>
                </c:pt>
                <c:pt idx="7">
                  <c:v>Красноярский край</c:v>
                </c:pt>
                <c:pt idx="8">
                  <c:v>Курская область</c:v>
                </c:pt>
                <c:pt idx="9">
                  <c:v>Магаданская область</c:v>
                </c:pt>
                <c:pt idx="10">
                  <c:v>Московская область</c:v>
                </c:pt>
                <c:pt idx="11">
                  <c:v>Мурманская область</c:v>
                </c:pt>
                <c:pt idx="12">
                  <c:v>Новосибирская область</c:v>
                </c:pt>
                <c:pt idx="13">
                  <c:v>Пермский край</c:v>
                </c:pt>
                <c:pt idx="14">
                  <c:v>Приморский край</c:v>
                </c:pt>
                <c:pt idx="15">
                  <c:v>Республика Саха (Якутия)</c:v>
                </c:pt>
                <c:pt idx="16">
                  <c:v>Республика Татарстан (Татарстан)</c:v>
                </c:pt>
                <c:pt idx="17">
                  <c:v>Свердловская область</c:v>
                </c:pt>
                <c:pt idx="18">
                  <c:v>Тульская область</c:v>
                </c:pt>
                <c:pt idx="19">
                  <c:v>Хабаровский край</c:v>
                </c:pt>
                <c:pt idx="20">
                  <c:v>Челябинская область</c:v>
                </c:pt>
              </c:strCache>
            </c:strRef>
          </c:cat>
          <c:val>
            <c:numRef>
              <c:f>'безработные кластер'!$B$4:$B$24</c:f>
              <c:numCache>
                <c:formatCode>#,##0.####</c:formatCode>
                <c:ptCount val="21"/>
                <c:pt idx="0">
                  <c:v>4.3</c:v>
                </c:pt>
                <c:pt idx="1">
                  <c:v>5.2</c:v>
                </c:pt>
                <c:pt idx="2">
                  <c:v>3.8</c:v>
                </c:pt>
                <c:pt idx="3">
                  <c:v>1.5</c:v>
                </c:pt>
                <c:pt idx="4" formatCode="General">
                  <c:v>0</c:v>
                </c:pt>
                <c:pt idx="5">
                  <c:v>8.3000000000000007</c:v>
                </c:pt>
                <c:pt idx="6">
                  <c:v>5.7</c:v>
                </c:pt>
                <c:pt idx="7">
                  <c:v>5.7</c:v>
                </c:pt>
                <c:pt idx="8">
                  <c:v>4.5999999999999996</c:v>
                </c:pt>
                <c:pt idx="9">
                  <c:v>2.9</c:v>
                </c:pt>
                <c:pt idx="10">
                  <c:v>2.8</c:v>
                </c:pt>
                <c:pt idx="11">
                  <c:v>7.2</c:v>
                </c:pt>
                <c:pt idx="12">
                  <c:v>5.9</c:v>
                </c:pt>
                <c:pt idx="13">
                  <c:v>6.5</c:v>
                </c:pt>
                <c:pt idx="14">
                  <c:v>7.1</c:v>
                </c:pt>
                <c:pt idx="15">
                  <c:v>7.4</c:v>
                </c:pt>
                <c:pt idx="16" formatCode="#,##0">
                  <c:v>4</c:v>
                </c:pt>
                <c:pt idx="17">
                  <c:v>5.9</c:v>
                </c:pt>
                <c:pt idx="18">
                  <c:v>4.2</c:v>
                </c:pt>
                <c:pt idx="19">
                  <c:v>5.7</c:v>
                </c:pt>
                <c:pt idx="20" formatCode="#,##0">
                  <c:v>6</c:v>
                </c:pt>
              </c:numCache>
            </c:numRef>
          </c:val>
          <c:extLst xmlns:c16r2="http://schemas.microsoft.com/office/drawing/2015/06/chart">
            <c:ext xmlns:c16="http://schemas.microsoft.com/office/drawing/2014/chart" uri="{C3380CC4-5D6E-409C-BE32-E72D297353CC}">
              <c16:uniqueId val="{00000000-CAA7-4750-B63F-03079249B3BD}"/>
            </c:ext>
          </c:extLst>
        </c:ser>
        <c:ser>
          <c:idx val="3"/>
          <c:order val="1"/>
          <c:tx>
            <c:strRef>
              <c:f>'безработные кластер'!$E$3</c:f>
              <c:strCache>
                <c:ptCount val="1"/>
                <c:pt idx="0">
                  <c:v>2016</c:v>
                </c:pt>
              </c:strCache>
            </c:strRef>
          </c:tx>
          <c:invertIfNegative val="0"/>
          <c:cat>
            <c:strRef>
              <c:f>'безработные кластер'!$A$4:$A$24</c:f>
              <c:strCache>
                <c:ptCount val="21"/>
                <c:pt idx="0">
                  <c:v>Ленинградская область</c:v>
                </c:pt>
                <c:pt idx="1">
                  <c:v>    Тюменская область</c:v>
                </c:pt>
                <c:pt idx="2">
                  <c:v>Владимирская область</c:v>
                </c:pt>
                <c:pt idx="3">
                  <c:v>Город Санкт-Петербург город федерального значения</c:v>
                </c:pt>
                <c:pt idx="4">
                  <c:v>Город федерального значения Севастополь</c:v>
                </c:pt>
                <c:pt idx="5">
                  <c:v>Иркутская область</c:v>
                </c:pt>
                <c:pt idx="6">
                  <c:v>Камчатский край</c:v>
                </c:pt>
                <c:pt idx="7">
                  <c:v>Красноярский край</c:v>
                </c:pt>
                <c:pt idx="8">
                  <c:v>Курская область</c:v>
                </c:pt>
                <c:pt idx="9">
                  <c:v>Магаданская область</c:v>
                </c:pt>
                <c:pt idx="10">
                  <c:v>Московская область</c:v>
                </c:pt>
                <c:pt idx="11">
                  <c:v>Мурманская область</c:v>
                </c:pt>
                <c:pt idx="12">
                  <c:v>Новосибирская область</c:v>
                </c:pt>
                <c:pt idx="13">
                  <c:v>Пермский край</c:v>
                </c:pt>
                <c:pt idx="14">
                  <c:v>Приморский край</c:v>
                </c:pt>
                <c:pt idx="15">
                  <c:v>Республика Саха (Якутия)</c:v>
                </c:pt>
                <c:pt idx="16">
                  <c:v>Республика Татарстан (Татарстан)</c:v>
                </c:pt>
                <c:pt idx="17">
                  <c:v>Свердловская область</c:v>
                </c:pt>
                <c:pt idx="18">
                  <c:v>Тульская область</c:v>
                </c:pt>
                <c:pt idx="19">
                  <c:v>Хабаровский край</c:v>
                </c:pt>
                <c:pt idx="20">
                  <c:v>Челябинская область</c:v>
                </c:pt>
              </c:strCache>
            </c:strRef>
          </c:cat>
          <c:val>
            <c:numRef>
              <c:f>'безработные кластер'!$E$4:$E$24</c:f>
              <c:numCache>
                <c:formatCode>#,##0.####</c:formatCode>
                <c:ptCount val="21"/>
                <c:pt idx="0">
                  <c:v>4.5999999999999996</c:v>
                </c:pt>
                <c:pt idx="1">
                  <c:v>5.6</c:v>
                </c:pt>
                <c:pt idx="2">
                  <c:v>5.6</c:v>
                </c:pt>
                <c:pt idx="3">
                  <c:v>1.6</c:v>
                </c:pt>
                <c:pt idx="4">
                  <c:v>6.2</c:v>
                </c:pt>
                <c:pt idx="5">
                  <c:v>8.8000000000000007</c:v>
                </c:pt>
                <c:pt idx="6">
                  <c:v>4.0999999999999996</c:v>
                </c:pt>
                <c:pt idx="7">
                  <c:v>6.1</c:v>
                </c:pt>
                <c:pt idx="8">
                  <c:v>4.3</c:v>
                </c:pt>
                <c:pt idx="9">
                  <c:v>4.4000000000000004</c:v>
                </c:pt>
                <c:pt idx="10">
                  <c:v>3.3</c:v>
                </c:pt>
                <c:pt idx="11">
                  <c:v>7.7</c:v>
                </c:pt>
                <c:pt idx="12">
                  <c:v>7.4</c:v>
                </c:pt>
                <c:pt idx="13">
                  <c:v>5.8</c:v>
                </c:pt>
                <c:pt idx="14" formatCode="#,##0">
                  <c:v>6</c:v>
                </c:pt>
                <c:pt idx="15">
                  <c:v>7.2</c:v>
                </c:pt>
                <c:pt idx="16">
                  <c:v>3.8</c:v>
                </c:pt>
                <c:pt idx="17">
                  <c:v>6.2</c:v>
                </c:pt>
                <c:pt idx="18">
                  <c:v>4.0999999999999996</c:v>
                </c:pt>
                <c:pt idx="19" formatCode="#,##0">
                  <c:v>5</c:v>
                </c:pt>
                <c:pt idx="20">
                  <c:v>7.1</c:v>
                </c:pt>
              </c:numCache>
            </c:numRef>
          </c:val>
          <c:extLst xmlns:c16r2="http://schemas.microsoft.com/office/drawing/2015/06/chart">
            <c:ext xmlns:c16="http://schemas.microsoft.com/office/drawing/2014/chart" uri="{C3380CC4-5D6E-409C-BE32-E72D297353CC}">
              <c16:uniqueId val="{00000000-CB0C-4CF7-BA15-8602196D85C0}"/>
            </c:ext>
          </c:extLst>
        </c:ser>
        <c:ser>
          <c:idx val="4"/>
          <c:order val="2"/>
          <c:tx>
            <c:strRef>
              <c:f>'безработные кластер'!$F$3</c:f>
              <c:strCache>
                <c:ptCount val="1"/>
                <c:pt idx="0">
                  <c:v>2017</c:v>
                </c:pt>
              </c:strCache>
            </c:strRef>
          </c:tx>
          <c:invertIfNegative val="0"/>
          <c:cat>
            <c:strRef>
              <c:f>'безработные кластер'!$A$4:$A$24</c:f>
              <c:strCache>
                <c:ptCount val="21"/>
                <c:pt idx="0">
                  <c:v>Ленинградская область</c:v>
                </c:pt>
                <c:pt idx="1">
                  <c:v>    Тюменская область</c:v>
                </c:pt>
                <c:pt idx="2">
                  <c:v>Владимирская область</c:v>
                </c:pt>
                <c:pt idx="3">
                  <c:v>Город Санкт-Петербург город федерального значения</c:v>
                </c:pt>
                <c:pt idx="4">
                  <c:v>Город федерального значения Севастополь</c:v>
                </c:pt>
                <c:pt idx="5">
                  <c:v>Иркутская область</c:v>
                </c:pt>
                <c:pt idx="6">
                  <c:v>Камчатский край</c:v>
                </c:pt>
                <c:pt idx="7">
                  <c:v>Красноярский край</c:v>
                </c:pt>
                <c:pt idx="8">
                  <c:v>Курская область</c:v>
                </c:pt>
                <c:pt idx="9">
                  <c:v>Магаданская область</c:v>
                </c:pt>
                <c:pt idx="10">
                  <c:v>Московская область</c:v>
                </c:pt>
                <c:pt idx="11">
                  <c:v>Мурманская область</c:v>
                </c:pt>
                <c:pt idx="12">
                  <c:v>Новосибирская область</c:v>
                </c:pt>
                <c:pt idx="13">
                  <c:v>Пермский край</c:v>
                </c:pt>
                <c:pt idx="14">
                  <c:v>Приморский край</c:v>
                </c:pt>
                <c:pt idx="15">
                  <c:v>Республика Саха (Якутия)</c:v>
                </c:pt>
                <c:pt idx="16">
                  <c:v>Республика Татарстан (Татарстан)</c:v>
                </c:pt>
                <c:pt idx="17">
                  <c:v>Свердловская область</c:v>
                </c:pt>
                <c:pt idx="18">
                  <c:v>Тульская область</c:v>
                </c:pt>
                <c:pt idx="19">
                  <c:v>Хабаровский край</c:v>
                </c:pt>
                <c:pt idx="20">
                  <c:v>Челябинская область</c:v>
                </c:pt>
              </c:strCache>
            </c:strRef>
          </c:cat>
          <c:val>
            <c:numRef>
              <c:f>'безработные кластер'!$F$4:$F$24</c:f>
              <c:numCache>
                <c:formatCode>#,##0</c:formatCode>
                <c:ptCount val="21"/>
                <c:pt idx="0" formatCode="#,##0.####">
                  <c:v>4.5999999999999996</c:v>
                </c:pt>
                <c:pt idx="1">
                  <c:v>5</c:v>
                </c:pt>
                <c:pt idx="2" formatCode="#,##0.####">
                  <c:v>4.8</c:v>
                </c:pt>
                <c:pt idx="3" formatCode="#,##0.####">
                  <c:v>1.7</c:v>
                </c:pt>
                <c:pt idx="4" formatCode="#,##0.####">
                  <c:v>4.5999999999999996</c:v>
                </c:pt>
                <c:pt idx="5" formatCode="#,##0.####">
                  <c:v>8.6999999999999993</c:v>
                </c:pt>
                <c:pt idx="6" formatCode="#,##0.####">
                  <c:v>4.3</c:v>
                </c:pt>
                <c:pt idx="7" formatCode="#,##0.####">
                  <c:v>5.7</c:v>
                </c:pt>
                <c:pt idx="8" formatCode="#,##0.####">
                  <c:v>4.0999999999999996</c:v>
                </c:pt>
                <c:pt idx="9" formatCode="#,##0.####">
                  <c:v>5.3</c:v>
                </c:pt>
                <c:pt idx="10" formatCode="#,##0.####">
                  <c:v>3.2</c:v>
                </c:pt>
                <c:pt idx="11">
                  <c:v>7</c:v>
                </c:pt>
                <c:pt idx="12">
                  <c:v>6</c:v>
                </c:pt>
                <c:pt idx="13" formatCode="#,##0.####">
                  <c:v>6.1</c:v>
                </c:pt>
                <c:pt idx="14" formatCode="#,##0.####">
                  <c:v>5.4</c:v>
                </c:pt>
                <c:pt idx="15" formatCode="#,##0.####">
                  <c:v>7.1</c:v>
                </c:pt>
                <c:pt idx="16" formatCode="#,##0.####">
                  <c:v>3.5</c:v>
                </c:pt>
                <c:pt idx="17" formatCode="#,##0.####">
                  <c:v>5.5</c:v>
                </c:pt>
                <c:pt idx="18" formatCode="#,##0.####">
                  <c:v>3.9</c:v>
                </c:pt>
                <c:pt idx="19" formatCode="#,##0.####">
                  <c:v>4.9000000000000004</c:v>
                </c:pt>
                <c:pt idx="20" formatCode="#,##0.####">
                  <c:v>6.6</c:v>
                </c:pt>
              </c:numCache>
            </c:numRef>
          </c:val>
          <c:extLst xmlns:c16r2="http://schemas.microsoft.com/office/drawing/2015/06/chart">
            <c:ext xmlns:c16="http://schemas.microsoft.com/office/drawing/2014/chart" uri="{C3380CC4-5D6E-409C-BE32-E72D297353CC}">
              <c16:uniqueId val="{00000001-CB0C-4CF7-BA15-8602196D85C0}"/>
            </c:ext>
          </c:extLst>
        </c:ser>
        <c:dLbls>
          <c:showLegendKey val="0"/>
          <c:showVal val="0"/>
          <c:showCatName val="0"/>
          <c:showSerName val="0"/>
          <c:showPercent val="0"/>
          <c:showBubbleSize val="0"/>
        </c:dLbls>
        <c:gapWidth val="219"/>
        <c:overlap val="-27"/>
        <c:axId val="394467328"/>
        <c:axId val="182232192"/>
      </c:barChart>
      <c:catAx>
        <c:axId val="39446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182232192"/>
        <c:crosses val="autoZero"/>
        <c:auto val="1"/>
        <c:lblAlgn val="ctr"/>
        <c:lblOffset val="100"/>
        <c:noMultiLvlLbl val="0"/>
      </c:catAx>
      <c:valAx>
        <c:axId val="18223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7328"/>
        <c:crosses val="autoZero"/>
        <c:crossBetween val="between"/>
      </c:valAx>
      <c:spPr>
        <a:noFill/>
        <a:ln>
          <a:noFill/>
        </a:ln>
        <a:effectLst/>
      </c:spPr>
    </c:plotArea>
    <c:legend>
      <c:legendPos val="b"/>
      <c:layout>
        <c:manualLayout>
          <c:xMode val="edge"/>
          <c:yMode val="edge"/>
          <c:x val="0"/>
          <c:y val="0.84199551051563792"/>
          <c:w val="0.98577024025842919"/>
          <c:h val="0.158004489484362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Лист87!$B$1</c:f>
              <c:strCache>
                <c:ptCount val="1"/>
                <c:pt idx="0">
                  <c:v>Доля учителей в возрасте до 35 лет</c:v>
                </c:pt>
              </c:strCache>
            </c:strRef>
          </c:tx>
          <c:invertIfNegative val="0"/>
          <c:dLbls>
            <c:spPr>
              <a:noFill/>
              <a:ln>
                <a:noFill/>
              </a:ln>
              <a:effectLst/>
            </c:spPr>
            <c:txPr>
              <a:bodyPr wrap="square" lIns="38100" tIns="19050" rIns="38100" bIns="19050" anchor="ctr">
                <a:spAutoFit/>
              </a:bodyPr>
              <a:lstStyle/>
              <a:p>
                <a:pPr>
                  <a:defRPr sz="1000"/>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Лист87!$A$2:$A$9</c:f>
              <c:strCache>
                <c:ptCount val="8"/>
                <c:pt idx="0">
                  <c:v>Санкт-Петербург</c:v>
                </c:pt>
                <c:pt idx="1">
                  <c:v>Республика Карелия</c:v>
                </c:pt>
                <c:pt idx="2">
                  <c:v>Ленинградская область</c:v>
                </c:pt>
                <c:pt idx="3">
                  <c:v>Вологодская область </c:v>
                </c:pt>
                <c:pt idx="4">
                  <c:v>Новгородская область</c:v>
                </c:pt>
                <c:pt idx="5">
                  <c:v>Псковская область</c:v>
                </c:pt>
                <c:pt idx="6">
                  <c:v>Московская область</c:v>
                </c:pt>
                <c:pt idx="7">
                  <c:v>РФ</c:v>
                </c:pt>
              </c:strCache>
            </c:strRef>
          </c:cat>
          <c:val>
            <c:numRef>
              <c:f>Лист87!$B$2:$B$9</c:f>
              <c:numCache>
                <c:formatCode>0.0</c:formatCode>
                <c:ptCount val="8"/>
                <c:pt idx="0">
                  <c:v>23.434445567913716</c:v>
                </c:pt>
                <c:pt idx="1">
                  <c:v>23.203050524308864</c:v>
                </c:pt>
                <c:pt idx="2">
                  <c:v>22.762251923855811</c:v>
                </c:pt>
                <c:pt idx="3">
                  <c:v>19.064501372369623</c:v>
                </c:pt>
                <c:pt idx="4">
                  <c:v>16.994416120417576</c:v>
                </c:pt>
                <c:pt idx="5">
                  <c:v>15.293396033530977</c:v>
                </c:pt>
                <c:pt idx="6">
                  <c:v>24.123706742775596</c:v>
                </c:pt>
                <c:pt idx="7">
                  <c:v>22.589301900492099</c:v>
                </c:pt>
              </c:numCache>
            </c:numRef>
          </c:val>
          <c:extLst xmlns:c16r2="http://schemas.microsoft.com/office/drawing/2015/06/chart">
            <c:ext xmlns:c16="http://schemas.microsoft.com/office/drawing/2014/chart" uri="{C3380CC4-5D6E-409C-BE32-E72D297353CC}">
              <c16:uniqueId val="{00000000-3B67-4745-A0EB-13529605F850}"/>
            </c:ext>
          </c:extLst>
        </c:ser>
        <c:ser>
          <c:idx val="1"/>
          <c:order val="1"/>
          <c:tx>
            <c:strRef>
              <c:f>Лист87!$C$1</c:f>
              <c:strCache>
                <c:ptCount val="1"/>
                <c:pt idx="0">
                  <c:v>Доля учителей пенсионного возраста</c:v>
                </c:pt>
              </c:strCache>
            </c:strRef>
          </c:tx>
          <c:spPr>
            <a:solidFill>
              <a:schemeClr val="accent2"/>
            </a:solidFill>
          </c:spPr>
          <c:invertIfNegative val="0"/>
          <c:dLbls>
            <c:spPr>
              <a:noFill/>
              <a:ln>
                <a:noFill/>
              </a:ln>
              <a:effectLst/>
            </c:spPr>
            <c:txPr>
              <a:bodyPr wrap="square" lIns="38100" tIns="19050" rIns="38100" bIns="19050" anchor="ctr">
                <a:spAutoFit/>
              </a:bodyPr>
              <a:lstStyle/>
              <a:p>
                <a:pPr>
                  <a:defRPr sz="1000"/>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Лист87!$A$2:$A$9</c:f>
              <c:strCache>
                <c:ptCount val="8"/>
                <c:pt idx="0">
                  <c:v>Санкт-Петербург</c:v>
                </c:pt>
                <c:pt idx="1">
                  <c:v>Республика Карелия</c:v>
                </c:pt>
                <c:pt idx="2">
                  <c:v>Ленинградская область</c:v>
                </c:pt>
                <c:pt idx="3">
                  <c:v>Вологодская область </c:v>
                </c:pt>
                <c:pt idx="4">
                  <c:v>Новгородская область</c:v>
                </c:pt>
                <c:pt idx="5">
                  <c:v>Псковская область</c:v>
                </c:pt>
                <c:pt idx="6">
                  <c:v>Московская область</c:v>
                </c:pt>
                <c:pt idx="7">
                  <c:v>РФ</c:v>
                </c:pt>
              </c:strCache>
            </c:strRef>
          </c:cat>
          <c:val>
            <c:numRef>
              <c:f>Лист87!$C$2:$C$9</c:f>
              <c:numCache>
                <c:formatCode>0.0</c:formatCode>
                <c:ptCount val="8"/>
                <c:pt idx="0">
                  <c:v>27.061004381530161</c:v>
                </c:pt>
                <c:pt idx="1">
                  <c:v>24.556720686367971</c:v>
                </c:pt>
                <c:pt idx="2">
                  <c:v>30.072904009720535</c:v>
                </c:pt>
                <c:pt idx="3">
                  <c:v>22.518298261665144</c:v>
                </c:pt>
                <c:pt idx="4">
                  <c:v>27.045399368778828</c:v>
                </c:pt>
                <c:pt idx="5">
                  <c:v>30.116540584747497</c:v>
                </c:pt>
                <c:pt idx="6">
                  <c:v>26.268729932215486</c:v>
                </c:pt>
                <c:pt idx="7">
                  <c:v>22.789467405710401</c:v>
                </c:pt>
              </c:numCache>
            </c:numRef>
          </c:val>
          <c:extLst xmlns:c16r2="http://schemas.microsoft.com/office/drawing/2015/06/chart">
            <c:ext xmlns:c16="http://schemas.microsoft.com/office/drawing/2014/chart" uri="{C3380CC4-5D6E-409C-BE32-E72D297353CC}">
              <c16:uniqueId val="{00000001-3B67-4745-A0EB-13529605F850}"/>
            </c:ext>
          </c:extLst>
        </c:ser>
        <c:dLbls>
          <c:dLblPos val="ctr"/>
          <c:showLegendKey val="0"/>
          <c:showVal val="1"/>
          <c:showCatName val="0"/>
          <c:showSerName val="0"/>
          <c:showPercent val="0"/>
          <c:showBubbleSize val="0"/>
        </c:dLbls>
        <c:gapWidth val="50"/>
        <c:overlap val="100"/>
        <c:axId val="400436736"/>
        <c:axId val="400714560"/>
      </c:barChart>
      <c:catAx>
        <c:axId val="400436736"/>
        <c:scaling>
          <c:orientation val="minMax"/>
        </c:scaling>
        <c:delete val="0"/>
        <c:axPos val="b"/>
        <c:numFmt formatCode="General" sourceLinked="0"/>
        <c:majorTickMark val="out"/>
        <c:minorTickMark val="none"/>
        <c:tickLblPos val="nextTo"/>
        <c:txPr>
          <a:bodyPr rot="-5400000" vert="horz"/>
          <a:lstStyle/>
          <a:p>
            <a:pPr>
              <a:defRPr sz="900"/>
            </a:pPr>
            <a:endParaRPr lang="ru-RU"/>
          </a:p>
        </c:txPr>
        <c:crossAx val="400714560"/>
        <c:crosses val="autoZero"/>
        <c:auto val="1"/>
        <c:lblAlgn val="ctr"/>
        <c:lblOffset val="100"/>
        <c:noMultiLvlLbl val="0"/>
      </c:catAx>
      <c:valAx>
        <c:axId val="40071456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sz="900"/>
            </a:pPr>
            <a:endParaRPr lang="ru-RU"/>
          </a:p>
        </c:txPr>
        <c:crossAx val="400436736"/>
        <c:crosses val="autoZero"/>
        <c:crossBetween val="between"/>
      </c:valAx>
    </c:plotArea>
    <c:legend>
      <c:legendPos val="b"/>
      <c:overlay val="0"/>
      <c:txPr>
        <a:bodyPr/>
        <a:lstStyle/>
        <a:p>
          <a:pPr>
            <a:defRPr sz="9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34495753935857"/>
          <c:y val="2.2399700037495317E-2"/>
          <c:w val="0.44654368994736821"/>
          <c:h val="0.95520059992500939"/>
        </c:manualLayout>
      </c:layout>
      <c:doughnutChart>
        <c:varyColors val="1"/>
        <c:ser>
          <c:idx val="0"/>
          <c:order val="0"/>
          <c:dLbls>
            <c:dLbl>
              <c:idx val="6"/>
              <c:layout>
                <c:manualLayout>
                  <c:x val="-1.4132125357197777E-2"/>
                  <c:y val="-9.60648270090205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E4-4F80-AAED-B9EE6B528657}"/>
                </c:ext>
              </c:extLst>
            </c:dLbl>
            <c:spPr>
              <a:noFill/>
              <a:ln>
                <a:noFill/>
              </a:ln>
              <a:effectLst/>
            </c:spPr>
            <c:txPr>
              <a:bodyPr wrap="square" lIns="38100" tIns="19050" rIns="38100" bIns="19050" anchor="ctr">
                <a:spAutoFit/>
              </a:bodyPr>
              <a:lstStyle/>
              <a:p>
                <a:pPr>
                  <a:defRPr sz="1000"/>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Лист1!$A$1:$G$1</c:f>
              <c:strCache>
                <c:ptCount val="7"/>
                <c:pt idx="0">
                  <c:v>до 3 </c:v>
                </c:pt>
                <c:pt idx="1">
                  <c:v>от 3 до 5</c:v>
                </c:pt>
                <c:pt idx="2">
                  <c:v>от 5 до 10</c:v>
                </c:pt>
                <c:pt idx="3">
                  <c:v>от 10 до 15</c:v>
                </c:pt>
                <c:pt idx="4">
                  <c:v>от 15 до 20</c:v>
                </c:pt>
                <c:pt idx="5">
                  <c:v>20 и более</c:v>
                </c:pt>
                <c:pt idx="6">
                  <c:v>Не имеют стажа</c:v>
                </c:pt>
              </c:strCache>
            </c:strRef>
          </c:cat>
          <c:val>
            <c:numRef>
              <c:f>Лист1!$A$2:$G$2</c:f>
              <c:numCache>
                <c:formatCode>#,##0.00</c:formatCode>
                <c:ptCount val="7"/>
                <c:pt idx="0">
                  <c:v>933</c:v>
                </c:pt>
                <c:pt idx="1">
                  <c:v>560</c:v>
                </c:pt>
                <c:pt idx="2">
                  <c:v>1028</c:v>
                </c:pt>
                <c:pt idx="3">
                  <c:v>761</c:v>
                </c:pt>
                <c:pt idx="4">
                  <c:v>917</c:v>
                </c:pt>
                <c:pt idx="5">
                  <c:v>5550</c:v>
                </c:pt>
                <c:pt idx="6">
                  <c:v>127</c:v>
                </c:pt>
              </c:numCache>
            </c:numRef>
          </c:val>
          <c:extLst xmlns:c16r2="http://schemas.microsoft.com/office/drawing/2015/06/chart">
            <c:ext xmlns:c16="http://schemas.microsoft.com/office/drawing/2014/chart" uri="{C3380CC4-5D6E-409C-BE32-E72D297353CC}">
              <c16:uniqueId val="{00000001-22E4-4F80-AAED-B9EE6B528657}"/>
            </c:ext>
          </c:extLst>
        </c:ser>
        <c:dLbls>
          <c:showLegendKey val="0"/>
          <c:showVal val="1"/>
          <c:showCatName val="0"/>
          <c:showSerName val="0"/>
          <c:showPercent val="0"/>
          <c:showBubbleSize val="0"/>
          <c:showLeaderLines val="1"/>
        </c:dLbls>
        <c:firstSliceAng val="0"/>
        <c:holeSize val="50"/>
      </c:doughnutChart>
    </c:plotArea>
    <c:legend>
      <c:legendPos val="r"/>
      <c:overlay val="0"/>
      <c:txPr>
        <a:bodyPr/>
        <a:lstStyle/>
        <a:p>
          <a:pPr>
            <a:defRPr sz="1000"/>
          </a:pPr>
          <a:endParaRPr lang="ru-RU"/>
        </a:p>
      </c:txPr>
    </c:legend>
    <c:plotVisOnly val="1"/>
    <c:dispBlanksAs val="gap"/>
    <c:showDLblsOverMax val="0"/>
  </c:chart>
  <c:txPr>
    <a:bodyPr/>
    <a:lstStyle/>
    <a:p>
      <a:pPr>
        <a:defRPr sz="1200">
          <a:latin typeface="Arial Narrow" panose="020B0606020202030204" pitchFamily="34" charset="0"/>
        </a:defRPr>
      </a:pPr>
      <a:endParaRPr lang="ru-RU"/>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Школа!$W$1</c:f>
              <c:strCache>
                <c:ptCount val="1"/>
                <c:pt idx="0">
                  <c:v>Средний балл участников ЕГЭ по русскому языку</c:v>
                </c:pt>
              </c:strCache>
            </c:strRef>
          </c:tx>
          <c:invertIfNegative val="0"/>
          <c:cat>
            <c:strRef>
              <c:f>Школа!$V$2:$V$19</c:f>
              <c:strCache>
                <c:ptCount val="18"/>
                <c:pt idx="0">
                  <c:v>Тихвинский</c:v>
                </c:pt>
                <c:pt idx="1">
                  <c:v>Подпорожский</c:v>
                </c:pt>
                <c:pt idx="2">
                  <c:v>Волосовский</c:v>
                </c:pt>
                <c:pt idx="3">
                  <c:v>Сосновоборский</c:v>
                </c:pt>
                <c:pt idx="4">
                  <c:v>Выборгский</c:v>
                </c:pt>
                <c:pt idx="5">
                  <c:v>Лужский</c:v>
                </c:pt>
                <c:pt idx="6">
                  <c:v>Ломоносовский</c:v>
                </c:pt>
                <c:pt idx="7">
                  <c:v>Гатчинский</c:v>
                </c:pt>
                <c:pt idx="8">
                  <c:v>Тосненский</c:v>
                </c:pt>
                <c:pt idx="9">
                  <c:v>Волховский</c:v>
                </c:pt>
                <c:pt idx="10">
                  <c:v>Кингисеппский</c:v>
                </c:pt>
                <c:pt idx="11">
                  <c:v>Бокситогорский</c:v>
                </c:pt>
                <c:pt idx="12">
                  <c:v>Лодейнопольский</c:v>
                </c:pt>
                <c:pt idx="13">
                  <c:v>Приозерский</c:v>
                </c:pt>
                <c:pt idx="14">
                  <c:v>Сланцевский</c:v>
                </c:pt>
                <c:pt idx="15">
                  <c:v>Киришский</c:v>
                </c:pt>
                <c:pt idx="16">
                  <c:v>Всеволожский</c:v>
                </c:pt>
                <c:pt idx="17">
                  <c:v>Кировский</c:v>
                </c:pt>
              </c:strCache>
            </c:strRef>
          </c:cat>
          <c:val>
            <c:numRef>
              <c:f>Школа!$W$2:$W$19</c:f>
              <c:numCache>
                <c:formatCode>General</c:formatCode>
                <c:ptCount val="18"/>
                <c:pt idx="0">
                  <c:v>76.28</c:v>
                </c:pt>
                <c:pt idx="1">
                  <c:v>74.900000000000006</c:v>
                </c:pt>
                <c:pt idx="2">
                  <c:v>73.8</c:v>
                </c:pt>
                <c:pt idx="3">
                  <c:v>73.63</c:v>
                </c:pt>
                <c:pt idx="4">
                  <c:v>73.61</c:v>
                </c:pt>
                <c:pt idx="5">
                  <c:v>73.569999999999993</c:v>
                </c:pt>
                <c:pt idx="6">
                  <c:v>73.290000000000006</c:v>
                </c:pt>
                <c:pt idx="7">
                  <c:v>73.13</c:v>
                </c:pt>
                <c:pt idx="8">
                  <c:v>72.23</c:v>
                </c:pt>
                <c:pt idx="9">
                  <c:v>72.02</c:v>
                </c:pt>
                <c:pt idx="10">
                  <c:v>71.7</c:v>
                </c:pt>
                <c:pt idx="11">
                  <c:v>71.61</c:v>
                </c:pt>
                <c:pt idx="12">
                  <c:v>71.37</c:v>
                </c:pt>
                <c:pt idx="13">
                  <c:v>71.31</c:v>
                </c:pt>
                <c:pt idx="14">
                  <c:v>70.900000000000006</c:v>
                </c:pt>
                <c:pt idx="15">
                  <c:v>70.42</c:v>
                </c:pt>
                <c:pt idx="16">
                  <c:v>69.83</c:v>
                </c:pt>
                <c:pt idx="17">
                  <c:v>68.510000000000005</c:v>
                </c:pt>
              </c:numCache>
            </c:numRef>
          </c:val>
          <c:extLst xmlns:c16r2="http://schemas.microsoft.com/office/drawing/2015/06/chart">
            <c:ext xmlns:c16="http://schemas.microsoft.com/office/drawing/2014/chart" uri="{C3380CC4-5D6E-409C-BE32-E72D297353CC}">
              <c16:uniqueId val="{00000000-FE2C-46E7-A8B5-F1B32ABC413D}"/>
            </c:ext>
          </c:extLst>
        </c:ser>
        <c:dLbls>
          <c:showLegendKey val="0"/>
          <c:showVal val="0"/>
          <c:showCatName val="0"/>
          <c:showSerName val="0"/>
          <c:showPercent val="0"/>
          <c:showBubbleSize val="0"/>
        </c:dLbls>
        <c:gapWidth val="50"/>
        <c:axId val="401064960"/>
        <c:axId val="400718592"/>
      </c:barChart>
      <c:catAx>
        <c:axId val="401064960"/>
        <c:scaling>
          <c:orientation val="minMax"/>
        </c:scaling>
        <c:delete val="0"/>
        <c:axPos val="b"/>
        <c:numFmt formatCode="General" sourceLinked="0"/>
        <c:majorTickMark val="out"/>
        <c:minorTickMark val="none"/>
        <c:tickLblPos val="nextTo"/>
        <c:txPr>
          <a:bodyPr rot="-5400000" vert="horz"/>
          <a:lstStyle/>
          <a:p>
            <a:pPr>
              <a:defRPr sz="900">
                <a:latin typeface="Arial Narrow" panose="020B0606020202030204" pitchFamily="34" charset="0"/>
              </a:defRPr>
            </a:pPr>
            <a:endParaRPr lang="ru-RU"/>
          </a:p>
        </c:txPr>
        <c:crossAx val="400718592"/>
        <c:crosses val="autoZero"/>
        <c:auto val="1"/>
        <c:lblAlgn val="ctr"/>
        <c:lblOffset val="100"/>
        <c:noMultiLvlLbl val="0"/>
      </c:catAx>
      <c:valAx>
        <c:axId val="400718592"/>
        <c:scaling>
          <c:orientation val="minMax"/>
        </c:scaling>
        <c:delete val="0"/>
        <c:axPos val="l"/>
        <c:majorGridlines>
          <c:spPr>
            <a:ln>
              <a:solidFill>
                <a:sysClr val="window" lastClr="FFFFFF">
                  <a:lumMod val="85000"/>
                </a:sysClr>
              </a:solidFill>
            </a:ln>
          </c:spPr>
        </c:majorGridlines>
        <c:numFmt formatCode="0" sourceLinked="0"/>
        <c:majorTickMark val="out"/>
        <c:minorTickMark val="none"/>
        <c:tickLblPos val="nextTo"/>
        <c:txPr>
          <a:bodyPr/>
          <a:lstStyle/>
          <a:p>
            <a:pPr>
              <a:defRPr sz="900"/>
            </a:pPr>
            <a:endParaRPr lang="ru-RU"/>
          </a:p>
        </c:txPr>
        <c:crossAx val="401064960"/>
        <c:crosses val="autoZero"/>
        <c:crossBetween val="between"/>
      </c:valAx>
    </c:plotArea>
    <c:plotVisOnly val="1"/>
    <c:dispBlanksAs val="gap"/>
    <c:showDLblsOverMax val="0"/>
  </c:chart>
  <c:txPr>
    <a:bodyPr/>
    <a:lstStyle/>
    <a:p>
      <a:pPr>
        <a:defRPr sz="1200">
          <a:latin typeface="Arial Narrow" panose="020B0606020202030204" pitchFamily="34" charset="0"/>
        </a:defRPr>
      </a:pPr>
      <a:endParaRPr lang="ru-RU"/>
    </a:p>
  </c:txPr>
  <c:externalData r:id="rId2">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Лист1!$B$35</c:f>
              <c:strCache>
                <c:ptCount val="1"/>
                <c:pt idx="0">
                  <c:v>Общее количество участников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Школьный этап</c:v>
                </c:pt>
                <c:pt idx="1">
                  <c:v>Муниципальный этап</c:v>
                </c:pt>
                <c:pt idx="2">
                  <c:v>Региональный этап</c:v>
                </c:pt>
                <c:pt idx="3">
                  <c:v>Заключительный этап</c:v>
                </c:pt>
              </c:strCache>
            </c:strRef>
          </c:cat>
          <c:val>
            <c:numRef>
              <c:f>Лист1!$B$36:$B$39</c:f>
              <c:numCache>
                <c:formatCode>#,##0</c:formatCode>
                <c:ptCount val="4"/>
                <c:pt idx="0">
                  <c:v>209285</c:v>
                </c:pt>
                <c:pt idx="1">
                  <c:v>29825</c:v>
                </c:pt>
                <c:pt idx="2" formatCode="General">
                  <c:v>1668</c:v>
                </c:pt>
                <c:pt idx="3" formatCode="General">
                  <c:v>34</c:v>
                </c:pt>
              </c:numCache>
            </c:numRef>
          </c:val>
          <c:extLst xmlns:c16r2="http://schemas.microsoft.com/office/drawing/2015/06/chart">
            <c:ext xmlns:c16="http://schemas.microsoft.com/office/drawing/2014/chart" uri="{C3380CC4-5D6E-409C-BE32-E72D297353CC}">
              <c16:uniqueId val="{00000000-2C3B-48A7-BCBB-94B9D4D1E932}"/>
            </c:ext>
          </c:extLst>
        </c:ser>
        <c:ser>
          <c:idx val="1"/>
          <c:order val="1"/>
          <c:tx>
            <c:strRef>
              <c:f>Лист1!$C$35</c:f>
              <c:strCache>
                <c:ptCount val="1"/>
                <c:pt idx="0">
                  <c:v>Общее количество победителей и призеров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Школьный этап</c:v>
                </c:pt>
                <c:pt idx="1">
                  <c:v>Муниципальный этап</c:v>
                </c:pt>
                <c:pt idx="2">
                  <c:v>Региональный этап</c:v>
                </c:pt>
                <c:pt idx="3">
                  <c:v>Заключительный этап</c:v>
                </c:pt>
              </c:strCache>
            </c:strRef>
          </c:cat>
          <c:val>
            <c:numRef>
              <c:f>Лист1!$C$36:$C$39</c:f>
              <c:numCache>
                <c:formatCode>#,##0</c:formatCode>
                <c:ptCount val="4"/>
                <c:pt idx="0">
                  <c:v>52134</c:v>
                </c:pt>
                <c:pt idx="1">
                  <c:v>7698</c:v>
                </c:pt>
                <c:pt idx="2" formatCode="General">
                  <c:v>418</c:v>
                </c:pt>
                <c:pt idx="3" formatCode="General">
                  <c:v>11</c:v>
                </c:pt>
              </c:numCache>
            </c:numRef>
          </c:val>
          <c:extLst xmlns:c16r2="http://schemas.microsoft.com/office/drawing/2015/06/chart">
            <c:ext xmlns:c16="http://schemas.microsoft.com/office/drawing/2014/chart" uri="{C3380CC4-5D6E-409C-BE32-E72D297353CC}">
              <c16:uniqueId val="{00000001-2C3B-48A7-BCBB-94B9D4D1E932}"/>
            </c:ext>
          </c:extLst>
        </c:ser>
        <c:dLbls>
          <c:showLegendKey val="0"/>
          <c:showVal val="0"/>
          <c:showCatName val="0"/>
          <c:showSerName val="0"/>
          <c:showPercent val="0"/>
          <c:showBubbleSize val="0"/>
        </c:dLbls>
        <c:gapWidth val="100"/>
        <c:axId val="401065472"/>
        <c:axId val="400719168"/>
      </c:barChart>
      <c:catAx>
        <c:axId val="40106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400719168"/>
        <c:crosses val="autoZero"/>
        <c:auto val="1"/>
        <c:lblAlgn val="ctr"/>
        <c:lblOffset val="100"/>
        <c:noMultiLvlLbl val="0"/>
      </c:catAx>
      <c:valAx>
        <c:axId val="400719168"/>
        <c:scaling>
          <c:orientation val="minMax"/>
          <c:max val="2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40106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Лист1!$B$35</c:f>
              <c:strCache>
                <c:ptCount val="1"/>
                <c:pt idx="0">
                  <c:v>Общее количество участников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Школьный этап</c:v>
                </c:pt>
                <c:pt idx="1">
                  <c:v>Муниципальный этап</c:v>
                </c:pt>
                <c:pt idx="2">
                  <c:v>Региональный этап</c:v>
                </c:pt>
                <c:pt idx="3">
                  <c:v>Заключительный этап</c:v>
                </c:pt>
              </c:strCache>
            </c:strRef>
          </c:cat>
          <c:val>
            <c:numRef>
              <c:f>Лист1!$B$36:$B$39</c:f>
              <c:numCache>
                <c:formatCode>#,##0</c:formatCode>
                <c:ptCount val="4"/>
                <c:pt idx="0">
                  <c:v>209285</c:v>
                </c:pt>
                <c:pt idx="1">
                  <c:v>29825</c:v>
                </c:pt>
                <c:pt idx="2" formatCode="General">
                  <c:v>1668</c:v>
                </c:pt>
                <c:pt idx="3" formatCode="General">
                  <c:v>34</c:v>
                </c:pt>
              </c:numCache>
            </c:numRef>
          </c:val>
          <c:extLst xmlns:c16r2="http://schemas.microsoft.com/office/drawing/2015/06/chart">
            <c:ext xmlns:c16="http://schemas.microsoft.com/office/drawing/2014/chart" uri="{C3380CC4-5D6E-409C-BE32-E72D297353CC}">
              <c16:uniqueId val="{00000000-B129-4BB2-986B-092688304C0F}"/>
            </c:ext>
          </c:extLst>
        </c:ser>
        <c:ser>
          <c:idx val="1"/>
          <c:order val="1"/>
          <c:tx>
            <c:strRef>
              <c:f>Лист1!$C$35</c:f>
              <c:strCache>
                <c:ptCount val="1"/>
                <c:pt idx="0">
                  <c:v>Общее количество победителей и призеров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Школьный этап</c:v>
                </c:pt>
                <c:pt idx="1">
                  <c:v>Муниципальный этап</c:v>
                </c:pt>
                <c:pt idx="2">
                  <c:v>Региональный этап</c:v>
                </c:pt>
                <c:pt idx="3">
                  <c:v>Заключительный этап</c:v>
                </c:pt>
              </c:strCache>
            </c:strRef>
          </c:cat>
          <c:val>
            <c:numRef>
              <c:f>Лист1!$C$36:$C$39</c:f>
              <c:numCache>
                <c:formatCode>#,##0</c:formatCode>
                <c:ptCount val="4"/>
                <c:pt idx="0">
                  <c:v>52134</c:v>
                </c:pt>
                <c:pt idx="1">
                  <c:v>7698</c:v>
                </c:pt>
                <c:pt idx="2" formatCode="General">
                  <c:v>418</c:v>
                </c:pt>
                <c:pt idx="3" formatCode="General">
                  <c:v>11</c:v>
                </c:pt>
              </c:numCache>
            </c:numRef>
          </c:val>
          <c:extLst xmlns:c16r2="http://schemas.microsoft.com/office/drawing/2015/06/chart">
            <c:ext xmlns:c16="http://schemas.microsoft.com/office/drawing/2014/chart" uri="{C3380CC4-5D6E-409C-BE32-E72D297353CC}">
              <c16:uniqueId val="{00000001-B129-4BB2-986B-092688304C0F}"/>
            </c:ext>
          </c:extLst>
        </c:ser>
        <c:dLbls>
          <c:showLegendKey val="0"/>
          <c:showVal val="0"/>
          <c:showCatName val="0"/>
          <c:showSerName val="0"/>
          <c:showPercent val="0"/>
          <c:showBubbleSize val="0"/>
        </c:dLbls>
        <c:gapWidth val="100"/>
        <c:axId val="400435200"/>
        <c:axId val="401163392"/>
      </c:barChart>
      <c:catAx>
        <c:axId val="40043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401163392"/>
        <c:crosses val="autoZero"/>
        <c:auto val="1"/>
        <c:lblAlgn val="ctr"/>
        <c:lblOffset val="100"/>
        <c:noMultiLvlLbl val="0"/>
      </c:catAx>
      <c:valAx>
        <c:axId val="401163392"/>
        <c:scaling>
          <c:orientation val="minMax"/>
          <c:max val="2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40043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Лист1!$A$43</c:f>
              <c:strCache>
                <c:ptCount val="1"/>
                <c:pt idx="0">
                  <c:v>2017 г</c:v>
                </c:pt>
              </c:strCache>
            </c:strRef>
          </c:tx>
          <c:spPr>
            <a:solidFill>
              <a:schemeClr val="accent1"/>
            </a:solidFill>
            <a:ln>
              <a:noFill/>
            </a:ln>
            <a:effectLst/>
          </c:spPr>
          <c:invertIfNegative val="0"/>
          <c:cat>
            <c:strRef>
              <c:f>Лист1!$B$41:$D$41</c:f>
              <c:strCache>
                <c:ptCount val="3"/>
                <c:pt idx="0">
                  <c:v>Участники</c:v>
                </c:pt>
                <c:pt idx="1">
                  <c:v>Призеры</c:v>
                </c:pt>
                <c:pt idx="2">
                  <c:v>Победители</c:v>
                </c:pt>
              </c:strCache>
            </c:strRef>
          </c:cat>
          <c:val>
            <c:numRef>
              <c:f>Лист1!$B$43:$D$43</c:f>
              <c:numCache>
                <c:formatCode>General</c:formatCode>
                <c:ptCount val="3"/>
                <c:pt idx="0">
                  <c:v>29</c:v>
                </c:pt>
                <c:pt idx="1">
                  <c:v>7</c:v>
                </c:pt>
                <c:pt idx="2">
                  <c:v>0</c:v>
                </c:pt>
              </c:numCache>
            </c:numRef>
          </c:val>
          <c:extLst xmlns:c16r2="http://schemas.microsoft.com/office/drawing/2015/06/chart">
            <c:ext xmlns:c16="http://schemas.microsoft.com/office/drawing/2014/chart" uri="{C3380CC4-5D6E-409C-BE32-E72D297353CC}">
              <c16:uniqueId val="{00000000-83D6-4937-B6EB-16E42C6EAF97}"/>
            </c:ext>
          </c:extLst>
        </c:ser>
        <c:ser>
          <c:idx val="1"/>
          <c:order val="1"/>
          <c:tx>
            <c:strRef>
              <c:f>Лист1!$A$44</c:f>
              <c:strCache>
                <c:ptCount val="1"/>
                <c:pt idx="0">
                  <c:v>2018 г</c:v>
                </c:pt>
              </c:strCache>
            </c:strRef>
          </c:tx>
          <c:spPr>
            <a:solidFill>
              <a:schemeClr val="accent2"/>
            </a:solidFill>
            <a:ln>
              <a:noFill/>
            </a:ln>
            <a:effectLst/>
          </c:spPr>
          <c:invertIfNegative val="0"/>
          <c:cat>
            <c:strRef>
              <c:f>Лист1!$B$41:$D$41</c:f>
              <c:strCache>
                <c:ptCount val="3"/>
                <c:pt idx="0">
                  <c:v>Участники</c:v>
                </c:pt>
                <c:pt idx="1">
                  <c:v>Призеры</c:v>
                </c:pt>
                <c:pt idx="2">
                  <c:v>Победители</c:v>
                </c:pt>
              </c:strCache>
            </c:strRef>
          </c:cat>
          <c:val>
            <c:numRef>
              <c:f>Лист1!$B$44:$D$44</c:f>
              <c:numCache>
                <c:formatCode>General</c:formatCode>
                <c:ptCount val="3"/>
                <c:pt idx="0">
                  <c:v>34</c:v>
                </c:pt>
                <c:pt idx="1">
                  <c:v>9</c:v>
                </c:pt>
                <c:pt idx="2">
                  <c:v>2</c:v>
                </c:pt>
              </c:numCache>
            </c:numRef>
          </c:val>
          <c:extLst xmlns:c16r2="http://schemas.microsoft.com/office/drawing/2015/06/chart">
            <c:ext xmlns:c16="http://schemas.microsoft.com/office/drawing/2014/chart" uri="{C3380CC4-5D6E-409C-BE32-E72D297353CC}">
              <c16:uniqueId val="{00000001-83D6-4937-B6EB-16E42C6EAF97}"/>
            </c:ext>
          </c:extLst>
        </c:ser>
        <c:dLbls>
          <c:showLegendKey val="0"/>
          <c:showVal val="0"/>
          <c:showCatName val="0"/>
          <c:showSerName val="0"/>
          <c:showPercent val="0"/>
          <c:showBubbleSize val="0"/>
        </c:dLbls>
        <c:gapWidth val="100"/>
        <c:axId val="400127488"/>
        <c:axId val="401165120"/>
      </c:barChart>
      <c:catAx>
        <c:axId val="4001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401165120"/>
        <c:crosses val="autoZero"/>
        <c:auto val="1"/>
        <c:lblAlgn val="ctr"/>
        <c:lblOffset val="100"/>
        <c:noMultiLvlLbl val="0"/>
      </c:catAx>
      <c:valAx>
        <c:axId val="40116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40012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'зарплаты у соседей'!$B$19</c:f>
              <c:strCache>
                <c:ptCount val="1"/>
                <c:pt idx="0">
                  <c:v>2014</c:v>
                </c:pt>
              </c:strCache>
            </c:strRef>
          </c:tx>
          <c:spPr>
            <a:solidFill>
              <a:schemeClr val="accent1"/>
            </a:solidFill>
            <a:ln>
              <a:noFill/>
            </a:ln>
            <a:effectLst/>
          </c:spPr>
          <c:invertIfNegative val="0"/>
          <c:cat>
            <c:strRef>
              <c:f>'зарплаты у соседей'!$A$20:$A$28</c:f>
              <c:strCache>
                <c:ptCount val="9"/>
                <c:pt idx="0">
                  <c:v>Российская Федерация</c:v>
                </c:pt>
                <c:pt idx="1">
                  <c:v>Ленинградская область</c:v>
                </c:pt>
                <c:pt idx="2">
                  <c:v>Республика Карелия</c:v>
                </c:pt>
                <c:pt idx="3">
                  <c:v>Республика Коми</c:v>
                </c:pt>
                <c:pt idx="4">
                  <c:v>Архангельская область</c:v>
                </c:pt>
                <c:pt idx="5">
                  <c:v>Вологодская область</c:v>
                </c:pt>
                <c:pt idx="6">
                  <c:v>Новгородская область</c:v>
                </c:pt>
                <c:pt idx="7">
                  <c:v>Псковская область</c:v>
                </c:pt>
                <c:pt idx="8">
                  <c:v>г.Санкт-Петербург</c:v>
                </c:pt>
              </c:strCache>
            </c:strRef>
          </c:cat>
          <c:val>
            <c:numRef>
              <c:f>'зарплаты у соседей'!$B$20:$B$28</c:f>
              <c:numCache>
                <c:formatCode>General</c:formatCode>
                <c:ptCount val="9"/>
                <c:pt idx="0">
                  <c:v>32495</c:v>
                </c:pt>
                <c:pt idx="1">
                  <c:v>31851</c:v>
                </c:pt>
                <c:pt idx="2">
                  <c:v>29371</c:v>
                </c:pt>
                <c:pt idx="3">
                  <c:v>40222</c:v>
                </c:pt>
                <c:pt idx="4">
                  <c:v>33125</c:v>
                </c:pt>
                <c:pt idx="5">
                  <c:v>26749</c:v>
                </c:pt>
                <c:pt idx="6">
                  <c:v>25225</c:v>
                </c:pt>
                <c:pt idx="7">
                  <c:v>21004</c:v>
                </c:pt>
                <c:pt idx="8">
                  <c:v>40697</c:v>
                </c:pt>
              </c:numCache>
            </c:numRef>
          </c:val>
          <c:extLst xmlns:c16r2="http://schemas.microsoft.com/office/drawing/2015/06/chart">
            <c:ext xmlns:c16="http://schemas.microsoft.com/office/drawing/2014/chart" uri="{C3380CC4-5D6E-409C-BE32-E72D297353CC}">
              <c16:uniqueId val="{00000000-CAA7-4750-B63F-03079249B3BD}"/>
            </c:ext>
          </c:extLst>
        </c:ser>
        <c:ser>
          <c:idx val="1"/>
          <c:order val="1"/>
          <c:tx>
            <c:strRef>
              <c:f>'зарплаты у соседей'!$C$19</c:f>
              <c:strCache>
                <c:ptCount val="1"/>
                <c:pt idx="0">
                  <c:v>2015</c:v>
                </c:pt>
              </c:strCache>
            </c:strRef>
          </c:tx>
          <c:spPr>
            <a:solidFill>
              <a:schemeClr val="accent2"/>
            </a:solidFill>
            <a:ln>
              <a:noFill/>
            </a:ln>
            <a:effectLst/>
          </c:spPr>
          <c:invertIfNegative val="0"/>
          <c:cat>
            <c:strRef>
              <c:f>'зарплаты у соседей'!$A$20:$A$28</c:f>
              <c:strCache>
                <c:ptCount val="9"/>
                <c:pt idx="0">
                  <c:v>Российская Федерация</c:v>
                </c:pt>
                <c:pt idx="1">
                  <c:v>Ленинградская область</c:v>
                </c:pt>
                <c:pt idx="2">
                  <c:v>Республика Карелия</c:v>
                </c:pt>
                <c:pt idx="3">
                  <c:v>Республика Коми</c:v>
                </c:pt>
                <c:pt idx="4">
                  <c:v>Архангельская область</c:v>
                </c:pt>
                <c:pt idx="5">
                  <c:v>Вологодская область</c:v>
                </c:pt>
                <c:pt idx="6">
                  <c:v>Новгородская область</c:v>
                </c:pt>
                <c:pt idx="7">
                  <c:v>Псковская область</c:v>
                </c:pt>
                <c:pt idx="8">
                  <c:v>г.Санкт-Петербург</c:v>
                </c:pt>
              </c:strCache>
            </c:strRef>
          </c:cat>
          <c:val>
            <c:numRef>
              <c:f>'зарплаты у соседей'!$C$20:$C$28</c:f>
              <c:numCache>
                <c:formatCode>0</c:formatCode>
                <c:ptCount val="9"/>
                <c:pt idx="0">
                  <c:v>30139.048799929147</c:v>
                </c:pt>
                <c:pt idx="1">
                  <c:v>30108.936320963599</c:v>
                </c:pt>
                <c:pt idx="2">
                  <c:v>27193.339828181739</c:v>
                </c:pt>
                <c:pt idx="3">
                  <c:v>36635.37330617306</c:v>
                </c:pt>
                <c:pt idx="4">
                  <c:v>31522.451510052255</c:v>
                </c:pt>
                <c:pt idx="5">
                  <c:v>24306.970153219379</c:v>
                </c:pt>
                <c:pt idx="6">
                  <c:v>23333.628553715349</c:v>
                </c:pt>
                <c:pt idx="7">
                  <c:v>19088.654680719155</c:v>
                </c:pt>
                <c:pt idx="8">
                  <c:v>39134.709060313522</c:v>
                </c:pt>
              </c:numCache>
            </c:numRef>
          </c:val>
          <c:extLst xmlns:c16r2="http://schemas.microsoft.com/office/drawing/2015/06/chart">
            <c:ext xmlns:c16="http://schemas.microsoft.com/office/drawing/2014/chart" uri="{C3380CC4-5D6E-409C-BE32-E72D297353CC}">
              <c16:uniqueId val="{00000001-CAA7-4750-B63F-03079249B3BD}"/>
            </c:ext>
          </c:extLst>
        </c:ser>
        <c:ser>
          <c:idx val="3"/>
          <c:order val="2"/>
          <c:tx>
            <c:strRef>
              <c:f>'зарплаты у соседей'!$E$19</c:f>
              <c:strCache>
                <c:ptCount val="1"/>
                <c:pt idx="0">
                  <c:v>2017</c:v>
                </c:pt>
              </c:strCache>
            </c:strRef>
          </c:tx>
          <c:invertIfNegative val="0"/>
          <c:cat>
            <c:strRef>
              <c:f>'зарплаты у соседей'!$A$20:$A$28</c:f>
              <c:strCache>
                <c:ptCount val="9"/>
                <c:pt idx="0">
                  <c:v>Российская Федерация</c:v>
                </c:pt>
                <c:pt idx="1">
                  <c:v>Ленинградская область</c:v>
                </c:pt>
                <c:pt idx="2">
                  <c:v>Республика Карелия</c:v>
                </c:pt>
                <c:pt idx="3">
                  <c:v>Республика Коми</c:v>
                </c:pt>
                <c:pt idx="4">
                  <c:v>Архангельская область</c:v>
                </c:pt>
                <c:pt idx="5">
                  <c:v>Вологодская область</c:v>
                </c:pt>
                <c:pt idx="6">
                  <c:v>Новгородская область</c:v>
                </c:pt>
                <c:pt idx="7">
                  <c:v>Псковская область</c:v>
                </c:pt>
                <c:pt idx="8">
                  <c:v>г.Санкт-Петербург</c:v>
                </c:pt>
              </c:strCache>
            </c:strRef>
          </c:cat>
          <c:val>
            <c:numRef>
              <c:f>'зарплаты у соседей'!$E$20:$E$28</c:f>
              <c:numCache>
                <c:formatCode>0</c:formatCode>
                <c:ptCount val="9"/>
                <c:pt idx="0">
                  <c:v>32108.666000018748</c:v>
                </c:pt>
                <c:pt idx="1">
                  <c:v>32244.750932640676</c:v>
                </c:pt>
                <c:pt idx="2">
                  <c:v>28228.605842792287</c:v>
                </c:pt>
                <c:pt idx="3">
                  <c:v>37455.32823230925</c:v>
                </c:pt>
                <c:pt idx="4">
                  <c:v>33080.115669639148</c:v>
                </c:pt>
                <c:pt idx="5">
                  <c:v>25947.133749498131</c:v>
                </c:pt>
                <c:pt idx="6">
                  <c:v>24028.828072779368</c:v>
                </c:pt>
                <c:pt idx="7">
                  <c:v>19395.382053627887</c:v>
                </c:pt>
                <c:pt idx="8">
                  <c:v>44055.447464472833</c:v>
                </c:pt>
              </c:numCache>
            </c:numRef>
          </c:val>
          <c:extLst xmlns:c16r2="http://schemas.microsoft.com/office/drawing/2015/06/chart">
            <c:ext xmlns:c16="http://schemas.microsoft.com/office/drawing/2014/chart" uri="{C3380CC4-5D6E-409C-BE32-E72D297353CC}">
              <c16:uniqueId val="{00000000-E6D1-48B9-8AA7-D53832CA685F}"/>
            </c:ext>
          </c:extLst>
        </c:ser>
        <c:dLbls>
          <c:showLegendKey val="0"/>
          <c:showVal val="0"/>
          <c:showCatName val="0"/>
          <c:showSerName val="0"/>
          <c:showPercent val="0"/>
          <c:showBubbleSize val="0"/>
        </c:dLbls>
        <c:gapWidth val="219"/>
        <c:overlap val="-27"/>
        <c:axId val="394468864"/>
        <c:axId val="182233920"/>
      </c:barChart>
      <c:catAx>
        <c:axId val="3944688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400" b="0" i="0" u="none" strike="noStrike" kern="1200" baseline="0">
                <a:solidFill>
                  <a:schemeClr val="tx1">
                    <a:lumMod val="65000"/>
                    <a:lumOff val="35000"/>
                  </a:schemeClr>
                </a:solidFill>
                <a:latin typeface="+mn-lt"/>
                <a:ea typeface="+mn-ea"/>
                <a:cs typeface="+mn-cs"/>
              </a:defRPr>
            </a:pPr>
            <a:endParaRPr lang="ru-RU"/>
          </a:p>
        </c:txPr>
        <c:crossAx val="182233920"/>
        <c:crosses val="autoZero"/>
        <c:auto val="0"/>
        <c:lblAlgn val="ctr"/>
        <c:lblOffset val="100"/>
        <c:noMultiLvlLbl val="0"/>
      </c:catAx>
      <c:valAx>
        <c:axId val="182233920"/>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468864"/>
        <c:crosses val="autoZero"/>
        <c:crossBetween val="between"/>
      </c:valAx>
      <c:spPr>
        <a:noFill/>
        <a:ln>
          <a:noFill/>
        </a:ln>
        <a:effectLst/>
      </c:spPr>
    </c:plotArea>
    <c:legend>
      <c:legendPos val="b"/>
      <c:layout>
        <c:manualLayout>
          <c:xMode val="edge"/>
          <c:yMode val="edge"/>
          <c:x val="0"/>
          <c:y val="0.88902228914175696"/>
          <c:w val="0.98577024025842919"/>
          <c:h val="0.11097771085824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47C0-2E9E-4EB6-86F0-D1A31331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9867</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Zair-Bek Sergei</dc:creator>
  <cp:lastModifiedBy>admin</cp:lastModifiedBy>
  <cp:revision>3</cp:revision>
  <dcterms:created xsi:type="dcterms:W3CDTF">2020-07-28T06:28:00Z</dcterms:created>
  <dcterms:modified xsi:type="dcterms:W3CDTF">2020-07-28T06:30:00Z</dcterms:modified>
</cp:coreProperties>
</file>