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59" w:rsidRDefault="00D40459">
      <w:pPr>
        <w:pStyle w:val="ConsPlusTitlePage"/>
      </w:pPr>
      <w:r>
        <w:t xml:space="preserve">Документ предоставлен </w:t>
      </w:r>
      <w:hyperlink r:id="rId5">
        <w:r>
          <w:rPr>
            <w:color w:val="0000FF"/>
          </w:rPr>
          <w:t>КонсультантПлюс</w:t>
        </w:r>
      </w:hyperlink>
      <w:r>
        <w:br/>
      </w:r>
    </w:p>
    <w:p w:rsidR="00D40459" w:rsidRDefault="00D40459">
      <w:pPr>
        <w:pStyle w:val="ConsPlusNormal"/>
        <w:outlineLvl w:val="0"/>
      </w:pPr>
    </w:p>
    <w:p w:rsidR="00D40459" w:rsidRDefault="00D40459">
      <w:pPr>
        <w:pStyle w:val="ConsPlusTitle"/>
        <w:jc w:val="center"/>
        <w:outlineLvl w:val="0"/>
      </w:pPr>
      <w:r>
        <w:t>КОМИТЕТ ОБЩЕГО И ПРОФЕССИОНАЛЬНОГО ОБРАЗОВАНИЯ</w:t>
      </w:r>
    </w:p>
    <w:p w:rsidR="00D40459" w:rsidRDefault="00D40459">
      <w:pPr>
        <w:pStyle w:val="ConsPlusTitle"/>
        <w:jc w:val="center"/>
      </w:pPr>
      <w:r>
        <w:t>ЛЕНИНГРАДСКОЙ ОБЛАСТИ</w:t>
      </w:r>
    </w:p>
    <w:p w:rsidR="00D40459" w:rsidRDefault="00D40459">
      <w:pPr>
        <w:pStyle w:val="ConsPlusTitle"/>
        <w:jc w:val="center"/>
      </w:pPr>
    </w:p>
    <w:p w:rsidR="00D40459" w:rsidRDefault="00D40459">
      <w:pPr>
        <w:pStyle w:val="ConsPlusTitle"/>
        <w:jc w:val="center"/>
      </w:pPr>
      <w:r>
        <w:t>ПРИКАЗ</w:t>
      </w:r>
    </w:p>
    <w:p w:rsidR="00D40459" w:rsidRDefault="00D40459">
      <w:pPr>
        <w:pStyle w:val="ConsPlusTitle"/>
        <w:jc w:val="center"/>
      </w:pPr>
      <w:r>
        <w:t>от 30 декабря 2019 г. N 64</w:t>
      </w:r>
    </w:p>
    <w:p w:rsidR="00D40459" w:rsidRDefault="00D40459">
      <w:pPr>
        <w:pStyle w:val="ConsPlusTitle"/>
        <w:jc w:val="center"/>
      </w:pPr>
    </w:p>
    <w:p w:rsidR="00D40459" w:rsidRDefault="00D40459">
      <w:pPr>
        <w:pStyle w:val="ConsPlusTitle"/>
        <w:jc w:val="center"/>
      </w:pPr>
      <w:r>
        <w:t>ОБ УТВЕРЖДЕНИИ АДМИНИСТРАТИВНОГО РЕГЛАМЕНТА ПРЕДОСТАВЛЕНИЯ</w:t>
      </w:r>
    </w:p>
    <w:p w:rsidR="00D40459" w:rsidRDefault="00D40459">
      <w:pPr>
        <w:pStyle w:val="ConsPlusTitle"/>
        <w:jc w:val="center"/>
      </w:pPr>
      <w:r>
        <w:t>НА ТЕРРИТОРИИ ЛЕНИНГРАДСКОЙ ОБЛАСТИ ГОСУДАРСТВЕННОЙ УСЛУГИ</w:t>
      </w:r>
    </w:p>
    <w:p w:rsidR="00D40459" w:rsidRDefault="00D40459">
      <w:pPr>
        <w:pStyle w:val="ConsPlusTitle"/>
        <w:jc w:val="center"/>
      </w:pPr>
      <w:r>
        <w:t>"ПРЕДОСТАВЛЕНИЕ ИНФОРМАЦИИ ОБ ОРГАНИЗАЦИИ СРЕДНЕГО</w:t>
      </w:r>
    </w:p>
    <w:p w:rsidR="00D40459" w:rsidRDefault="00D40459">
      <w:pPr>
        <w:pStyle w:val="ConsPlusTitle"/>
        <w:jc w:val="center"/>
      </w:pPr>
      <w:r>
        <w:t xml:space="preserve">И ДОПОЛНИТЕЛЬНОГО ПРОФЕССИОНАЛЬНОГО ОБРАЗОВАНИЯ" И </w:t>
      </w:r>
      <w:proofErr w:type="gramStart"/>
      <w:r>
        <w:t>ПРИЗНАНИИ</w:t>
      </w:r>
      <w:proofErr w:type="gramEnd"/>
    </w:p>
    <w:p w:rsidR="00D40459" w:rsidRDefault="00D40459">
      <w:pPr>
        <w:pStyle w:val="ConsPlusTitle"/>
        <w:jc w:val="center"/>
      </w:pPr>
      <w:proofErr w:type="gramStart"/>
      <w:r>
        <w:t>УТРАТИВШИМ</w:t>
      </w:r>
      <w:proofErr w:type="gramEnd"/>
      <w:r>
        <w:t xml:space="preserve"> СИЛУ ПРИКАЗА КОМИТЕТА ОБЩЕГО И ПРОФЕССИОНАЛЬНОГО</w:t>
      </w:r>
    </w:p>
    <w:p w:rsidR="00D40459" w:rsidRDefault="00D40459">
      <w:pPr>
        <w:pStyle w:val="ConsPlusTitle"/>
        <w:jc w:val="center"/>
      </w:pPr>
      <w:r>
        <w:t>ОБРАЗОВАНИЯ ЛЕНИНГРАДСКОЙ ОБЛАСТИ ОТ 9 ЯНВАРЯ 2018 ГОДА N 01</w:t>
      </w:r>
    </w:p>
    <w:p w:rsidR="00D40459" w:rsidRDefault="00D40459">
      <w:pPr>
        <w:pStyle w:val="ConsPlusNormal"/>
        <w:jc w:val="center"/>
      </w:pPr>
    </w:p>
    <w:p w:rsidR="00D40459" w:rsidRDefault="00D40459">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 июля 2010 года N 210-ФЗ "Об организации предоставления государственных и муниципальных услуг", с </w:t>
      </w:r>
      <w:hyperlink r:id="rId7">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и с типовой формой административного </w:t>
      </w:r>
      <w:hyperlink r:id="rId8">
        <w:r>
          <w:rPr>
            <w:color w:val="0000FF"/>
          </w:rPr>
          <w:t>регламента</w:t>
        </w:r>
      </w:hyperlink>
      <w:r>
        <w:t xml:space="preserve"> предоставления государственной услуги, утвержденной приказом комитета экономического</w:t>
      </w:r>
      <w:proofErr w:type="gramEnd"/>
      <w:r>
        <w:t xml:space="preserve"> развития и инвестиционной деятельности Ленинградской области от 9 марта 2017 года N 11, приказываю:</w:t>
      </w:r>
    </w:p>
    <w:p w:rsidR="00D40459" w:rsidRDefault="00D40459">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(далее - регламент) согласно приложению.</w:t>
      </w:r>
    </w:p>
    <w:p w:rsidR="00D40459" w:rsidRDefault="00D40459">
      <w:pPr>
        <w:pStyle w:val="ConsPlusNormal"/>
        <w:spacing w:before="220"/>
        <w:ind w:firstLine="540"/>
        <w:jc w:val="both"/>
      </w:pPr>
      <w:r>
        <w:t>2. Отделу профессионального образования обеспечить организацию исполнения регламента.</w:t>
      </w:r>
    </w:p>
    <w:p w:rsidR="00D40459" w:rsidRDefault="00D40459">
      <w:pPr>
        <w:pStyle w:val="ConsPlusNormal"/>
        <w:spacing w:before="220"/>
        <w:ind w:firstLine="540"/>
        <w:jc w:val="both"/>
      </w:pPr>
      <w:r>
        <w:t xml:space="preserve">3. </w:t>
      </w:r>
      <w:proofErr w:type="gramStart"/>
      <w:r>
        <w:t xml:space="preserve">Признать утратившим силу </w:t>
      </w:r>
      <w:hyperlink r:id="rId9">
        <w:r>
          <w:rPr>
            <w:color w:val="0000FF"/>
          </w:rPr>
          <w:t>приказ</w:t>
        </w:r>
      </w:hyperlink>
      <w:r>
        <w:t xml:space="preserve"> комитета общего и профессионального образования Ленинградской области от 9 января 2018 года N 01 "Об утверждении административного регламента предоставления на территории Ленинградской области государственной услуги "Предоставление информации об организации среднего и дополнительного профессионального образования" и признании утратившим силу приказа комитета общего и профессионального образования Ленинградской области от 6 ноября 2015 года N 57".</w:t>
      </w:r>
      <w:proofErr w:type="gramEnd"/>
    </w:p>
    <w:p w:rsidR="00D40459" w:rsidRDefault="00D40459">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председателя комитета общего и профессионального образования Ленинградской области (А.С.Огаркова).</w:t>
      </w:r>
    </w:p>
    <w:p w:rsidR="00D40459" w:rsidRDefault="00D40459">
      <w:pPr>
        <w:pStyle w:val="ConsPlusNormal"/>
      </w:pPr>
    </w:p>
    <w:p w:rsidR="00D40459" w:rsidRDefault="00D40459">
      <w:pPr>
        <w:pStyle w:val="ConsPlusNormal"/>
        <w:jc w:val="right"/>
      </w:pPr>
      <w:r>
        <w:t>Председатель комитета</w:t>
      </w:r>
    </w:p>
    <w:p w:rsidR="00D40459" w:rsidRDefault="00D40459">
      <w:pPr>
        <w:pStyle w:val="ConsPlusNormal"/>
        <w:jc w:val="right"/>
      </w:pPr>
      <w:r>
        <w:t>С.В.Тарасов</w:t>
      </w:r>
    </w:p>
    <w:p w:rsidR="00D40459" w:rsidRDefault="00D40459">
      <w:pPr>
        <w:pStyle w:val="ConsPlusNormal"/>
        <w:ind w:firstLine="540"/>
        <w:jc w:val="both"/>
      </w:pPr>
    </w:p>
    <w:p w:rsidR="00D40459" w:rsidRDefault="00D40459">
      <w:pPr>
        <w:pStyle w:val="ConsPlusNormal"/>
        <w:ind w:firstLine="540"/>
        <w:jc w:val="both"/>
      </w:pPr>
    </w:p>
    <w:p w:rsidR="00D40459" w:rsidRDefault="00D40459">
      <w:pPr>
        <w:pStyle w:val="ConsPlusNormal"/>
        <w:ind w:firstLine="540"/>
        <w:jc w:val="both"/>
      </w:pPr>
    </w:p>
    <w:p w:rsidR="00D40459" w:rsidRDefault="00D40459">
      <w:pPr>
        <w:pStyle w:val="ConsPlusNormal"/>
        <w:ind w:firstLine="540"/>
        <w:jc w:val="both"/>
      </w:pPr>
    </w:p>
    <w:p w:rsidR="00D40459" w:rsidRDefault="00D40459">
      <w:pPr>
        <w:pStyle w:val="ConsPlusNormal"/>
        <w:ind w:firstLine="540"/>
        <w:jc w:val="both"/>
      </w:pPr>
    </w:p>
    <w:p w:rsidR="00D40459" w:rsidRDefault="00D40459">
      <w:pPr>
        <w:pStyle w:val="ConsPlusNormal"/>
        <w:jc w:val="right"/>
        <w:outlineLvl w:val="0"/>
      </w:pPr>
      <w:r>
        <w:t>ПРИЛОЖЕНИЕ</w:t>
      </w:r>
    </w:p>
    <w:p w:rsidR="00D40459" w:rsidRDefault="00D40459">
      <w:pPr>
        <w:pStyle w:val="ConsPlusNormal"/>
        <w:jc w:val="right"/>
      </w:pPr>
      <w:r>
        <w:t>к приказу комитета общего</w:t>
      </w:r>
    </w:p>
    <w:p w:rsidR="00D40459" w:rsidRDefault="00D40459">
      <w:pPr>
        <w:pStyle w:val="ConsPlusNormal"/>
        <w:jc w:val="right"/>
      </w:pPr>
      <w:r>
        <w:t>и профессионального образования</w:t>
      </w:r>
    </w:p>
    <w:p w:rsidR="00D40459" w:rsidRDefault="00D40459">
      <w:pPr>
        <w:pStyle w:val="ConsPlusNormal"/>
        <w:jc w:val="right"/>
      </w:pPr>
      <w:r>
        <w:t>Ленинградской области</w:t>
      </w:r>
    </w:p>
    <w:p w:rsidR="00D40459" w:rsidRDefault="00D40459">
      <w:pPr>
        <w:pStyle w:val="ConsPlusNormal"/>
        <w:jc w:val="right"/>
      </w:pPr>
      <w:r>
        <w:t>от 30.12.2019 N 64</w:t>
      </w:r>
    </w:p>
    <w:p w:rsidR="00D40459" w:rsidRDefault="00D40459">
      <w:pPr>
        <w:pStyle w:val="ConsPlusNormal"/>
        <w:ind w:firstLine="540"/>
        <w:jc w:val="both"/>
      </w:pPr>
    </w:p>
    <w:p w:rsidR="00D40459" w:rsidRDefault="00D40459">
      <w:pPr>
        <w:pStyle w:val="ConsPlusTitle"/>
        <w:jc w:val="center"/>
      </w:pPr>
      <w:bookmarkStart w:id="0" w:name="P33"/>
      <w:bookmarkEnd w:id="0"/>
      <w:r>
        <w:lastRenderedPageBreak/>
        <w:t>АДМИНИСТРАТИВНЫЙ РЕГЛАМЕНТ</w:t>
      </w:r>
    </w:p>
    <w:p w:rsidR="00D40459" w:rsidRDefault="00D40459">
      <w:pPr>
        <w:pStyle w:val="ConsPlusTitle"/>
        <w:jc w:val="center"/>
      </w:pPr>
      <w:r>
        <w:t>ПРЕДОСТАВЛЕНИЯ НА ТЕРРИТОРИИ ЛЕНИНГРАДСКОЙ ОБЛАСТИ</w:t>
      </w:r>
    </w:p>
    <w:p w:rsidR="00D40459" w:rsidRDefault="00D40459">
      <w:pPr>
        <w:pStyle w:val="ConsPlusTitle"/>
        <w:jc w:val="center"/>
      </w:pPr>
      <w:r>
        <w:t>ГОСУДАРСТВЕННОЙ УСЛУГИ "ПРЕДОСТАВЛЕНИЕ ИНФОРМАЦИИ</w:t>
      </w:r>
    </w:p>
    <w:p w:rsidR="00D40459" w:rsidRDefault="00D40459">
      <w:pPr>
        <w:pStyle w:val="ConsPlusTitle"/>
        <w:jc w:val="center"/>
      </w:pPr>
      <w:r>
        <w:t>ОБ ОРГАНИЗАЦИИ СРЕДНЕГО И ДОПОЛНИТЕЛЬНОГО</w:t>
      </w:r>
    </w:p>
    <w:p w:rsidR="00D40459" w:rsidRDefault="00D40459">
      <w:pPr>
        <w:pStyle w:val="ConsPlusTitle"/>
        <w:jc w:val="center"/>
      </w:pPr>
      <w:r>
        <w:t>ПРОФЕССИОНАЛЬНОГО ОБРАЗОВАНИЯ"</w:t>
      </w:r>
    </w:p>
    <w:p w:rsidR="00D40459" w:rsidRDefault="00D40459">
      <w:pPr>
        <w:pStyle w:val="ConsPlusTitle"/>
        <w:jc w:val="center"/>
      </w:pPr>
      <w:r>
        <w:t>(ДАЛЕЕ - РЕГЛАМЕНТ, ГОСУДАРСТВЕННАЯ УСЛУГА)</w:t>
      </w:r>
    </w:p>
    <w:p w:rsidR="00D40459" w:rsidRDefault="00D40459">
      <w:pPr>
        <w:pStyle w:val="ConsPlusNormal"/>
      </w:pPr>
    </w:p>
    <w:p w:rsidR="00D40459" w:rsidRDefault="00D40459">
      <w:pPr>
        <w:pStyle w:val="ConsPlusTitle"/>
        <w:jc w:val="center"/>
        <w:outlineLvl w:val="1"/>
      </w:pPr>
      <w:r>
        <w:t>1. Общие положения</w:t>
      </w:r>
    </w:p>
    <w:p w:rsidR="00D40459" w:rsidRDefault="00D40459">
      <w:pPr>
        <w:pStyle w:val="ConsPlusNormal"/>
        <w:ind w:firstLine="540"/>
        <w:jc w:val="both"/>
      </w:pPr>
    </w:p>
    <w:p w:rsidR="00D40459" w:rsidRDefault="00D40459">
      <w:pPr>
        <w:pStyle w:val="ConsPlusNormal"/>
        <w:ind w:firstLine="540"/>
        <w:jc w:val="both"/>
      </w:pPr>
      <w:r>
        <w:t>1.1. Регламент устанавливает порядок и стандарт предоставления государственной услуги.</w:t>
      </w:r>
    </w:p>
    <w:p w:rsidR="00D40459" w:rsidRDefault="00D40459">
      <w:pPr>
        <w:pStyle w:val="ConsPlusNormal"/>
        <w:spacing w:before="220"/>
        <w:ind w:firstLine="540"/>
        <w:jc w:val="both"/>
      </w:pPr>
      <w:bookmarkStart w:id="1" w:name="P43"/>
      <w:bookmarkEnd w:id="1"/>
      <w:r>
        <w:t>1.2. Заявителями, имеющими право на получение государственной услуги, являются:</w:t>
      </w:r>
    </w:p>
    <w:p w:rsidR="00D40459" w:rsidRDefault="00D40459">
      <w:pPr>
        <w:pStyle w:val="ConsPlusNormal"/>
        <w:spacing w:before="220"/>
        <w:ind w:firstLine="540"/>
        <w:jc w:val="both"/>
      </w:pPr>
      <w:r>
        <w:t>- физические лица, граждане Российской Федерации, иностранные граждане и лица без гражданства;</w:t>
      </w:r>
    </w:p>
    <w:p w:rsidR="00D40459" w:rsidRDefault="00D40459">
      <w:pPr>
        <w:pStyle w:val="ConsPlusNormal"/>
        <w:spacing w:before="220"/>
        <w:ind w:firstLine="540"/>
        <w:jc w:val="both"/>
      </w:pPr>
      <w:r>
        <w:t>- юридические лица, в том числе организации и общественные объединения.</w:t>
      </w:r>
    </w:p>
    <w:p w:rsidR="00D40459" w:rsidRDefault="00D40459">
      <w:pPr>
        <w:pStyle w:val="ConsPlusNormal"/>
        <w:spacing w:before="220"/>
        <w:ind w:firstLine="540"/>
        <w:jc w:val="both"/>
      </w:pPr>
      <w:r>
        <w:t>Представлять интересы заявителя имеют право:</w:t>
      </w:r>
    </w:p>
    <w:p w:rsidR="00D40459" w:rsidRDefault="00D40459">
      <w:pPr>
        <w:pStyle w:val="ConsPlusNormal"/>
        <w:spacing w:before="220"/>
        <w:ind w:firstLine="540"/>
        <w:jc w:val="both"/>
      </w:pPr>
      <w:r>
        <w:t>от имени физических лиц:</w:t>
      </w:r>
    </w:p>
    <w:p w:rsidR="00D40459" w:rsidRDefault="00D40459">
      <w:pPr>
        <w:pStyle w:val="ConsPlusNormal"/>
        <w:spacing w:before="220"/>
        <w:ind w:firstLine="540"/>
        <w:jc w:val="both"/>
      </w:pPr>
      <w:r>
        <w:t>- законные представители (родители, усыновители, опекуны) несовершеннолетних в возрасте до 14 лет;</w:t>
      </w:r>
    </w:p>
    <w:p w:rsidR="00D40459" w:rsidRDefault="00D40459">
      <w:pPr>
        <w:pStyle w:val="ConsPlusNormal"/>
        <w:spacing w:before="220"/>
        <w:ind w:firstLine="540"/>
        <w:jc w:val="both"/>
      </w:pPr>
      <w:r>
        <w:t>- опекуны недееспособных граждан;</w:t>
      </w:r>
    </w:p>
    <w:p w:rsidR="00D40459" w:rsidRDefault="00D40459">
      <w:pPr>
        <w:pStyle w:val="ConsPlusNormal"/>
        <w:spacing w:before="220"/>
        <w:ind w:firstLine="540"/>
        <w:jc w:val="both"/>
      </w:pPr>
      <w:r>
        <w:t>- представители, действующие в силу полномочий, основанных на доверенности или договоре;</w:t>
      </w:r>
    </w:p>
    <w:p w:rsidR="00D40459" w:rsidRDefault="00D40459">
      <w:pPr>
        <w:pStyle w:val="ConsPlusNormal"/>
        <w:spacing w:before="220"/>
        <w:ind w:firstLine="540"/>
        <w:jc w:val="both"/>
      </w:pPr>
      <w:r>
        <w:t>от имени юридических лиц:</w:t>
      </w:r>
    </w:p>
    <w:p w:rsidR="00D40459" w:rsidRDefault="00D40459">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D40459" w:rsidRDefault="00D40459">
      <w:pPr>
        <w:pStyle w:val="ConsPlusNormal"/>
        <w:spacing w:before="220"/>
        <w:ind w:firstLine="540"/>
        <w:jc w:val="both"/>
      </w:pPr>
      <w:r>
        <w:t>- представители юридических лиц в силу полномочий на основании доверенности или договора.</w:t>
      </w:r>
    </w:p>
    <w:p w:rsidR="00D40459" w:rsidRDefault="00D40459">
      <w:pPr>
        <w:pStyle w:val="ConsPlusNormal"/>
        <w:spacing w:before="220"/>
        <w:ind w:firstLine="540"/>
        <w:jc w:val="both"/>
      </w:pPr>
      <w:r>
        <w:t>1.3. Информация о местах нахождения органа исполнительной власти (далее ОИВ), предоставляющего государственную услугу, графиках работы, контактных телефонах и т.д. (далее - сведения информационного характера) размещается:</w:t>
      </w:r>
    </w:p>
    <w:p w:rsidR="00D40459" w:rsidRDefault="00D40459">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40459" w:rsidRDefault="00D40459">
      <w:pPr>
        <w:pStyle w:val="ConsPlusNormal"/>
        <w:spacing w:before="220"/>
        <w:ind w:firstLine="540"/>
        <w:jc w:val="both"/>
      </w:pPr>
      <w:r>
        <w:t>на сайте комитета общего и профессионального образования Ленинградской области в сети Интернет: http://edu.lenobl.ru/;</w:t>
      </w:r>
    </w:p>
    <w:p w:rsidR="00D40459" w:rsidRDefault="00D40459">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40459" w:rsidRDefault="00D4045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40459" w:rsidRDefault="00D40459">
      <w:pPr>
        <w:pStyle w:val="ConsPlusNormal"/>
        <w:spacing w:before="220"/>
        <w:ind w:firstLine="540"/>
        <w:jc w:val="both"/>
      </w:pPr>
      <w:r>
        <w:t xml:space="preserve">в государственной информационной системе "Реестр государственных и муниципальных </w:t>
      </w:r>
      <w:r>
        <w:lastRenderedPageBreak/>
        <w:t>услуг (функций) Ленинградской области" (далее - Реестр).</w:t>
      </w:r>
    </w:p>
    <w:p w:rsidR="00D40459" w:rsidRDefault="00D40459">
      <w:pPr>
        <w:pStyle w:val="ConsPlusNormal"/>
      </w:pPr>
    </w:p>
    <w:p w:rsidR="00D40459" w:rsidRDefault="00D40459">
      <w:pPr>
        <w:pStyle w:val="ConsPlusTitle"/>
        <w:jc w:val="center"/>
        <w:outlineLvl w:val="1"/>
      </w:pPr>
      <w:r>
        <w:t>2. Стандарт предоставления государственной услуги</w:t>
      </w:r>
    </w:p>
    <w:p w:rsidR="00D40459" w:rsidRDefault="00D40459">
      <w:pPr>
        <w:pStyle w:val="ConsPlusNormal"/>
        <w:ind w:firstLine="540"/>
        <w:jc w:val="both"/>
      </w:pPr>
    </w:p>
    <w:p w:rsidR="00D40459" w:rsidRDefault="00D40459">
      <w:pPr>
        <w:pStyle w:val="ConsPlusNormal"/>
        <w:ind w:firstLine="540"/>
        <w:jc w:val="both"/>
      </w:pPr>
      <w:r>
        <w:t>2.1. Полное наименование государственной услуги: Предоставление информации об организации среднего и дополнительного профессионального образования.</w:t>
      </w:r>
    </w:p>
    <w:p w:rsidR="00D40459" w:rsidRDefault="00D40459">
      <w:pPr>
        <w:pStyle w:val="ConsPlusNormal"/>
        <w:spacing w:before="220"/>
        <w:ind w:firstLine="540"/>
        <w:jc w:val="both"/>
      </w:pPr>
      <w:r>
        <w:t>Сокращенное наименование государственной услуги: Предоставление информации об организации СиДПО.</w:t>
      </w:r>
    </w:p>
    <w:p w:rsidR="00D40459" w:rsidRDefault="00D40459">
      <w:pPr>
        <w:pStyle w:val="ConsPlusNormal"/>
        <w:spacing w:before="220"/>
        <w:ind w:firstLine="540"/>
        <w:jc w:val="both"/>
      </w:pPr>
      <w:r>
        <w:t>2.2. Государственную услугу предоставляет комитет общего и профессионального образования Ленинградской области (далее - Комитет).</w:t>
      </w:r>
    </w:p>
    <w:p w:rsidR="00D40459" w:rsidRDefault="00D40459">
      <w:pPr>
        <w:pStyle w:val="ConsPlusNormal"/>
        <w:spacing w:before="220"/>
        <w:ind w:firstLine="540"/>
        <w:jc w:val="both"/>
      </w:pPr>
      <w:r>
        <w:t>Структурными подразделениями, ответственными за предоставление государственной услуги отдел профессионального образования и отдел по работе с педагогическими кадрами и информационного обеспечения Комитета (далее - Отделы, Отдел).</w:t>
      </w:r>
    </w:p>
    <w:p w:rsidR="00D40459" w:rsidRDefault="00D40459">
      <w:pPr>
        <w:pStyle w:val="ConsPlusNormal"/>
        <w:spacing w:before="220"/>
        <w:ind w:firstLine="540"/>
        <w:jc w:val="both"/>
      </w:pPr>
      <w:r>
        <w:t>Государственная услуга может быть предоставлена при обращении в ГБУ ЛО "МФЦ".</w:t>
      </w:r>
    </w:p>
    <w:p w:rsidR="00D40459" w:rsidRDefault="00D40459">
      <w:pPr>
        <w:pStyle w:val="ConsPlusNormal"/>
        <w:spacing w:before="220"/>
        <w:ind w:firstLine="540"/>
        <w:jc w:val="both"/>
      </w:pPr>
      <w:r>
        <w:t>В предоставлении государственной услуги не участвуют иные органы исполнительной власти, органы местного самоуправления, организации и их структурные подразделения.</w:t>
      </w:r>
    </w:p>
    <w:p w:rsidR="00D40459" w:rsidRDefault="00D40459">
      <w:pPr>
        <w:pStyle w:val="ConsPlusNormal"/>
        <w:spacing w:before="220"/>
        <w:ind w:firstLine="540"/>
        <w:jc w:val="both"/>
      </w:pPr>
      <w:r>
        <w:t>Заявление на получение государственной услуги с комплектом документов принимается:</w:t>
      </w:r>
    </w:p>
    <w:p w:rsidR="00D40459" w:rsidRDefault="00D40459">
      <w:pPr>
        <w:pStyle w:val="ConsPlusNormal"/>
        <w:spacing w:before="220"/>
        <w:ind w:firstLine="540"/>
        <w:jc w:val="both"/>
      </w:pPr>
      <w:r>
        <w:t>1) при личной явке:</w:t>
      </w:r>
    </w:p>
    <w:p w:rsidR="00D40459" w:rsidRDefault="00D40459">
      <w:pPr>
        <w:pStyle w:val="ConsPlusNormal"/>
        <w:spacing w:before="220"/>
        <w:ind w:firstLine="540"/>
        <w:jc w:val="both"/>
      </w:pPr>
      <w:r>
        <w:t>в Комитет;</w:t>
      </w:r>
    </w:p>
    <w:p w:rsidR="00D40459" w:rsidRDefault="00D40459">
      <w:pPr>
        <w:pStyle w:val="ConsPlusNormal"/>
        <w:spacing w:before="220"/>
        <w:ind w:firstLine="540"/>
        <w:jc w:val="both"/>
      </w:pPr>
      <w:r>
        <w:t>в филиалах, отделах, удаленных рабочих местах ГБУ ЛО "МФЦ";</w:t>
      </w:r>
    </w:p>
    <w:p w:rsidR="00D40459" w:rsidRDefault="00D40459">
      <w:pPr>
        <w:pStyle w:val="ConsPlusNormal"/>
        <w:spacing w:before="220"/>
        <w:ind w:firstLine="540"/>
        <w:jc w:val="both"/>
      </w:pPr>
      <w:r>
        <w:t>2) без личной явки:</w:t>
      </w:r>
    </w:p>
    <w:p w:rsidR="00D40459" w:rsidRDefault="00D40459">
      <w:pPr>
        <w:pStyle w:val="ConsPlusNormal"/>
        <w:spacing w:before="220"/>
        <w:ind w:firstLine="540"/>
        <w:jc w:val="both"/>
      </w:pPr>
      <w:r>
        <w:t>почтовым отправлением в Комитет;</w:t>
      </w:r>
    </w:p>
    <w:p w:rsidR="00D40459" w:rsidRDefault="00D40459">
      <w:pPr>
        <w:pStyle w:val="ConsPlusNormal"/>
        <w:spacing w:before="220"/>
        <w:ind w:firstLine="540"/>
        <w:jc w:val="both"/>
      </w:pPr>
      <w:r>
        <w:t>в электронной форме через личный кабинет заявителя на ЕПГУ/ПГУ ЛО;</w:t>
      </w:r>
    </w:p>
    <w:p w:rsidR="00D40459" w:rsidRDefault="00D40459">
      <w:pPr>
        <w:pStyle w:val="ConsPlusNormal"/>
        <w:spacing w:before="220"/>
        <w:ind w:firstLine="540"/>
        <w:jc w:val="both"/>
      </w:pPr>
      <w:r>
        <w:t>в электронной форме через сайт Комитета.</w:t>
      </w:r>
    </w:p>
    <w:p w:rsidR="00D40459" w:rsidRDefault="00D40459">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D40459" w:rsidRDefault="00D40459">
      <w:pPr>
        <w:pStyle w:val="ConsPlusNormal"/>
        <w:spacing w:before="220"/>
        <w:ind w:firstLine="540"/>
        <w:jc w:val="both"/>
      </w:pPr>
      <w:r>
        <w:t>1) посредством ЕПГУ/ПГУ ЛО - в Комитет, в МФЦ (при технической реализации);</w:t>
      </w:r>
    </w:p>
    <w:p w:rsidR="00D40459" w:rsidRDefault="00D40459">
      <w:pPr>
        <w:pStyle w:val="ConsPlusNormal"/>
        <w:spacing w:before="220"/>
        <w:ind w:firstLine="540"/>
        <w:jc w:val="both"/>
      </w:pPr>
      <w:r>
        <w:t>2) по телефону - в Комитет, в МФЦ;</w:t>
      </w:r>
    </w:p>
    <w:p w:rsidR="00D40459" w:rsidRDefault="00D40459">
      <w:pPr>
        <w:pStyle w:val="ConsPlusNormal"/>
        <w:spacing w:before="220"/>
        <w:ind w:firstLine="540"/>
        <w:jc w:val="both"/>
      </w:pPr>
      <w:r>
        <w:t>3) посредством сайта Комитета - в Комитет.</w:t>
      </w:r>
    </w:p>
    <w:p w:rsidR="00D40459" w:rsidRDefault="00D40459">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D40459" w:rsidRDefault="00D40459">
      <w:pPr>
        <w:pStyle w:val="ConsPlusNormal"/>
        <w:spacing w:before="220"/>
        <w:ind w:firstLine="540"/>
        <w:jc w:val="both"/>
      </w:pPr>
      <w:r>
        <w:t>2.3. Результатом предоставления государственной услуги является:</w:t>
      </w:r>
    </w:p>
    <w:p w:rsidR="00D40459" w:rsidRDefault="00D40459">
      <w:pPr>
        <w:pStyle w:val="ConsPlusNormal"/>
        <w:spacing w:before="220"/>
        <w:ind w:firstLine="540"/>
        <w:jc w:val="both"/>
      </w:pPr>
      <w:r>
        <w:t xml:space="preserve">- Результатом предоставления государственной услуги является предоставление заявителю информации об организации среднего и дополнительного профессионального образования </w:t>
      </w:r>
      <w:hyperlink w:anchor="P406">
        <w:r>
          <w:rPr>
            <w:color w:val="0000FF"/>
          </w:rPr>
          <w:t>(Приложение N 2)</w:t>
        </w:r>
      </w:hyperlink>
      <w:r>
        <w:t>;</w:t>
      </w:r>
    </w:p>
    <w:p w:rsidR="00D40459" w:rsidRDefault="00D40459">
      <w:pPr>
        <w:pStyle w:val="ConsPlusNormal"/>
        <w:spacing w:before="220"/>
        <w:ind w:firstLine="540"/>
        <w:jc w:val="both"/>
      </w:pPr>
      <w:r>
        <w:t xml:space="preserve">- </w:t>
      </w:r>
      <w:hyperlink w:anchor="P430">
        <w:r>
          <w:rPr>
            <w:color w:val="0000FF"/>
          </w:rPr>
          <w:t>Уведомление</w:t>
        </w:r>
      </w:hyperlink>
      <w:r>
        <w:t xml:space="preserve"> заявителя об отказе в предоставлении государственной услуги (Приложение N 3).</w:t>
      </w:r>
    </w:p>
    <w:p w:rsidR="00D40459" w:rsidRDefault="00D40459">
      <w:pPr>
        <w:pStyle w:val="ConsPlusNormal"/>
        <w:spacing w:before="220"/>
        <w:ind w:firstLine="540"/>
        <w:jc w:val="both"/>
      </w:pPr>
      <w: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40459" w:rsidRDefault="00D40459">
      <w:pPr>
        <w:pStyle w:val="ConsPlusNormal"/>
        <w:spacing w:before="220"/>
        <w:ind w:firstLine="540"/>
        <w:jc w:val="both"/>
      </w:pPr>
      <w:r>
        <w:t>1) при личной явке:</w:t>
      </w:r>
    </w:p>
    <w:p w:rsidR="00D40459" w:rsidRDefault="00D40459">
      <w:pPr>
        <w:pStyle w:val="ConsPlusNormal"/>
        <w:spacing w:before="220"/>
        <w:ind w:firstLine="540"/>
        <w:jc w:val="both"/>
      </w:pPr>
      <w:r>
        <w:t>в Комитет;</w:t>
      </w:r>
    </w:p>
    <w:p w:rsidR="00D40459" w:rsidRDefault="00D40459">
      <w:pPr>
        <w:pStyle w:val="ConsPlusNormal"/>
        <w:spacing w:before="220"/>
        <w:ind w:firstLine="540"/>
        <w:jc w:val="both"/>
      </w:pPr>
      <w:r>
        <w:t>в филиалах, отделах, удаленных рабочих местах ГБУ ЛО "МФЦ";</w:t>
      </w:r>
    </w:p>
    <w:p w:rsidR="00D40459" w:rsidRDefault="00D40459">
      <w:pPr>
        <w:pStyle w:val="ConsPlusNormal"/>
        <w:spacing w:before="220"/>
        <w:ind w:firstLine="540"/>
        <w:jc w:val="both"/>
      </w:pPr>
      <w:r>
        <w:t>2) без личной явки:</w:t>
      </w:r>
    </w:p>
    <w:p w:rsidR="00D40459" w:rsidRDefault="00D40459">
      <w:pPr>
        <w:pStyle w:val="ConsPlusNormal"/>
        <w:spacing w:before="220"/>
        <w:ind w:firstLine="540"/>
        <w:jc w:val="both"/>
      </w:pPr>
      <w:r>
        <w:t>почтовым отправлением;</w:t>
      </w:r>
    </w:p>
    <w:p w:rsidR="00D40459" w:rsidRDefault="00D40459">
      <w:pPr>
        <w:pStyle w:val="ConsPlusNormal"/>
        <w:spacing w:before="220"/>
        <w:ind w:firstLine="540"/>
        <w:jc w:val="both"/>
      </w:pPr>
      <w:r>
        <w:t>на адрес электронной почты;</w:t>
      </w:r>
    </w:p>
    <w:p w:rsidR="00D40459" w:rsidRDefault="00D40459">
      <w:pPr>
        <w:pStyle w:val="ConsPlusNormal"/>
        <w:spacing w:before="220"/>
        <w:ind w:firstLine="540"/>
        <w:jc w:val="both"/>
      </w:pPr>
      <w:r>
        <w:t>в электронной форме через личный кабинет заявителя на ПГУ ЛО/ЕПГУ.</w:t>
      </w:r>
    </w:p>
    <w:p w:rsidR="00D40459" w:rsidRDefault="00D40459">
      <w:pPr>
        <w:pStyle w:val="ConsPlusNormal"/>
        <w:spacing w:before="220"/>
        <w:ind w:firstLine="540"/>
        <w:jc w:val="both"/>
      </w:pPr>
      <w:r>
        <w:t xml:space="preserve">2.4. Срок предоставления государственной услуги составляет не более 10 рабочих дней </w:t>
      </w:r>
      <w:proofErr w:type="gramStart"/>
      <w:r>
        <w:t>с даты поступления</w:t>
      </w:r>
      <w:proofErr w:type="gramEnd"/>
      <w:r>
        <w:t xml:space="preserve"> (регистрации) заявления в Комитет.</w:t>
      </w:r>
    </w:p>
    <w:p w:rsidR="00D40459" w:rsidRDefault="00D40459">
      <w:pPr>
        <w:pStyle w:val="ConsPlusNormal"/>
        <w:spacing w:before="220"/>
        <w:ind w:firstLine="540"/>
        <w:jc w:val="both"/>
      </w:pPr>
      <w:r>
        <w:t>2.5. Правовые основания для предоставления государственной услуги:</w:t>
      </w:r>
    </w:p>
    <w:p w:rsidR="00D40459" w:rsidRDefault="00D40459">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в сети Интернет по адресу: http://edu.lenobl.ru/ru/law/komitet/ и в Реестре.</w:t>
      </w:r>
    </w:p>
    <w:p w:rsidR="00D40459" w:rsidRDefault="00D40459">
      <w:pPr>
        <w:pStyle w:val="ConsPlusNormal"/>
        <w:spacing w:before="220"/>
        <w:ind w:firstLine="540"/>
        <w:jc w:val="both"/>
      </w:pPr>
      <w:bookmarkStart w:id="2" w:name="P96"/>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40459" w:rsidRDefault="00D40459">
      <w:pPr>
        <w:pStyle w:val="ConsPlusNormal"/>
        <w:spacing w:before="220"/>
        <w:ind w:firstLine="540"/>
        <w:jc w:val="both"/>
      </w:pPr>
      <w:r>
        <w:t xml:space="preserve">1) </w:t>
      </w:r>
      <w:hyperlink w:anchor="P370">
        <w:r>
          <w:rPr>
            <w:color w:val="0000FF"/>
          </w:rPr>
          <w:t>Заявление</w:t>
        </w:r>
      </w:hyperlink>
      <w:r>
        <w:t xml:space="preserve"> о предоставлении услуги в соответствии с приложением N 1.</w:t>
      </w:r>
    </w:p>
    <w:p w:rsidR="00D40459" w:rsidRDefault="00D40459">
      <w:pPr>
        <w:pStyle w:val="ConsPlusNormal"/>
        <w:spacing w:before="220"/>
        <w:ind w:firstLine="540"/>
        <w:jc w:val="both"/>
      </w:pPr>
      <w:r>
        <w:t>Требования к заполнению заявления.</w:t>
      </w:r>
    </w:p>
    <w:p w:rsidR="00D40459" w:rsidRDefault="00D40459">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40459" w:rsidRDefault="00D40459">
      <w:pPr>
        <w:pStyle w:val="ConsPlusNormal"/>
        <w:spacing w:before="220"/>
        <w:ind w:firstLine="540"/>
        <w:jc w:val="both"/>
      </w:pPr>
      <w:r>
        <w:t>Не допускается исправление ошибок путем зачеркивания или с помощью корректирующих средств.</w:t>
      </w:r>
    </w:p>
    <w:p w:rsidR="00D40459" w:rsidRDefault="00D40459">
      <w:pPr>
        <w:pStyle w:val="ConsPlusNormal"/>
        <w:spacing w:before="220"/>
        <w:ind w:firstLine="540"/>
        <w:jc w:val="both"/>
      </w:pPr>
      <w:r>
        <w:t>Бланк заявления заявитель может получить у должностного лица ОИВ/ОМСУ/Организации. Заявитель может также заполнить и распечатать бланк заявления на официальных сайтах ОИВ/ОМСУ/Организации";</w:t>
      </w:r>
    </w:p>
    <w:p w:rsidR="00D40459" w:rsidRDefault="00D40459">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или лица без гражданства, включая вид на жительство и удостоверение беженца.</w:t>
      </w:r>
    </w:p>
    <w:p w:rsidR="00D40459" w:rsidRDefault="00D40459">
      <w:pPr>
        <w:pStyle w:val="ConsPlusNormal"/>
        <w:spacing w:before="220"/>
        <w:ind w:firstLine="540"/>
        <w:jc w:val="both"/>
      </w:pPr>
      <w:r>
        <w:t>Документ, удостоверяющий личность заявителя, необходим исключительно для идентификации личности и не подлежит приобщению к делу;</w:t>
      </w:r>
    </w:p>
    <w:p w:rsidR="00D40459" w:rsidRDefault="00D40459">
      <w:pPr>
        <w:pStyle w:val="ConsPlusNormal"/>
        <w:spacing w:before="220"/>
        <w:ind w:firstLine="540"/>
        <w:jc w:val="both"/>
      </w:pPr>
      <w:r>
        <w:t>3) учредительные документы (при обращении юридического лица);</w:t>
      </w:r>
    </w:p>
    <w:p w:rsidR="00D40459" w:rsidRDefault="00D40459">
      <w:pPr>
        <w:pStyle w:val="ConsPlusNormal"/>
        <w:spacing w:before="220"/>
        <w:ind w:firstLine="540"/>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40459" w:rsidRDefault="00D40459">
      <w:pPr>
        <w:pStyle w:val="ConsPlusNormal"/>
        <w:spacing w:before="220"/>
        <w:ind w:firstLine="540"/>
        <w:jc w:val="both"/>
      </w:pPr>
      <w:proofErr w:type="gramStart"/>
      <w: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(необходимо указать тип доверенности: доверенность, удостоверенная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t xml:space="preserve"> </w:t>
      </w:r>
      <w:proofErr w:type="gramStart"/>
      <w: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удостоверенная в соответствии с </w:t>
      </w:r>
      <w:hyperlink r:id="rId10">
        <w:r>
          <w:rPr>
            <w:color w:val="0000FF"/>
          </w:rPr>
          <w:t>пунктом 2 статьи 185.1</w:t>
        </w:r>
      </w:hyperlink>
      <w:r>
        <w:t xml:space="preserve"> Гражданского кодекса Российской Федерации и являющаяся приравненной к нотариальной;</w:t>
      </w:r>
      <w:proofErr w:type="gramEnd"/>
      <w:r>
        <w:t xml:space="preserve"> доверенность в простой письменной форме).</w:t>
      </w:r>
    </w:p>
    <w:p w:rsidR="00D40459" w:rsidRDefault="00D40459">
      <w:pPr>
        <w:pStyle w:val="ConsPlusNormal"/>
        <w:spacing w:before="220"/>
        <w:ind w:firstLine="540"/>
        <w:jc w:val="both"/>
      </w:pPr>
      <w:r>
        <w:t>Документ необходим исключительно для идентификации личности и не подлежит приобщению к делу.</w:t>
      </w:r>
    </w:p>
    <w:p w:rsidR="00D40459" w:rsidRDefault="00D40459">
      <w:pPr>
        <w:pStyle w:val="ConsPlusNormal"/>
        <w:spacing w:before="220"/>
        <w:ind w:firstLine="540"/>
        <w:jc w:val="both"/>
      </w:pPr>
      <w:r>
        <w:t>Пояснения о типе приобщаемого документа:</w:t>
      </w:r>
    </w:p>
    <w:p w:rsidR="00D40459" w:rsidRDefault="00D40459">
      <w:pPr>
        <w:pStyle w:val="ConsPlusNormal"/>
        <w:spacing w:before="220"/>
        <w:ind w:firstLine="540"/>
        <w:jc w:val="both"/>
      </w:pPr>
      <w:r>
        <w:t>- электронный (рекомендованный формат сканирования документов: многостраничный pdf, расширением 150 dpi, в черно-белом или сером цвете, обеспечивающий сохранение всех аутентичных признаков подлинности);</w:t>
      </w:r>
    </w:p>
    <w:p w:rsidR="00D40459" w:rsidRDefault="00D40459">
      <w:pPr>
        <w:pStyle w:val="ConsPlusNormal"/>
        <w:spacing w:before="220"/>
        <w:ind w:firstLine="540"/>
        <w:jc w:val="both"/>
      </w:pPr>
      <w:r>
        <w:t>- бумажный (оригинал/</w:t>
      </w:r>
      <w:proofErr w:type="gramStart"/>
      <w:r>
        <w:t>копия</w:t>
      </w:r>
      <w:proofErr w:type="gramEnd"/>
      <w:r>
        <w:t>/нотариально удостоверенная копия/копия, удостоверенная заявителем).</w:t>
      </w:r>
    </w:p>
    <w:p w:rsidR="00D40459" w:rsidRDefault="00D40459">
      <w:pPr>
        <w:pStyle w:val="ConsPlusNormal"/>
        <w:spacing w:before="220"/>
        <w:ind w:firstLine="540"/>
        <w:jc w:val="both"/>
      </w:pPr>
      <w:bookmarkStart w:id="3" w:name="P111"/>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0459" w:rsidRDefault="00D40459">
      <w:pPr>
        <w:pStyle w:val="ConsPlusNormal"/>
        <w:spacing w:before="220"/>
        <w:ind w:firstLine="540"/>
        <w:jc w:val="both"/>
      </w:pPr>
      <w: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40459" w:rsidRDefault="00D40459">
      <w:pPr>
        <w:pStyle w:val="ConsPlusNormal"/>
        <w:spacing w:before="220"/>
        <w:ind w:firstLine="540"/>
        <w:jc w:val="both"/>
      </w:pPr>
      <w:r>
        <w:t>При предоставлении государственной услуги запрещается требовать от Заявителя:</w:t>
      </w:r>
    </w:p>
    <w:p w:rsidR="00D40459" w:rsidRDefault="00D4045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0459" w:rsidRDefault="00D40459">
      <w:pPr>
        <w:pStyle w:val="ConsPlusNormal"/>
        <w:spacing w:before="220"/>
        <w:ind w:firstLine="540"/>
        <w:jc w:val="both"/>
      </w:pPr>
      <w:r>
        <w:t>правовыми актами, регулирующими отношения, возникающие в связи с предоставлением государственной услуги;</w:t>
      </w:r>
    </w:p>
    <w:p w:rsidR="00D40459" w:rsidRDefault="00D4045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Pr>
            <w:color w:val="0000FF"/>
          </w:rPr>
          <w:t xml:space="preserve">части 6 </w:t>
        </w:r>
        <w:r>
          <w:rPr>
            <w:color w:val="0000FF"/>
          </w:rPr>
          <w:lastRenderedPageBreak/>
          <w:t>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40459" w:rsidRDefault="00D40459">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color w:val="0000FF"/>
          </w:rPr>
          <w:t>части 1 статьи 9</w:t>
        </w:r>
      </w:hyperlink>
      <w:r>
        <w:t xml:space="preserve"> Федерального закона N 210-ФЗ;</w:t>
      </w:r>
      <w:proofErr w:type="gramEnd"/>
    </w:p>
    <w:p w:rsidR="00D40459" w:rsidRDefault="00D40459">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Pr>
            <w:color w:val="0000FF"/>
          </w:rPr>
          <w:t>пунктом 4 части 1 статьи 7</w:t>
        </w:r>
      </w:hyperlink>
      <w:r>
        <w:t xml:space="preserve"> Федерального закона N 210-ФЗ.</w:t>
      </w:r>
    </w:p>
    <w:p w:rsidR="00D40459" w:rsidRDefault="00D40459">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40459" w:rsidRDefault="00D40459">
      <w:pPr>
        <w:pStyle w:val="ConsPlusNormal"/>
        <w:spacing w:before="220"/>
        <w:ind w:firstLine="540"/>
        <w:jc w:val="both"/>
      </w:pPr>
      <w:r>
        <w:t>Основания для приостановления предоставления государственной услуги не предусмотрены.</w:t>
      </w:r>
    </w:p>
    <w:p w:rsidR="00D40459" w:rsidRDefault="00D40459">
      <w:pPr>
        <w:pStyle w:val="ConsPlusNormal"/>
        <w:spacing w:before="220"/>
        <w:ind w:firstLine="540"/>
        <w:jc w:val="both"/>
      </w:pPr>
      <w:bookmarkStart w:id="4" w:name="P121"/>
      <w:bookmarkEnd w:id="4"/>
      <w:r>
        <w:t>2.9. Исчерпывающий перечень оснований для отказа в приеме документов, необходимых для предоставления государственной услуги:</w:t>
      </w:r>
    </w:p>
    <w:p w:rsidR="00D40459" w:rsidRDefault="00D40459">
      <w:pPr>
        <w:pStyle w:val="ConsPlusNormal"/>
        <w:spacing w:before="220"/>
        <w:ind w:firstLine="540"/>
        <w:jc w:val="both"/>
      </w:pPr>
      <w:r>
        <w:t>В приеме документов может быть отказано в следующих случаях:</w:t>
      </w:r>
    </w:p>
    <w:p w:rsidR="00D40459" w:rsidRDefault="00D40459">
      <w:pPr>
        <w:pStyle w:val="ConsPlusNormal"/>
        <w:spacing w:before="220"/>
        <w:ind w:firstLine="540"/>
        <w:jc w:val="both"/>
      </w:pPr>
      <w: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D40459" w:rsidRDefault="00D40459">
      <w:pPr>
        <w:pStyle w:val="ConsPlusNormal"/>
        <w:spacing w:before="220"/>
        <w:ind w:firstLine="540"/>
        <w:jc w:val="both"/>
      </w:pPr>
      <w:r>
        <w:t>2) отсутствие оригиналов документов, указанных в перечне (в случае необходимости представления оригиналов);</w:t>
      </w:r>
    </w:p>
    <w:p w:rsidR="00D40459" w:rsidRDefault="00D40459">
      <w:pPr>
        <w:pStyle w:val="ConsPlusNormal"/>
        <w:spacing w:before="220"/>
        <w:ind w:firstLine="540"/>
        <w:jc w:val="both"/>
      </w:pPr>
      <w:r>
        <w:t>3) текст в заявлении не поддается прочтению;</w:t>
      </w:r>
    </w:p>
    <w:p w:rsidR="00D40459" w:rsidRDefault="00D40459">
      <w:pPr>
        <w:pStyle w:val="ConsPlusNormal"/>
        <w:spacing w:before="220"/>
        <w:ind w:firstLine="540"/>
        <w:jc w:val="both"/>
      </w:pPr>
      <w:r>
        <w:t>4) заявление подписано неуполномоченным лицом;</w:t>
      </w:r>
    </w:p>
    <w:p w:rsidR="00D40459" w:rsidRDefault="00D40459">
      <w:pPr>
        <w:pStyle w:val="ConsPlusNormal"/>
        <w:spacing w:before="220"/>
        <w:ind w:firstLine="540"/>
        <w:jc w:val="both"/>
      </w:pPr>
      <w:r>
        <w:t xml:space="preserve">5) представление неполного комплекта документов, указанных в </w:t>
      </w:r>
      <w:hyperlink w:anchor="P96">
        <w:r>
          <w:rPr>
            <w:color w:val="0000FF"/>
          </w:rPr>
          <w:t>пункте 2.6</w:t>
        </w:r>
      </w:hyperlink>
      <w:r>
        <w:t xml:space="preserve"> настоящего Административного регламента.</w:t>
      </w:r>
    </w:p>
    <w:p w:rsidR="00D40459" w:rsidRDefault="00D40459">
      <w:pPr>
        <w:pStyle w:val="ConsPlusNormal"/>
        <w:spacing w:before="220"/>
        <w:ind w:firstLine="540"/>
        <w:jc w:val="both"/>
      </w:pPr>
      <w:bookmarkStart w:id="5" w:name="P128"/>
      <w:bookmarkEnd w:id="5"/>
      <w:r>
        <w:t>2.10. Исчерпывающий перечень оснований для отказа в предоставлении государственной услуги:</w:t>
      </w:r>
    </w:p>
    <w:p w:rsidR="00D40459" w:rsidRDefault="00D40459">
      <w:pPr>
        <w:pStyle w:val="ConsPlusNormal"/>
        <w:spacing w:before="220"/>
        <w:ind w:firstLine="540"/>
        <w:jc w:val="both"/>
      </w:pPr>
      <w:r>
        <w:t>1) Заявление не соответствует установленной форме:</w:t>
      </w:r>
    </w:p>
    <w:p w:rsidR="00D40459" w:rsidRDefault="00D40459">
      <w:pPr>
        <w:pStyle w:val="ConsPlusNormal"/>
        <w:spacing w:before="220"/>
        <w:ind w:firstLine="540"/>
        <w:jc w:val="both"/>
      </w:pPr>
      <w:r>
        <w:t>2) непредставление документа, удостоверяющего личность заявителя, либо документа, подтверждающего полномочия выступать от имени заявителя, при личном обращении;</w:t>
      </w:r>
    </w:p>
    <w:p w:rsidR="00D40459" w:rsidRDefault="00D40459">
      <w:pPr>
        <w:pStyle w:val="ConsPlusNormal"/>
        <w:spacing w:before="220"/>
        <w:ind w:firstLine="540"/>
        <w:jc w:val="both"/>
      </w:pPr>
      <w:r>
        <w:t>3) отсутствие в письменном обращении почтового адреса или адреса электронной почты, по которым должен быть направлен ответ;</w:t>
      </w:r>
    </w:p>
    <w:p w:rsidR="00D40459" w:rsidRDefault="00D40459">
      <w:pPr>
        <w:pStyle w:val="ConsPlusNormal"/>
        <w:spacing w:before="220"/>
        <w:ind w:firstLine="540"/>
        <w:jc w:val="both"/>
      </w:pPr>
      <w:r>
        <w:t>4) содержание в письменном обращении нецензурных либо оскорбительных выражений, угроз жизни, здоровью и имуществу должностного лица, а также членам его семьи;</w:t>
      </w:r>
    </w:p>
    <w:p w:rsidR="00D40459" w:rsidRDefault="00D40459">
      <w:pPr>
        <w:pStyle w:val="ConsPlusNormal"/>
        <w:spacing w:before="220"/>
        <w:ind w:firstLine="540"/>
        <w:jc w:val="both"/>
      </w:pPr>
      <w:proofErr w:type="gramStart"/>
      <w:r>
        <w:t xml:space="preserve">5) наличие в письменном обращении вопроса, на который заявителю многократно давались письменные ответы по существу в связи с ранее направленными обращениями, в том случае, если </w:t>
      </w:r>
      <w:r>
        <w:lastRenderedPageBreak/>
        <w:t>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t xml:space="preserve"> и ранее направляемые обращения направлялись в Комитет, с уведомлением гражданина, направившего обращение;</w:t>
      </w:r>
    </w:p>
    <w:p w:rsidR="00D40459" w:rsidRDefault="00D40459">
      <w:pPr>
        <w:pStyle w:val="ConsPlusNormal"/>
        <w:spacing w:before="220"/>
        <w:ind w:firstLine="540"/>
        <w:jc w:val="both"/>
      </w:pPr>
      <w:r>
        <w:t>6) запрашиваемая информация не относится к компетенции Комитета. При этом Комитет уведомляет гражданина о направлении его обращения на рассмотрение в другой государственный орган, орган местного самоуправления или к иному должностному лицу в соответствии с их компетенцией.</w:t>
      </w:r>
    </w:p>
    <w:p w:rsidR="00D40459" w:rsidRDefault="00D40459">
      <w:pPr>
        <w:pStyle w:val="ConsPlusNormal"/>
        <w:spacing w:before="220"/>
        <w:ind w:firstLine="540"/>
        <w:jc w:val="both"/>
      </w:pPr>
      <w:r>
        <w:t>2.11. Государственная услуга предоставляется бесплатно.</w:t>
      </w:r>
    </w:p>
    <w:p w:rsidR="00D40459" w:rsidRDefault="00D4045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40459" w:rsidRDefault="00D40459">
      <w:pPr>
        <w:pStyle w:val="ConsPlusNormal"/>
        <w:spacing w:before="220"/>
        <w:ind w:firstLine="540"/>
        <w:jc w:val="both"/>
      </w:pPr>
      <w:r>
        <w:t>2.13. Срок регистрации запроса заявителя о предоставлении государственной услуги составляет в Комитете:</w:t>
      </w:r>
    </w:p>
    <w:p w:rsidR="00D40459" w:rsidRDefault="00D40459">
      <w:pPr>
        <w:pStyle w:val="ConsPlusNormal"/>
        <w:spacing w:before="220"/>
        <w:ind w:firstLine="540"/>
        <w:jc w:val="both"/>
      </w:pPr>
      <w:r>
        <w:t>при личном обращении - в день поступления запроса;</w:t>
      </w:r>
    </w:p>
    <w:p w:rsidR="00D40459" w:rsidRDefault="00D40459">
      <w:pPr>
        <w:pStyle w:val="ConsPlusNormal"/>
        <w:spacing w:before="220"/>
        <w:ind w:firstLine="540"/>
        <w:jc w:val="both"/>
      </w:pPr>
      <w:r>
        <w:t>при направлении запроса почтовой связью в Комитет - не позднее 1 рабочего дня, следующего за днем поступления;</w:t>
      </w:r>
    </w:p>
    <w:p w:rsidR="00D40459" w:rsidRDefault="00D40459">
      <w:pPr>
        <w:pStyle w:val="ConsPlusNormal"/>
        <w:spacing w:before="220"/>
        <w:ind w:firstLine="540"/>
        <w:jc w:val="both"/>
      </w:pPr>
      <w:r>
        <w:t>при направлении запроса на бумажном носителе из МФЦ в Комитет - не позднее 1 рабочего дня, следующего за днем поступления;</w:t>
      </w:r>
    </w:p>
    <w:p w:rsidR="00D40459" w:rsidRDefault="00D40459">
      <w:pPr>
        <w:pStyle w:val="ConsPlusNormal"/>
        <w:spacing w:before="220"/>
        <w:ind w:firstLine="540"/>
        <w:jc w:val="both"/>
      </w:pPr>
      <w:r>
        <w:t xml:space="preserve">при направлении запроса в форме электронного документа посредством ЕПГУ/ПГУ ЛО, сайта Комитета - в течение 1 рабочего дня </w:t>
      </w:r>
      <w:proofErr w:type="gramStart"/>
      <w:r>
        <w:t>с даты получения</w:t>
      </w:r>
      <w:proofErr w:type="gramEnd"/>
      <w:r>
        <w:t xml:space="preserve"> запроса.</w:t>
      </w:r>
    </w:p>
    <w:p w:rsidR="00D40459" w:rsidRDefault="00D40459">
      <w:pPr>
        <w:pStyle w:val="ConsPlusNormal"/>
        <w:spacing w:before="220"/>
        <w:ind w:firstLine="540"/>
        <w:jc w:val="both"/>
      </w:pPr>
      <w:bookmarkStart w:id="6" w:name="P142"/>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40459" w:rsidRDefault="00D40459">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или в МФЦ.</w:t>
      </w:r>
    </w:p>
    <w:p w:rsidR="00D40459" w:rsidRDefault="00D40459">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40459" w:rsidRDefault="00D40459">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40459" w:rsidRDefault="00D40459">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D40459" w:rsidRDefault="00D4045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40459" w:rsidRDefault="00D40459">
      <w:pPr>
        <w:pStyle w:val="ConsPlusNormal"/>
        <w:spacing w:before="220"/>
        <w:ind w:firstLine="540"/>
        <w:jc w:val="both"/>
      </w:pPr>
      <w:r>
        <w:t xml:space="preserve">2.14.6. В помещении организуется бесплатный туалет для посетителей, в том числе туалет, </w:t>
      </w:r>
      <w:r>
        <w:lastRenderedPageBreak/>
        <w:t>предназначенный для инвалидов.</w:t>
      </w:r>
    </w:p>
    <w:p w:rsidR="00D40459" w:rsidRDefault="00D40459">
      <w:pPr>
        <w:pStyle w:val="ConsPlusNormal"/>
        <w:spacing w:before="220"/>
        <w:ind w:firstLine="540"/>
        <w:jc w:val="both"/>
      </w:pPr>
      <w:r>
        <w:t>2.14.7. При необходимости работником Комитета, МФЦ инвалиду оказывается помощь в преодолении барьеров, мешающих получению им услуги наравне с другими лицами.</w:t>
      </w:r>
    </w:p>
    <w:p w:rsidR="00D40459" w:rsidRDefault="00D40459">
      <w:pPr>
        <w:pStyle w:val="ConsPlusNormal"/>
        <w:spacing w:before="220"/>
        <w:ind w:firstLine="540"/>
        <w:jc w:val="both"/>
      </w:pPr>
      <w:r>
        <w:t>2.14.8. Вход в помещение и места ожидания оборудованы кнопками, а также содержат информацию о контактных номерах телефонов вызова работника для сопровождения инвалида.</w:t>
      </w:r>
    </w:p>
    <w:p w:rsidR="00D40459" w:rsidRDefault="00D4045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40459" w:rsidRDefault="00D40459">
      <w:pPr>
        <w:pStyle w:val="ConsPlusNormal"/>
        <w:spacing w:before="220"/>
        <w:ind w:firstLine="540"/>
        <w:jc w:val="both"/>
      </w:pPr>
      <w:r>
        <w:t>2.14.10. Оборудование мест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D40459" w:rsidRDefault="00D4045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40459" w:rsidRDefault="00D4045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40459" w:rsidRDefault="00D40459">
      <w:pPr>
        <w:pStyle w:val="ConsPlusNormal"/>
        <w:spacing w:before="220"/>
        <w:ind w:firstLine="540"/>
        <w:jc w:val="both"/>
      </w:pPr>
      <w:r>
        <w:t xml:space="preserve">2.14.13. </w:t>
      </w:r>
      <w:proofErr w:type="gramStart"/>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D40459" w:rsidRDefault="00D4045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40459" w:rsidRDefault="00D40459">
      <w:pPr>
        <w:pStyle w:val="ConsPlusNormal"/>
        <w:spacing w:before="220"/>
        <w:ind w:firstLine="540"/>
        <w:jc w:val="both"/>
      </w:pPr>
      <w:r>
        <w:t>2.15. Показатели доступности и качества государственной услуги.</w:t>
      </w:r>
    </w:p>
    <w:p w:rsidR="00D40459" w:rsidRDefault="00D4045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40459" w:rsidRDefault="00D40459">
      <w:pPr>
        <w:pStyle w:val="ConsPlusNormal"/>
        <w:spacing w:before="220"/>
        <w:ind w:firstLine="540"/>
        <w:jc w:val="both"/>
      </w:pPr>
      <w:r>
        <w:t>1) транспортная доступность к месту предоставления государственной услуги;</w:t>
      </w:r>
    </w:p>
    <w:p w:rsidR="00D40459" w:rsidRDefault="00D4045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40459" w:rsidRDefault="00D40459">
      <w:pPr>
        <w:pStyle w:val="ConsPlusNormal"/>
        <w:spacing w:before="220"/>
        <w:ind w:firstLine="540"/>
        <w:jc w:val="both"/>
      </w:pPr>
      <w:r>
        <w:t>3) возможность получения полной и достоверной информации о государственной услуге в МФЦ, Комитете по телефону, на официальном сайте органа, предоставляющего услугу, посредством ЕПГУ/ПГУ ЛО;</w:t>
      </w:r>
    </w:p>
    <w:p w:rsidR="00D40459" w:rsidRDefault="00D4045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40459" w:rsidRDefault="00D40459">
      <w:pPr>
        <w:pStyle w:val="ConsPlusNormal"/>
        <w:spacing w:before="220"/>
        <w:ind w:firstLine="540"/>
        <w:jc w:val="both"/>
      </w:pPr>
      <w:r>
        <w:t>5) обеспечение для заявителя возможности получения информации о ходе предоставления государственной услуги с использованием ЕПГУ/ПГУ ЛО;</w:t>
      </w:r>
    </w:p>
    <w:p w:rsidR="00D40459" w:rsidRDefault="00D40459">
      <w:pPr>
        <w:pStyle w:val="ConsPlusNormal"/>
        <w:spacing w:before="220"/>
        <w:ind w:firstLine="540"/>
        <w:jc w:val="both"/>
      </w:pPr>
      <w:r>
        <w:t>6) возможность получения государственной услуги по экстерриториальному принципу.</w:t>
      </w:r>
    </w:p>
    <w:p w:rsidR="00D40459" w:rsidRDefault="00D4045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40459" w:rsidRDefault="00D40459">
      <w:pPr>
        <w:pStyle w:val="ConsPlusNormal"/>
        <w:spacing w:before="220"/>
        <w:ind w:firstLine="540"/>
        <w:jc w:val="both"/>
      </w:pPr>
      <w:r>
        <w:lastRenderedPageBreak/>
        <w:t xml:space="preserve">1) наличие инфраструктуры указанной в </w:t>
      </w:r>
      <w:hyperlink w:anchor="P142">
        <w:r>
          <w:rPr>
            <w:color w:val="0000FF"/>
          </w:rPr>
          <w:t>пункте 2.14</w:t>
        </w:r>
      </w:hyperlink>
      <w:r>
        <w:t>;</w:t>
      </w:r>
    </w:p>
    <w:p w:rsidR="00D40459" w:rsidRDefault="00D40459">
      <w:pPr>
        <w:pStyle w:val="ConsPlusNormal"/>
        <w:spacing w:before="220"/>
        <w:ind w:firstLine="540"/>
        <w:jc w:val="both"/>
      </w:pPr>
      <w:r>
        <w:t>2) исполнение требований доступности услуг для инвалидов;</w:t>
      </w:r>
    </w:p>
    <w:p w:rsidR="00D40459" w:rsidRDefault="00D4045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40459" w:rsidRDefault="00D40459">
      <w:pPr>
        <w:pStyle w:val="ConsPlusNormal"/>
        <w:spacing w:before="220"/>
        <w:ind w:firstLine="540"/>
        <w:jc w:val="both"/>
      </w:pPr>
      <w:r>
        <w:t>2.15.3. Показатели качества государственной услуги:</w:t>
      </w:r>
    </w:p>
    <w:p w:rsidR="00D40459" w:rsidRDefault="00D40459">
      <w:pPr>
        <w:pStyle w:val="ConsPlusNormal"/>
        <w:spacing w:before="220"/>
        <w:ind w:firstLine="540"/>
        <w:jc w:val="both"/>
      </w:pPr>
      <w:r>
        <w:t>1) соблюдение срока предоставления государственной услуги;</w:t>
      </w:r>
    </w:p>
    <w:p w:rsidR="00D40459" w:rsidRDefault="00D40459">
      <w:pPr>
        <w:pStyle w:val="ConsPlusNormal"/>
        <w:spacing w:before="220"/>
        <w:ind w:firstLine="540"/>
        <w:jc w:val="both"/>
      </w:pPr>
      <w:r>
        <w:t>2) соблюдение времени ожидания в очереди при подаче запроса и получении результата;</w:t>
      </w:r>
    </w:p>
    <w:p w:rsidR="00D40459" w:rsidRDefault="00D40459">
      <w:pPr>
        <w:pStyle w:val="ConsPlusNormal"/>
        <w:spacing w:before="220"/>
        <w:ind w:firstLine="540"/>
        <w:jc w:val="both"/>
      </w:pPr>
      <w:r>
        <w:t>3) осуществление не более одного обращения заявителя к должностным лицам Комитета или работникам МФЦ при подаче документов на получение государственной услуги и не более одного обращения при получении результата в Комитете или в МФЦ;</w:t>
      </w:r>
    </w:p>
    <w:p w:rsidR="00D40459" w:rsidRDefault="00D40459">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D40459" w:rsidRDefault="00D40459">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ЕПГУ/ПГУ ЛО либо посредством МФЦ, заявителю обеспечивается возможность оценки качества оказания услуги.</w:t>
      </w:r>
    </w:p>
    <w:p w:rsidR="00D40459" w:rsidRDefault="00D40459">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D40459" w:rsidRDefault="00D4045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40459" w:rsidRDefault="00D40459">
      <w:pPr>
        <w:pStyle w:val="ConsPlusNormal"/>
        <w:spacing w:before="220"/>
        <w:ind w:firstLine="540"/>
        <w:jc w:val="both"/>
      </w:pPr>
      <w:r>
        <w:t>2.17.1. Подача запросов, документов, информации, необходимых для получения государственных услуг, предоставляемых в Комитет, а также получение результатов предоставления таких услуг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40459" w:rsidRDefault="00D40459">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ЕПГУ/ПГУ ЛО.</w:t>
      </w:r>
    </w:p>
    <w:p w:rsidR="00D40459" w:rsidRDefault="00D40459">
      <w:pPr>
        <w:pStyle w:val="ConsPlusNormal"/>
        <w:jc w:val="center"/>
      </w:pPr>
    </w:p>
    <w:p w:rsidR="00D40459" w:rsidRDefault="00D40459">
      <w:pPr>
        <w:pStyle w:val="ConsPlusTitle"/>
        <w:jc w:val="center"/>
        <w:outlineLvl w:val="1"/>
      </w:pPr>
      <w:r>
        <w:t>3. Состав, последовательность и сроки выполнения</w:t>
      </w:r>
    </w:p>
    <w:p w:rsidR="00D40459" w:rsidRDefault="00D40459">
      <w:pPr>
        <w:pStyle w:val="ConsPlusTitle"/>
        <w:jc w:val="center"/>
      </w:pPr>
      <w:r>
        <w:t>административных процедур, требования к порядку</w:t>
      </w:r>
    </w:p>
    <w:p w:rsidR="00D40459" w:rsidRDefault="00D40459">
      <w:pPr>
        <w:pStyle w:val="ConsPlusTitle"/>
        <w:jc w:val="center"/>
      </w:pPr>
      <w:r>
        <w:t>их выполнения, в том числе особенности выполнения</w:t>
      </w:r>
    </w:p>
    <w:p w:rsidR="00D40459" w:rsidRDefault="00D40459">
      <w:pPr>
        <w:pStyle w:val="ConsPlusTitle"/>
        <w:jc w:val="center"/>
      </w:pPr>
      <w:r>
        <w:t>административных процедур в электронной форме</w:t>
      </w:r>
    </w:p>
    <w:p w:rsidR="00D40459" w:rsidRDefault="00D40459">
      <w:pPr>
        <w:pStyle w:val="ConsPlusNormal"/>
        <w:jc w:val="center"/>
      </w:pPr>
    </w:p>
    <w:p w:rsidR="00D40459" w:rsidRDefault="00D4045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40459" w:rsidRDefault="00D40459">
      <w:pPr>
        <w:pStyle w:val="ConsPlusNormal"/>
        <w:ind w:firstLine="540"/>
        <w:jc w:val="both"/>
      </w:pPr>
    </w:p>
    <w:p w:rsidR="00D40459" w:rsidRDefault="00D40459">
      <w:pPr>
        <w:pStyle w:val="ConsPlusNormal"/>
        <w:ind w:firstLine="540"/>
        <w:jc w:val="both"/>
      </w:pPr>
      <w:r>
        <w:t>3.1.1. Предоставление государственной услуги включает в себя следующие административные процедуры:</w:t>
      </w:r>
    </w:p>
    <w:p w:rsidR="00D40459" w:rsidRDefault="00D40459">
      <w:pPr>
        <w:pStyle w:val="ConsPlusNormal"/>
        <w:spacing w:before="220"/>
        <w:ind w:firstLine="540"/>
        <w:jc w:val="both"/>
      </w:pPr>
      <w:r>
        <w:t>прием и регистрация заявления о предоставлении государственной услуги - 1 рабочий день;</w:t>
      </w:r>
    </w:p>
    <w:p w:rsidR="00D40459" w:rsidRDefault="00D40459">
      <w:pPr>
        <w:pStyle w:val="ConsPlusNormal"/>
        <w:spacing w:before="220"/>
        <w:ind w:firstLine="540"/>
        <w:jc w:val="both"/>
      </w:pPr>
      <w:r>
        <w:t>рассмотрение документов об оказании государственной услуги - 5 рабочих дней;</w:t>
      </w:r>
    </w:p>
    <w:p w:rsidR="00D40459" w:rsidRDefault="00D40459">
      <w:pPr>
        <w:pStyle w:val="ConsPlusNormal"/>
        <w:spacing w:before="220"/>
        <w:ind w:firstLine="540"/>
        <w:jc w:val="both"/>
      </w:pPr>
      <w:r>
        <w:lastRenderedPageBreak/>
        <w:t>принятие решения о предоставлении государственной услуги или об отказе в предоставлении государственной услуги - 1 рабочий день;</w:t>
      </w:r>
    </w:p>
    <w:p w:rsidR="00D40459" w:rsidRDefault="00D40459">
      <w:pPr>
        <w:pStyle w:val="ConsPlusNormal"/>
        <w:spacing w:before="220"/>
        <w:ind w:firstLine="540"/>
        <w:jc w:val="both"/>
      </w:pPr>
      <w:r>
        <w:t>выдача результата - 2 рабочих дня.</w:t>
      </w:r>
    </w:p>
    <w:p w:rsidR="00D40459" w:rsidRDefault="00D40459">
      <w:pPr>
        <w:pStyle w:val="ConsPlusNormal"/>
        <w:spacing w:before="220"/>
        <w:ind w:firstLine="540"/>
        <w:jc w:val="both"/>
      </w:pPr>
      <w:r>
        <w:t>3.1.2. Прием и регистрация заявления о предоставлении государственной услуги.</w:t>
      </w:r>
    </w:p>
    <w:p w:rsidR="00D40459" w:rsidRDefault="00D40459">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предусмотренных </w:t>
      </w:r>
      <w:hyperlink w:anchor="P96">
        <w:r>
          <w:rPr>
            <w:color w:val="0000FF"/>
          </w:rPr>
          <w:t>пунктом 2.6</w:t>
        </w:r>
      </w:hyperlink>
      <w:r>
        <w:t xml:space="preserve"> настоящего регламента.</w:t>
      </w:r>
    </w:p>
    <w:p w:rsidR="00D40459" w:rsidRDefault="00D40459">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 составляет опись документов, вручает копию описи заявителю под роспись.</w:t>
      </w:r>
    </w:p>
    <w:p w:rsidR="00D40459" w:rsidRDefault="00D40459">
      <w:pPr>
        <w:pStyle w:val="ConsPlusNormal"/>
        <w:spacing w:before="220"/>
        <w:ind w:firstLine="540"/>
        <w:jc w:val="both"/>
      </w:pPr>
      <w:r>
        <w:t>3.1.2.3. Лицо, ответственное за выполнение административного действия: должностное лицо, ответственное за делопроизводство.</w:t>
      </w:r>
    </w:p>
    <w:p w:rsidR="00D40459" w:rsidRDefault="00D40459">
      <w:pPr>
        <w:pStyle w:val="ConsPlusNormal"/>
        <w:spacing w:before="220"/>
        <w:ind w:firstLine="540"/>
        <w:jc w:val="both"/>
      </w:pPr>
      <w:r>
        <w:t>3.1.2.4. Критерии принятия решения.</w:t>
      </w:r>
    </w:p>
    <w:p w:rsidR="00D40459" w:rsidRDefault="00D40459">
      <w:pPr>
        <w:pStyle w:val="ConsPlusNormal"/>
        <w:spacing w:before="220"/>
        <w:ind w:firstLine="540"/>
        <w:jc w:val="both"/>
      </w:pPr>
      <w:r>
        <w:t xml:space="preserve">При личном обращении критерием принятия решения о приеме и регистрации обращения от заявителя является предъявление документов, указанных в </w:t>
      </w:r>
      <w:hyperlink w:anchor="P96">
        <w:r>
          <w:rPr>
            <w:color w:val="0000FF"/>
          </w:rPr>
          <w:t>пункте 2.6</w:t>
        </w:r>
      </w:hyperlink>
      <w:r>
        <w:t xml:space="preserve"> Административного регламента.</w:t>
      </w:r>
    </w:p>
    <w:p w:rsidR="00D40459" w:rsidRDefault="00D40459">
      <w:pPr>
        <w:pStyle w:val="ConsPlusNormal"/>
        <w:spacing w:before="220"/>
        <w:ind w:firstLine="540"/>
        <w:jc w:val="both"/>
      </w:pPr>
      <w:r>
        <w:t>При обращении по почте или электронной почте обращение принимается и регистрируется в каждом случае.</w:t>
      </w:r>
    </w:p>
    <w:p w:rsidR="00D40459" w:rsidRDefault="00D40459">
      <w:pPr>
        <w:pStyle w:val="ConsPlusNormal"/>
        <w:spacing w:before="220"/>
        <w:ind w:firstLine="540"/>
        <w:jc w:val="both"/>
      </w:pPr>
      <w:r>
        <w:t>3.1.2.5. Результатом выполнения административной процедуры является регистрация в установленном порядке заявления о предоставлении государственной услуги и прилагаемых к нему документов, а также его передача исполнителю.</w:t>
      </w:r>
    </w:p>
    <w:p w:rsidR="00D40459" w:rsidRDefault="00D40459">
      <w:pPr>
        <w:pStyle w:val="ConsPlusNormal"/>
        <w:spacing w:before="220"/>
        <w:ind w:firstLine="540"/>
        <w:jc w:val="both"/>
      </w:pPr>
      <w:r>
        <w:t>3.1.3. Рассмотрение документов о предоставлении государственной услуги.</w:t>
      </w:r>
    </w:p>
    <w:p w:rsidR="00D40459" w:rsidRDefault="00D40459">
      <w:pPr>
        <w:pStyle w:val="ConsPlusNormal"/>
        <w:spacing w:before="220"/>
        <w:ind w:firstLine="540"/>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40459" w:rsidRDefault="00D40459">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D40459" w:rsidRDefault="00D40459">
      <w:pPr>
        <w:pStyle w:val="ConsPlusNormal"/>
        <w:spacing w:before="220"/>
        <w:ind w:firstLine="540"/>
        <w:jc w:val="both"/>
      </w:pPr>
      <w:proofErr w:type="gramStart"/>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D40459" w:rsidRDefault="00D40459">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1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t>с даты окончания</w:t>
      </w:r>
      <w:proofErr w:type="gramEnd"/>
      <w:r>
        <w:t xml:space="preserve"> первой административной процедуры.</w:t>
      </w:r>
    </w:p>
    <w:p w:rsidR="00D40459" w:rsidRDefault="00D40459">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D40459" w:rsidRDefault="00D40459">
      <w:pPr>
        <w:pStyle w:val="ConsPlusNormal"/>
        <w:spacing w:before="220"/>
        <w:ind w:firstLine="540"/>
        <w:jc w:val="both"/>
      </w:pPr>
      <w:r>
        <w:t xml:space="preserve">3.1.3.4. Критерий принятия решения: наличие/отсутствие у заявителя права на получение </w:t>
      </w:r>
      <w:r>
        <w:lastRenderedPageBreak/>
        <w:t>государственной услуги.</w:t>
      </w:r>
    </w:p>
    <w:p w:rsidR="00D40459" w:rsidRDefault="00D40459">
      <w:pPr>
        <w:pStyle w:val="ConsPlusNormal"/>
        <w:spacing w:before="220"/>
        <w:ind w:firstLine="540"/>
        <w:jc w:val="both"/>
      </w:pPr>
      <w: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40459" w:rsidRDefault="00D40459">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D40459" w:rsidRDefault="00D40459">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40459" w:rsidRDefault="00D40459">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дня с даты окончания второй административной процедуры.</w:t>
      </w:r>
    </w:p>
    <w:p w:rsidR="00D40459" w:rsidRDefault="00D40459">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40459" w:rsidRDefault="00D40459">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D40459" w:rsidRDefault="00D40459">
      <w:pPr>
        <w:pStyle w:val="ConsPlusNormal"/>
        <w:spacing w:before="220"/>
        <w:ind w:firstLine="540"/>
        <w:jc w:val="both"/>
      </w:pPr>
      <w:r>
        <w:t>3.1.5. Выдача результата.</w:t>
      </w:r>
    </w:p>
    <w:p w:rsidR="00D40459" w:rsidRDefault="00D40459">
      <w:pPr>
        <w:pStyle w:val="ConsPlusNormal"/>
        <w:spacing w:before="220"/>
        <w:ind w:firstLine="540"/>
        <w:jc w:val="both"/>
      </w:pPr>
      <w:r>
        <w:t>3.1.5.1. Основание для начала административной процедуры: подписанное решение (справка, лицензия, уведомление и т.д.), являющееся результатом предоставления государственной услуги.</w:t>
      </w:r>
    </w:p>
    <w:p w:rsidR="00D40459" w:rsidRDefault="00D40459">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D40459" w:rsidRDefault="00D40459">
      <w:pPr>
        <w:pStyle w:val="ConsPlusNormal"/>
        <w:spacing w:before="220"/>
        <w:ind w:firstLine="540"/>
        <w:jc w:val="both"/>
      </w:pPr>
      <w: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t>с даты окончания</w:t>
      </w:r>
      <w:proofErr w:type="gramEnd"/>
      <w:r>
        <w:t xml:space="preserve"> третьей административной процедуры.</w:t>
      </w:r>
    </w:p>
    <w:p w:rsidR="00D40459" w:rsidRDefault="00D40459">
      <w:pPr>
        <w:pStyle w:val="ConsPlusNormal"/>
        <w:spacing w:before="220"/>
        <w:ind w:firstLine="540"/>
        <w:jc w:val="both"/>
      </w:pPr>
      <w: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t>с даты окончания</w:t>
      </w:r>
      <w:proofErr w:type="gramEnd"/>
      <w:r>
        <w:t xml:space="preserve"> первого административного действия данной административной процедуры.</w:t>
      </w:r>
    </w:p>
    <w:p w:rsidR="00D40459" w:rsidRDefault="00D40459">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D40459" w:rsidRDefault="00D40459">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40459" w:rsidRDefault="00D40459">
      <w:pPr>
        <w:pStyle w:val="ConsPlusNormal"/>
        <w:ind w:firstLine="540"/>
        <w:jc w:val="both"/>
      </w:pPr>
    </w:p>
    <w:p w:rsidR="00D40459" w:rsidRDefault="00D40459">
      <w:pPr>
        <w:pStyle w:val="ConsPlusTitle"/>
        <w:ind w:firstLine="540"/>
        <w:jc w:val="both"/>
        <w:outlineLvl w:val="2"/>
      </w:pPr>
      <w:r>
        <w:t>3.2. Особенности выполнения административных процедур в электронной форме</w:t>
      </w:r>
    </w:p>
    <w:p w:rsidR="00D40459" w:rsidRDefault="00D40459">
      <w:pPr>
        <w:pStyle w:val="ConsPlusNormal"/>
        <w:ind w:firstLine="540"/>
        <w:jc w:val="both"/>
      </w:pPr>
    </w:p>
    <w:p w:rsidR="00D40459" w:rsidRDefault="00D40459">
      <w:pPr>
        <w:pStyle w:val="ConsPlusNormal"/>
        <w:ind w:firstLine="540"/>
        <w:jc w:val="both"/>
      </w:pPr>
      <w:r>
        <w:t xml:space="preserve">3.2.1. </w:t>
      </w:r>
      <w:proofErr w:type="gramStart"/>
      <w:r>
        <w:t xml:space="preserve">Предоставление государственной услуги на ЕПГУ/ПГУ ЛО осуществляется 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5">
        <w:r>
          <w:rPr>
            <w:color w:val="0000FF"/>
          </w:rPr>
          <w:t>законом</w:t>
        </w:r>
      </w:hyperlink>
      <w:r>
        <w:t xml:space="preserve"> от 27.07.2006 N 149-ФЗ "Об информации, информационных технологиях и о защите информации", </w:t>
      </w:r>
      <w:hyperlink r:id="rId1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w:t>
      </w:r>
      <w:proofErr w:type="gramEnd"/>
      <w:r>
        <w:t xml:space="preserve"> услуг".</w:t>
      </w:r>
    </w:p>
    <w:p w:rsidR="00D40459" w:rsidRDefault="00D40459">
      <w:pPr>
        <w:pStyle w:val="ConsPlusNormal"/>
        <w:spacing w:before="220"/>
        <w:ind w:firstLine="540"/>
        <w:jc w:val="both"/>
      </w:pPr>
      <w:r>
        <w:t>3.2.2. Для получения государственной услуги через ЕПГУ/ПГУ ЛО заявителю необходимо предварительно пройти процесс регистрации в Единой системе идентификац</w:t>
      </w:r>
      <w:proofErr w:type="gramStart"/>
      <w:r>
        <w:t>ии и ау</w:t>
      </w:r>
      <w:proofErr w:type="gramEnd"/>
      <w:r>
        <w:t>тентификации (далее - ЕСИА).</w:t>
      </w:r>
    </w:p>
    <w:p w:rsidR="00D40459" w:rsidRDefault="00D40459">
      <w:pPr>
        <w:pStyle w:val="ConsPlusNormal"/>
        <w:spacing w:before="220"/>
        <w:ind w:firstLine="540"/>
        <w:jc w:val="both"/>
      </w:pPr>
      <w:r>
        <w:t>3.2.3. Государственная услуга может быть получена через ЕПГУ/ПГУ ЛО следующими способами:</w:t>
      </w:r>
    </w:p>
    <w:p w:rsidR="00D40459" w:rsidRDefault="00D40459">
      <w:pPr>
        <w:pStyle w:val="ConsPlusNormal"/>
        <w:spacing w:before="220"/>
        <w:ind w:firstLine="540"/>
        <w:jc w:val="both"/>
      </w:pPr>
      <w:r>
        <w:t>с обязательной личной явкой на прием в Комитет;</w:t>
      </w:r>
    </w:p>
    <w:p w:rsidR="00D40459" w:rsidRDefault="00D40459">
      <w:pPr>
        <w:pStyle w:val="ConsPlusNormal"/>
        <w:spacing w:before="220"/>
        <w:ind w:firstLine="540"/>
        <w:jc w:val="both"/>
      </w:pPr>
      <w:r>
        <w:t>без личной явки на прием в Комитет.</w:t>
      </w:r>
    </w:p>
    <w:p w:rsidR="00D40459" w:rsidRDefault="00D40459">
      <w:pPr>
        <w:pStyle w:val="ConsPlusNormal"/>
        <w:spacing w:before="220"/>
        <w:ind w:firstLine="540"/>
        <w:jc w:val="both"/>
      </w:pPr>
      <w: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электронном виде на ЕПГУ.</w:t>
      </w:r>
    </w:p>
    <w:p w:rsidR="00D40459" w:rsidRDefault="00D40459">
      <w:pPr>
        <w:pStyle w:val="ConsPlusNormal"/>
        <w:spacing w:before="220"/>
        <w:ind w:firstLine="540"/>
        <w:jc w:val="both"/>
      </w:pPr>
      <w:bookmarkStart w:id="7" w:name="P229"/>
      <w:bookmarkEnd w:id="7"/>
      <w:r>
        <w:t>3.2.5. Для подачи заявления через ЕПГУ/ПГУ ЛО заявитель должен выполнить следующие действия:</w:t>
      </w:r>
    </w:p>
    <w:p w:rsidR="00D40459" w:rsidRDefault="00D40459">
      <w:pPr>
        <w:pStyle w:val="ConsPlusNormal"/>
        <w:spacing w:before="220"/>
        <w:ind w:firstLine="540"/>
        <w:jc w:val="both"/>
      </w:pPr>
      <w:r>
        <w:t>пройти идентификацию и аутентификацию в ЕСИА;</w:t>
      </w:r>
    </w:p>
    <w:p w:rsidR="00D40459" w:rsidRDefault="00D40459">
      <w:pPr>
        <w:pStyle w:val="ConsPlusNormal"/>
        <w:spacing w:before="220"/>
        <w:ind w:firstLine="540"/>
        <w:jc w:val="both"/>
      </w:pPr>
      <w:r>
        <w:t>в личном кабинете на ЕПГУ/ПГУ ЛО заполнить в электронном виде заявление на оказание государственной услуги;</w:t>
      </w:r>
    </w:p>
    <w:p w:rsidR="00D40459" w:rsidRDefault="00D40459">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D40459" w:rsidRDefault="00D40459">
      <w:pPr>
        <w:pStyle w:val="ConsPlusNormal"/>
        <w:spacing w:before="220"/>
        <w:ind w:firstLine="540"/>
        <w:jc w:val="both"/>
      </w:pPr>
      <w:r>
        <w:t>в случае если заявитель выбрал способ оказания услуги без личной явки на прием в Комитет:</w:t>
      </w:r>
    </w:p>
    <w:p w:rsidR="00D40459" w:rsidRDefault="00D40459">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D40459" w:rsidRDefault="00D40459">
      <w:pPr>
        <w:pStyle w:val="ConsPlusNormal"/>
        <w:spacing w:before="220"/>
        <w:ind w:firstLine="540"/>
        <w:jc w:val="both"/>
      </w:pPr>
      <w:r>
        <w:t xml:space="preserve">- приложить к заявлению электронные документы, заверенные усиленной квалифицированной электронной подписью нотариуса (в </w:t>
      </w:r>
      <w:proofErr w:type="gramStart"/>
      <w:r>
        <w:t>случаях</w:t>
      </w:r>
      <w:proofErr w:type="gramEnd"/>
      <w: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40459" w:rsidRDefault="00D40459">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D40459" w:rsidRDefault="00D40459">
      <w:pPr>
        <w:pStyle w:val="ConsPlusNormal"/>
        <w:spacing w:before="220"/>
        <w:ind w:firstLine="540"/>
        <w:jc w:val="both"/>
      </w:pPr>
      <w:r>
        <w:t>направить пакет электронных документов в Комитет посредством функционала ЕПГУ/ПГУ ЛО.</w:t>
      </w:r>
    </w:p>
    <w:p w:rsidR="00D40459" w:rsidRDefault="00D40459">
      <w:pPr>
        <w:pStyle w:val="ConsPlusNormal"/>
        <w:spacing w:before="220"/>
        <w:ind w:firstLine="540"/>
        <w:jc w:val="both"/>
      </w:pPr>
      <w:r>
        <w:t xml:space="preserve">3.2.6. В результате направления пакета электронных документов посредством ЕПГУ/ПГУ ЛО в соответствии с требованиями </w:t>
      </w:r>
      <w:hyperlink w:anchor="P229">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ЕПГУ/ПГУ ЛО.</w:t>
      </w:r>
    </w:p>
    <w:p w:rsidR="00D40459" w:rsidRDefault="00D40459">
      <w:pPr>
        <w:pStyle w:val="ConsPlusNormal"/>
        <w:spacing w:before="220"/>
        <w:ind w:firstLine="540"/>
        <w:jc w:val="both"/>
      </w:pPr>
      <w:r>
        <w:t>3.2.7. При предоставлении государственной услуги через ЕПГУ/ПГУ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D40459" w:rsidRDefault="00D40459">
      <w:pPr>
        <w:pStyle w:val="ConsPlusNormal"/>
        <w:spacing w:before="220"/>
        <w:ind w:firstLine="540"/>
        <w:jc w:val="both"/>
      </w:pPr>
      <w:r>
        <w:lastRenderedPageBreak/>
        <w:t>формирует проект решения на основании документов, поступивших через ЕПГУ/ПГУ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40459" w:rsidRDefault="00D40459">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40459" w:rsidRDefault="00D40459">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40459" w:rsidRDefault="00D40459">
      <w:pPr>
        <w:pStyle w:val="ConsPlusNormal"/>
        <w:spacing w:before="220"/>
        <w:ind w:firstLine="540"/>
        <w:jc w:val="both"/>
      </w:pPr>
      <w:r>
        <w:t>3.2.8. При предоставлении государственной услуги через ЕПГУ/ПГУ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(МФЦ) выполняет следующие действия:</w:t>
      </w:r>
    </w:p>
    <w:p w:rsidR="00D40459" w:rsidRDefault="00D40459">
      <w:pPr>
        <w:pStyle w:val="ConsPlusNormal"/>
        <w:spacing w:before="220"/>
        <w:ind w:firstLine="540"/>
        <w:jc w:val="both"/>
      </w:pPr>
      <w:proofErr w:type="gramStart"/>
      <w:r>
        <w:t>В день регистрации запроса формирует через АИС "Межвед ЛО" приглашение на прием, которое должно содержать следующую информацию: адрес Комитета,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D40459" w:rsidRDefault="00D40459">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ЕПГУ, переводит документы в архив АИС "Межвед ЛО".</w:t>
      </w:r>
    </w:p>
    <w:p w:rsidR="00D40459" w:rsidRDefault="00D40459">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D40459" w:rsidRDefault="00D40459">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40459" w:rsidRDefault="00D40459">
      <w:pPr>
        <w:pStyle w:val="ConsPlusNormal"/>
        <w:spacing w:before="220"/>
        <w:ind w:firstLine="540"/>
        <w:jc w:val="both"/>
      </w:pPr>
      <w:proofErr w:type="gramStart"/>
      <w:r>
        <w:t>Должностное лицо Комитета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ЕПГУ/ПГУ ЛО.</w:t>
      </w:r>
      <w:proofErr w:type="gramEnd"/>
    </w:p>
    <w:p w:rsidR="00D40459" w:rsidRDefault="00D40459">
      <w:pPr>
        <w:pStyle w:val="ConsPlusNormal"/>
        <w:spacing w:before="220"/>
        <w:ind w:firstLine="540"/>
        <w:jc w:val="both"/>
      </w:pPr>
      <w:r>
        <w:t xml:space="preserve">3.2.9. В случае поступления всех документов, указанных в </w:t>
      </w:r>
      <w:hyperlink w:anchor="P96">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ЕПГУ/ПГУ ЛО.</w:t>
      </w:r>
    </w:p>
    <w:p w:rsidR="00D40459" w:rsidRDefault="00D40459">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lastRenderedPageBreak/>
        <w:t xml:space="preserve">Комитет с представлением документов, указанных в </w:t>
      </w:r>
      <w:hyperlink w:anchor="P96">
        <w:r>
          <w:rPr>
            <w:color w:val="0000FF"/>
          </w:rPr>
          <w:t>пункте 2.6</w:t>
        </w:r>
      </w:hyperlink>
      <w:r>
        <w:t xml:space="preserve"> настоящего административного регламента, и отсутствие оснований, указанных в </w:t>
      </w:r>
      <w:hyperlink w:anchor="P128">
        <w:r>
          <w:rPr>
            <w:color w:val="0000FF"/>
          </w:rPr>
          <w:t>пункте 2.10</w:t>
        </w:r>
      </w:hyperlink>
      <w:r>
        <w:t xml:space="preserve"> настоящего Административного регламента.</w:t>
      </w:r>
    </w:p>
    <w:p w:rsidR="00D40459" w:rsidRDefault="00D4045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ЕПГУ/ПГУ ЛО.</w:t>
      </w:r>
    </w:p>
    <w:p w:rsidR="00D40459" w:rsidRDefault="00D40459">
      <w:pPr>
        <w:pStyle w:val="ConsPlusNormal"/>
        <w:spacing w:before="220"/>
        <w:ind w:firstLine="540"/>
        <w:jc w:val="both"/>
      </w:pPr>
      <w:r>
        <w:t>3.2.10. Комитет при поступлении документов от заявителя посредством ЕПГУ/ПГУ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40459" w:rsidRDefault="00D40459">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D40459" w:rsidRDefault="00D40459">
      <w:pPr>
        <w:pStyle w:val="ConsPlusNormal"/>
        <w:ind w:firstLine="540"/>
        <w:jc w:val="both"/>
      </w:pPr>
    </w:p>
    <w:p w:rsidR="00D40459" w:rsidRDefault="00D40459">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40459" w:rsidRDefault="00D40459">
      <w:pPr>
        <w:pStyle w:val="ConsPlusNormal"/>
        <w:ind w:firstLine="540"/>
        <w:jc w:val="both"/>
      </w:pPr>
    </w:p>
    <w:p w:rsidR="00D40459" w:rsidRDefault="00D40459">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D40459" w:rsidRDefault="00D40459">
      <w:pPr>
        <w:pStyle w:val="ConsPlusNormal"/>
        <w:spacing w:before="220"/>
        <w:ind w:firstLine="540"/>
        <w:jc w:val="both"/>
      </w:pPr>
      <w:r>
        <w:t xml:space="preserve">3.3.2. </w:t>
      </w:r>
      <w:proofErr w:type="gramStart"/>
      <w:r>
        <w:t>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ОИВ/ОМСУ/Организации направляет способом, указанным в заявлении.</w:t>
      </w:r>
    </w:p>
    <w:p w:rsidR="00D40459" w:rsidRDefault="00D40459">
      <w:pPr>
        <w:pStyle w:val="ConsPlusNormal"/>
        <w:jc w:val="center"/>
      </w:pPr>
    </w:p>
    <w:p w:rsidR="00D40459" w:rsidRDefault="00D40459">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D40459" w:rsidRDefault="00D40459">
      <w:pPr>
        <w:pStyle w:val="ConsPlusTitle"/>
        <w:jc w:val="center"/>
      </w:pPr>
      <w:r>
        <w:t>регламента</w:t>
      </w:r>
    </w:p>
    <w:p w:rsidR="00D40459" w:rsidRDefault="00D40459">
      <w:pPr>
        <w:pStyle w:val="ConsPlusNormal"/>
        <w:jc w:val="center"/>
      </w:pPr>
    </w:p>
    <w:p w:rsidR="00D40459" w:rsidRDefault="00D40459">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40459" w:rsidRDefault="00D40459">
      <w:pPr>
        <w:pStyle w:val="ConsPlusNormal"/>
        <w:spacing w:before="220"/>
        <w:ind w:firstLine="540"/>
        <w:jc w:val="both"/>
      </w:pPr>
      <w:proofErr w:type="gramStart"/>
      <w:r>
        <w:t>Текущий контроль осуществляется ответственными специалистами Комитета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Комитета проверок исполнения положений настоящего административного регламента, иных нормативных правовых актов.</w:t>
      </w:r>
      <w:proofErr w:type="gramEnd"/>
    </w:p>
    <w:p w:rsidR="00D40459" w:rsidRDefault="00D40459">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40459" w:rsidRDefault="00D40459">
      <w:pPr>
        <w:pStyle w:val="ConsPlusNormal"/>
        <w:spacing w:before="220"/>
        <w:ind w:firstLine="540"/>
        <w:jc w:val="both"/>
      </w:pPr>
      <w:r>
        <w:lastRenderedPageBreak/>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D40459" w:rsidRDefault="00D40459">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D40459" w:rsidRDefault="00D4045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40459" w:rsidRDefault="00D40459">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40459" w:rsidRDefault="00D40459">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D40459" w:rsidRDefault="00D40459">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40459" w:rsidRDefault="00D40459">
      <w:pPr>
        <w:pStyle w:val="ConsPlusNormal"/>
        <w:spacing w:before="220"/>
        <w:ind w:firstLine="540"/>
        <w:jc w:val="both"/>
      </w:pPr>
      <w:r>
        <w:t>По результатам рассмотрения обращений дается письменный ответ.</w:t>
      </w:r>
    </w:p>
    <w:p w:rsidR="00D40459" w:rsidRDefault="00D40459">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40459" w:rsidRDefault="00D40459">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40459" w:rsidRDefault="00D40459">
      <w:pPr>
        <w:pStyle w:val="ConsPlusNormal"/>
        <w:spacing w:before="220"/>
        <w:ind w:firstLine="540"/>
        <w:jc w:val="both"/>
      </w:pPr>
      <w:r>
        <w:t>Руководитель Комитета несет персональную ответственность за обеспечение предоставления государственной услуги.</w:t>
      </w:r>
    </w:p>
    <w:p w:rsidR="00D40459" w:rsidRDefault="00D40459">
      <w:pPr>
        <w:pStyle w:val="ConsPlusNormal"/>
        <w:spacing w:before="220"/>
        <w:ind w:firstLine="540"/>
        <w:jc w:val="both"/>
      </w:pPr>
      <w:r>
        <w:t>Работники Комитета при предоставлении государственной услуги несут персональную ответственность:</w:t>
      </w:r>
    </w:p>
    <w:p w:rsidR="00D40459" w:rsidRDefault="00D4045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40459" w:rsidRDefault="00D4045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40459" w:rsidRDefault="00D40459">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40459" w:rsidRDefault="00D40459">
      <w:pPr>
        <w:pStyle w:val="ConsPlusNormal"/>
        <w:ind w:firstLine="540"/>
        <w:jc w:val="both"/>
      </w:pPr>
    </w:p>
    <w:p w:rsidR="00D40459" w:rsidRDefault="00D40459">
      <w:pPr>
        <w:pStyle w:val="ConsPlusTitle"/>
        <w:jc w:val="center"/>
        <w:outlineLvl w:val="1"/>
      </w:pPr>
      <w:r>
        <w:lastRenderedPageBreak/>
        <w:t>5. Досудебный (внесудебный) порядок обжалования</w:t>
      </w:r>
    </w:p>
    <w:p w:rsidR="00D40459" w:rsidRDefault="00D40459">
      <w:pPr>
        <w:pStyle w:val="ConsPlusTitle"/>
        <w:jc w:val="center"/>
      </w:pPr>
      <w:r>
        <w:t>решений и действий (бездействия) органа, предоставляющего</w:t>
      </w:r>
    </w:p>
    <w:p w:rsidR="00D40459" w:rsidRDefault="00D40459">
      <w:pPr>
        <w:pStyle w:val="ConsPlusTitle"/>
        <w:jc w:val="center"/>
      </w:pPr>
      <w:r>
        <w:t>государственную услугу, а также должностных лиц органа,</w:t>
      </w:r>
    </w:p>
    <w:p w:rsidR="00D40459" w:rsidRDefault="00D40459">
      <w:pPr>
        <w:pStyle w:val="ConsPlusTitle"/>
        <w:jc w:val="center"/>
      </w:pPr>
      <w:proofErr w:type="gramStart"/>
      <w:r>
        <w:t>предоставляющего</w:t>
      </w:r>
      <w:proofErr w:type="gramEnd"/>
      <w:r>
        <w:t xml:space="preserve"> государственную услугу, либо</w:t>
      </w:r>
    </w:p>
    <w:p w:rsidR="00D40459" w:rsidRDefault="00D40459">
      <w:pPr>
        <w:pStyle w:val="ConsPlusTitle"/>
        <w:jc w:val="center"/>
      </w:pPr>
      <w:r>
        <w:t>государственных служащих, многофункционального центра</w:t>
      </w:r>
    </w:p>
    <w:p w:rsidR="00D40459" w:rsidRDefault="00D40459">
      <w:pPr>
        <w:pStyle w:val="ConsPlusTitle"/>
        <w:jc w:val="center"/>
      </w:pPr>
      <w:r>
        <w:t>предоставления государственных и муниципальных услуг,</w:t>
      </w:r>
    </w:p>
    <w:p w:rsidR="00D40459" w:rsidRDefault="00D40459">
      <w:pPr>
        <w:pStyle w:val="ConsPlusTitle"/>
        <w:jc w:val="center"/>
      </w:pPr>
      <w:r>
        <w:t>работника многофункционального центра предоставления</w:t>
      </w:r>
    </w:p>
    <w:p w:rsidR="00D40459" w:rsidRDefault="00D40459">
      <w:pPr>
        <w:pStyle w:val="ConsPlusTitle"/>
        <w:jc w:val="center"/>
      </w:pPr>
      <w:r>
        <w:t>государственных и муниципальных услуг</w:t>
      </w:r>
    </w:p>
    <w:p w:rsidR="00D40459" w:rsidRDefault="00D40459">
      <w:pPr>
        <w:pStyle w:val="ConsPlusNormal"/>
        <w:ind w:firstLine="540"/>
        <w:jc w:val="both"/>
      </w:pPr>
    </w:p>
    <w:p w:rsidR="00D40459" w:rsidRDefault="00D40459">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40459" w:rsidRDefault="00D40459">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D40459" w:rsidRDefault="00D40459">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7">
        <w:r>
          <w:rPr>
            <w:color w:val="0000FF"/>
          </w:rPr>
          <w:t>статье 15.1</w:t>
        </w:r>
      </w:hyperlink>
      <w:r>
        <w:t xml:space="preserve"> Федерального закона от 27.07.2010 N 210-ФЗ;</w:t>
      </w:r>
    </w:p>
    <w:p w:rsidR="00D40459" w:rsidRDefault="00D40459">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r>
          <w:rPr>
            <w:color w:val="0000FF"/>
          </w:rPr>
          <w:t>частью 1.3 статьи 16</w:t>
        </w:r>
      </w:hyperlink>
      <w:r>
        <w:t xml:space="preserve"> Федерального закона от 27.07.2010 N 210-ФЗ;</w:t>
      </w:r>
      <w:proofErr w:type="gramEnd"/>
    </w:p>
    <w:p w:rsidR="00D40459" w:rsidRDefault="00D4045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40459" w:rsidRDefault="00D4045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40459" w:rsidRDefault="00D40459">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действии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r>
          <w:rPr>
            <w:color w:val="0000FF"/>
          </w:rPr>
          <w:t>частью 1.3 статьи 16</w:t>
        </w:r>
      </w:hyperlink>
      <w:r>
        <w:t xml:space="preserve"> Федерального закона от 27.07.2010 N 210-ФЗ;</w:t>
      </w:r>
      <w:proofErr w:type="gramEnd"/>
    </w:p>
    <w:p w:rsidR="00D40459" w:rsidRDefault="00D4045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40459" w:rsidRDefault="00D40459">
      <w:pPr>
        <w:pStyle w:val="ConsPlusNormal"/>
        <w:spacing w:before="220"/>
        <w:ind w:firstLine="540"/>
        <w:jc w:val="both"/>
      </w:pPr>
      <w:proofErr w:type="gramStart"/>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w:t>
      </w:r>
      <w:r>
        <w:lastRenderedPageBreak/>
        <w:t>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r>
          <w:rPr>
            <w:color w:val="0000FF"/>
          </w:rPr>
          <w:t>частью 1.3 статьи 16</w:t>
        </w:r>
      </w:hyperlink>
      <w:r>
        <w:t xml:space="preserve"> Федерального закона от 27.07.2010 N 210-ФЗ;</w:t>
      </w:r>
      <w:proofErr w:type="gramEnd"/>
    </w:p>
    <w:p w:rsidR="00D40459" w:rsidRDefault="00D4045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40459" w:rsidRDefault="00D40459">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1">
        <w:r>
          <w:rPr>
            <w:color w:val="0000FF"/>
          </w:rPr>
          <w:t>частью 1.3 статьи 16</w:t>
        </w:r>
      </w:hyperlink>
      <w:r>
        <w:t xml:space="preserve"> Федерального закона от 27.07.2010 N 210-ФЗ;</w:t>
      </w:r>
      <w:proofErr w:type="gramEnd"/>
    </w:p>
    <w:p w:rsidR="00D40459" w:rsidRDefault="00D4045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22">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3">
        <w:r>
          <w:rPr>
            <w:color w:val="0000FF"/>
          </w:rPr>
          <w:t>частью 1.3 статьи 16</w:t>
        </w:r>
      </w:hyperlink>
      <w:r>
        <w:t xml:space="preserve"> Федерального закона от 27.07.2010 N 210-ФЗ.</w:t>
      </w:r>
      <w:proofErr w:type="gramEnd"/>
    </w:p>
    <w:p w:rsidR="00D40459" w:rsidRDefault="00D40459">
      <w:pPr>
        <w:pStyle w:val="ConsPlusNormal"/>
        <w:spacing w:before="220"/>
        <w:ind w:firstLine="540"/>
        <w:jc w:val="both"/>
      </w:pPr>
      <w:r>
        <w:t>5.3. Жалоба подается в письменной форме на бумажном носителе, в электронной форме в Комитет,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по социальным вопросам.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40459" w:rsidRDefault="00D40459">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40459" w:rsidRDefault="00D4045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r>
          <w:rPr>
            <w:color w:val="0000FF"/>
          </w:rPr>
          <w:t>части 5 статьи 11.2</w:t>
        </w:r>
      </w:hyperlink>
      <w:r>
        <w:t xml:space="preserve"> Федерального </w:t>
      </w:r>
      <w:r>
        <w:lastRenderedPageBreak/>
        <w:t>закона N 210-ФЗ.</w:t>
      </w:r>
    </w:p>
    <w:p w:rsidR="00D40459" w:rsidRDefault="00D40459">
      <w:pPr>
        <w:pStyle w:val="ConsPlusNormal"/>
        <w:spacing w:before="220"/>
        <w:ind w:firstLine="540"/>
        <w:jc w:val="both"/>
      </w:pPr>
      <w:r>
        <w:t>В письменной жалобе в обязательном порядке указываются:</w:t>
      </w:r>
    </w:p>
    <w:p w:rsidR="00D40459" w:rsidRDefault="00D40459">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D40459" w:rsidRDefault="00D40459">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0459" w:rsidRDefault="00D40459">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D40459" w:rsidRDefault="00D4045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40459" w:rsidRDefault="00D40459">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40459" w:rsidRDefault="00D40459">
      <w:pPr>
        <w:pStyle w:val="ConsPlusNormal"/>
        <w:spacing w:before="220"/>
        <w:ind w:firstLine="540"/>
        <w:jc w:val="both"/>
      </w:pPr>
      <w:r>
        <w:t xml:space="preserve">5.6. </w:t>
      </w:r>
      <w:proofErr w:type="gramStart"/>
      <w:r>
        <w:t>Жалоба, поступившая в комитет общего и профессионального образования Ленинградской области, в филиалы, отделы, удаленные рабочие места ГБУ ЛО "МФЦ", в Комитет экономического развития и инвестиционной деятельности Ленинградской области, являющийся учредителем ГБУ ЛО "МФЦ", либо заместителю Председателя Правительства Ленинградской области по социальным вопросам, подлежит рассмотрению в течение пятнадцати рабочих дней со дня ее регистрации, а в случае обжалования отказа органа, предоставляющего</w:t>
      </w:r>
      <w:proofErr w:type="gramEnd"/>
      <w:r>
        <w:t xml:space="preserve">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0459" w:rsidRDefault="00D40459">
      <w:pPr>
        <w:pStyle w:val="ConsPlusNormal"/>
        <w:spacing w:before="220"/>
        <w:ind w:firstLine="540"/>
        <w:jc w:val="both"/>
      </w:pPr>
      <w:r>
        <w:t>5.7. По результатам рассмотрения жалобы принимается одно из следующих решений:</w:t>
      </w:r>
    </w:p>
    <w:p w:rsidR="00D40459" w:rsidRDefault="00D40459">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D40459" w:rsidRDefault="00D40459">
      <w:pPr>
        <w:pStyle w:val="ConsPlusNormal"/>
        <w:spacing w:before="220"/>
        <w:ind w:firstLine="540"/>
        <w:jc w:val="both"/>
      </w:pPr>
      <w:r>
        <w:t>2) в удовлетворении жалобы отказывается.</w:t>
      </w:r>
    </w:p>
    <w:p w:rsidR="00D40459" w:rsidRDefault="00D4045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459" w:rsidRDefault="00D40459">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 xml:space="preserve">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40459" w:rsidRDefault="00D40459">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0459" w:rsidRDefault="00D40459">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40459" w:rsidRDefault="00D40459">
      <w:pPr>
        <w:pStyle w:val="ConsPlusNormal"/>
        <w:ind w:firstLine="540"/>
        <w:jc w:val="both"/>
      </w:pPr>
    </w:p>
    <w:p w:rsidR="00D40459" w:rsidRDefault="00D40459">
      <w:pPr>
        <w:pStyle w:val="ConsPlusTitle"/>
        <w:jc w:val="center"/>
        <w:outlineLvl w:val="1"/>
      </w:pPr>
      <w:r>
        <w:t>6. Особенности выполнения административных процедур</w:t>
      </w:r>
    </w:p>
    <w:p w:rsidR="00D40459" w:rsidRDefault="00D40459">
      <w:pPr>
        <w:pStyle w:val="ConsPlusTitle"/>
        <w:jc w:val="center"/>
      </w:pPr>
      <w:r>
        <w:t>в многофункциональных центрах</w:t>
      </w:r>
    </w:p>
    <w:p w:rsidR="00D40459" w:rsidRDefault="00D40459">
      <w:pPr>
        <w:pStyle w:val="ConsPlusNormal"/>
        <w:ind w:firstLine="540"/>
        <w:jc w:val="both"/>
      </w:pPr>
    </w:p>
    <w:p w:rsidR="00D40459" w:rsidRDefault="00D40459">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40459" w:rsidRDefault="00D40459">
      <w:pPr>
        <w:pStyle w:val="ConsPlusNormal"/>
        <w:spacing w:before="220"/>
        <w:ind w:firstLine="540"/>
        <w:jc w:val="both"/>
      </w:pPr>
      <w:r>
        <w:t>6.2. В случае подачи документов в Комитет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40459" w:rsidRDefault="00D40459">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D40459" w:rsidRDefault="00D40459">
      <w:pPr>
        <w:pStyle w:val="ConsPlusNormal"/>
        <w:spacing w:before="220"/>
        <w:ind w:firstLine="540"/>
        <w:jc w:val="both"/>
      </w:pPr>
      <w: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40459" w:rsidRDefault="00D40459">
      <w:pPr>
        <w:pStyle w:val="ConsPlusNormal"/>
        <w:spacing w:before="220"/>
        <w:ind w:firstLine="540"/>
        <w:jc w:val="both"/>
      </w:pPr>
      <w:r>
        <w:t>в) определяет предмет обращения;</w:t>
      </w:r>
    </w:p>
    <w:p w:rsidR="00D40459" w:rsidRDefault="00D40459">
      <w:pPr>
        <w:pStyle w:val="ConsPlusNormal"/>
        <w:spacing w:before="220"/>
        <w:ind w:firstLine="540"/>
        <w:jc w:val="both"/>
      </w:pPr>
      <w:r>
        <w:t>г) проводит проверку правильности заполнения обращения;</w:t>
      </w:r>
    </w:p>
    <w:p w:rsidR="00D40459" w:rsidRDefault="00D40459">
      <w:pPr>
        <w:pStyle w:val="ConsPlusNormal"/>
        <w:spacing w:before="220"/>
        <w:ind w:firstLine="540"/>
        <w:jc w:val="both"/>
      </w:pPr>
      <w:r>
        <w:t>д) проводит проверку укомплектованности пакета документов;</w:t>
      </w:r>
    </w:p>
    <w:p w:rsidR="00D40459" w:rsidRDefault="00D40459">
      <w:pPr>
        <w:pStyle w:val="ConsPlusNormal"/>
        <w:spacing w:before="220"/>
        <w:ind w:firstLine="540"/>
        <w:jc w:val="both"/>
      </w:pPr>
      <w: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40459" w:rsidRDefault="00D40459">
      <w:pPr>
        <w:pStyle w:val="ConsPlusNormal"/>
        <w:spacing w:before="220"/>
        <w:ind w:firstLine="540"/>
        <w:jc w:val="both"/>
      </w:pPr>
      <w:r>
        <w:t>ж) заверяет каждый документ дела своей электронной подписью (далее - ЭП);</w:t>
      </w:r>
    </w:p>
    <w:p w:rsidR="00D40459" w:rsidRDefault="00D40459">
      <w:pPr>
        <w:pStyle w:val="ConsPlusNormal"/>
        <w:spacing w:before="220"/>
        <w:ind w:firstLine="540"/>
        <w:jc w:val="both"/>
      </w:pPr>
      <w:r>
        <w:t>з) направляет копии документов и реестр документов в Комитет:</w:t>
      </w:r>
    </w:p>
    <w:p w:rsidR="00D40459" w:rsidRDefault="00D40459">
      <w:pPr>
        <w:pStyle w:val="ConsPlusNormal"/>
        <w:spacing w:before="220"/>
        <w:ind w:firstLine="540"/>
        <w:jc w:val="both"/>
      </w:pPr>
      <w:r>
        <w:t>- в электронном виде (в составе пакетов электронных дел) - в день обращения заявителя в МФЦ;</w:t>
      </w:r>
    </w:p>
    <w:p w:rsidR="00D40459" w:rsidRDefault="00D40459">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lastRenderedPageBreak/>
        <w:t>даты, количества листов, фамилии, должности и подписанные уполномоченным специалистом МФЦ.</w:t>
      </w:r>
    </w:p>
    <w:p w:rsidR="00D40459" w:rsidRDefault="00D40459">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40459" w:rsidRDefault="00D40459">
      <w:pPr>
        <w:pStyle w:val="ConsPlusNormal"/>
        <w:spacing w:before="220"/>
        <w:ind w:firstLine="540"/>
        <w:jc w:val="both"/>
      </w:pPr>
      <w:r>
        <w:t>6.3. При установлении работником МФЦ следующих фактов:</w:t>
      </w:r>
    </w:p>
    <w:p w:rsidR="00D40459" w:rsidRDefault="00D40459">
      <w:pPr>
        <w:pStyle w:val="ConsPlusNormal"/>
        <w:spacing w:before="220"/>
        <w:ind w:firstLine="540"/>
        <w:jc w:val="both"/>
      </w:pPr>
      <w:r>
        <w:t xml:space="preserve">а) представление заявителем неполного комплекта документов, указанных в </w:t>
      </w:r>
      <w:hyperlink w:anchor="P96">
        <w:r>
          <w:rPr>
            <w:color w:val="0000FF"/>
          </w:rPr>
          <w:t>пункте 2.6</w:t>
        </w:r>
      </w:hyperlink>
      <w:r>
        <w:t xml:space="preserve"> настоящего регламента, и наличие в </w:t>
      </w:r>
      <w:hyperlink w:anchor="P12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40459" w:rsidRDefault="00D40459">
      <w:pPr>
        <w:pStyle w:val="ConsPlusNormal"/>
        <w:spacing w:before="220"/>
        <w:ind w:firstLine="540"/>
        <w:jc w:val="both"/>
      </w:pPr>
      <w:r>
        <w:t>сообщает заявителю, какие необходимые документы им не представлены;</w:t>
      </w:r>
    </w:p>
    <w:p w:rsidR="00D40459" w:rsidRDefault="00D40459">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40459" w:rsidRDefault="00D40459">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40459" w:rsidRDefault="00D40459">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43">
        <w:r>
          <w:rPr>
            <w:color w:val="0000FF"/>
          </w:rPr>
          <w:t>пункте 1.2</w:t>
        </w:r>
      </w:hyperlink>
      <w:r>
        <w:t xml:space="preserve"> настоящего регламента, а также наличие в </w:t>
      </w:r>
      <w:hyperlink w:anchor="P12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40459" w:rsidRDefault="00D40459">
      <w:pPr>
        <w:pStyle w:val="ConsPlusNormal"/>
        <w:spacing w:before="220"/>
        <w:ind w:firstLine="540"/>
        <w:jc w:val="both"/>
      </w:pPr>
      <w:r>
        <w:t>сообщает заявителю об отсутствии у него права на получение государственной услуги;</w:t>
      </w:r>
    </w:p>
    <w:p w:rsidR="00D40459" w:rsidRDefault="00D40459">
      <w:pPr>
        <w:pStyle w:val="ConsPlusNormal"/>
        <w:spacing w:before="220"/>
        <w:ind w:firstLine="540"/>
        <w:jc w:val="both"/>
      </w:pPr>
      <w:r>
        <w:t>распечатывает расписку о предоставлении консультации.</w:t>
      </w:r>
    </w:p>
    <w:p w:rsidR="00D40459" w:rsidRDefault="00D40459">
      <w:pPr>
        <w:pStyle w:val="ConsPlusNormal"/>
        <w:spacing w:before="220"/>
        <w:ind w:firstLine="540"/>
        <w:jc w:val="both"/>
      </w:pPr>
      <w:r>
        <w:t>6.4.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40459" w:rsidRDefault="00D40459">
      <w:pPr>
        <w:pStyle w:val="ConsPlusNormal"/>
        <w:spacing w:before="220"/>
        <w:ind w:firstLine="540"/>
        <w:jc w:val="both"/>
      </w:pPr>
      <w:proofErr w:type="gramStart"/>
      <w:r>
        <w:t>-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D40459" w:rsidRDefault="00D40459">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40459" w:rsidRDefault="00D40459">
      <w:pPr>
        <w:pStyle w:val="ConsPlusNormal"/>
        <w:spacing w:before="220"/>
        <w:ind w:firstLine="540"/>
        <w:jc w:val="both"/>
      </w:pPr>
      <w: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40459" w:rsidRDefault="00D40459">
      <w:pPr>
        <w:pStyle w:val="ConsPlusNormal"/>
        <w:spacing w:before="220"/>
        <w:ind w:firstLine="540"/>
        <w:jc w:val="both"/>
      </w:pPr>
      <w: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40459" w:rsidRDefault="00D40459">
      <w:pPr>
        <w:pStyle w:val="ConsPlusNormal"/>
      </w:pPr>
    </w:p>
    <w:p w:rsidR="00D40459" w:rsidRDefault="00D40459">
      <w:pPr>
        <w:pStyle w:val="ConsPlusNormal"/>
      </w:pPr>
    </w:p>
    <w:p w:rsidR="00D40459" w:rsidRDefault="00D40459">
      <w:pPr>
        <w:pStyle w:val="ConsPlusNormal"/>
      </w:pPr>
    </w:p>
    <w:p w:rsidR="00D40459" w:rsidRDefault="00D40459">
      <w:pPr>
        <w:pStyle w:val="ConsPlusNormal"/>
        <w:ind w:firstLine="540"/>
        <w:jc w:val="both"/>
      </w:pPr>
    </w:p>
    <w:p w:rsidR="00D40459" w:rsidRDefault="00D40459">
      <w:pPr>
        <w:pStyle w:val="ConsPlusNormal"/>
        <w:jc w:val="right"/>
      </w:pPr>
    </w:p>
    <w:p w:rsidR="00D40459" w:rsidRDefault="00D40459">
      <w:pPr>
        <w:pStyle w:val="ConsPlusNormal"/>
        <w:jc w:val="right"/>
        <w:outlineLvl w:val="1"/>
      </w:pPr>
      <w:r>
        <w:t>Приложение N 1</w:t>
      </w:r>
    </w:p>
    <w:p w:rsidR="00D40459" w:rsidRDefault="00D40459">
      <w:pPr>
        <w:pStyle w:val="ConsPlusNormal"/>
        <w:jc w:val="right"/>
      </w:pPr>
      <w:r>
        <w:t>к регламенту</w:t>
      </w:r>
    </w:p>
    <w:p w:rsidR="00D40459" w:rsidRDefault="00D40459">
      <w:pPr>
        <w:pStyle w:val="ConsPlusNormal"/>
        <w:jc w:val="right"/>
      </w:pPr>
      <w:r>
        <w:t>государственной услуги</w:t>
      </w:r>
    </w:p>
    <w:p w:rsidR="00D40459" w:rsidRDefault="00D40459">
      <w:pPr>
        <w:pStyle w:val="ConsPlusNormal"/>
        <w:jc w:val="right"/>
      </w:pPr>
      <w:r>
        <w:t>"Предоставление информации</w:t>
      </w:r>
    </w:p>
    <w:p w:rsidR="00D40459" w:rsidRDefault="00D40459">
      <w:pPr>
        <w:pStyle w:val="ConsPlusNormal"/>
        <w:jc w:val="right"/>
      </w:pPr>
      <w:r>
        <w:t>об организации СиДПО"</w:t>
      </w:r>
    </w:p>
    <w:p w:rsidR="00D40459" w:rsidRDefault="00D40459">
      <w:pPr>
        <w:pStyle w:val="ConsPlusNormal"/>
        <w:ind w:firstLine="540"/>
        <w:jc w:val="both"/>
      </w:pPr>
    </w:p>
    <w:p w:rsidR="00D40459" w:rsidRDefault="00D40459">
      <w:pPr>
        <w:pStyle w:val="ConsPlusNonformat"/>
        <w:jc w:val="both"/>
      </w:pPr>
      <w:r>
        <w:t xml:space="preserve">                                               Председателю комитета общего</w:t>
      </w:r>
    </w:p>
    <w:p w:rsidR="00D40459" w:rsidRDefault="00D40459">
      <w:pPr>
        <w:pStyle w:val="ConsPlusNonformat"/>
        <w:jc w:val="both"/>
      </w:pPr>
      <w:r>
        <w:t xml:space="preserve">                                            и профессионального образования</w:t>
      </w:r>
    </w:p>
    <w:p w:rsidR="00D40459" w:rsidRDefault="00D40459">
      <w:pPr>
        <w:pStyle w:val="ConsPlusNonformat"/>
        <w:jc w:val="both"/>
      </w:pPr>
      <w:r>
        <w:t xml:space="preserve">                                                              Тарасову С.В.</w:t>
      </w:r>
    </w:p>
    <w:p w:rsidR="00D40459" w:rsidRDefault="00D40459">
      <w:pPr>
        <w:pStyle w:val="ConsPlusNonformat"/>
        <w:jc w:val="both"/>
      </w:pPr>
      <w:r>
        <w:t xml:space="preserve">                                            От ____________________________</w:t>
      </w:r>
    </w:p>
    <w:p w:rsidR="00D40459" w:rsidRDefault="00D40459">
      <w:pPr>
        <w:pStyle w:val="ConsPlusNonformat"/>
        <w:jc w:val="both"/>
      </w:pPr>
      <w:r>
        <w:t xml:space="preserve">                                                      (ФИО заявителя)</w:t>
      </w:r>
    </w:p>
    <w:p w:rsidR="00D40459" w:rsidRDefault="00D40459">
      <w:pPr>
        <w:pStyle w:val="ConsPlusNonformat"/>
        <w:jc w:val="both"/>
      </w:pPr>
      <w:r>
        <w:t xml:space="preserve">                                            Адрес проживания:______________</w:t>
      </w:r>
    </w:p>
    <w:p w:rsidR="00D40459" w:rsidRDefault="00D40459">
      <w:pPr>
        <w:pStyle w:val="ConsPlusNonformat"/>
        <w:jc w:val="both"/>
      </w:pPr>
      <w:r>
        <w:t xml:space="preserve">                                            _______________________________</w:t>
      </w:r>
    </w:p>
    <w:p w:rsidR="00D40459" w:rsidRDefault="00D40459">
      <w:pPr>
        <w:pStyle w:val="ConsPlusNonformat"/>
        <w:jc w:val="both"/>
      </w:pPr>
      <w:r>
        <w:t xml:space="preserve">                                            Телефон:_______________________</w:t>
      </w:r>
    </w:p>
    <w:p w:rsidR="00D40459" w:rsidRDefault="00D40459">
      <w:pPr>
        <w:pStyle w:val="ConsPlusNonformat"/>
        <w:jc w:val="both"/>
      </w:pPr>
      <w:r>
        <w:t xml:space="preserve">                                            Адрес эл. почты:_______________</w:t>
      </w:r>
    </w:p>
    <w:p w:rsidR="00D40459" w:rsidRDefault="00D40459">
      <w:pPr>
        <w:pStyle w:val="ConsPlusNonformat"/>
        <w:jc w:val="both"/>
      </w:pPr>
    </w:p>
    <w:p w:rsidR="00D40459" w:rsidRDefault="00D40459">
      <w:pPr>
        <w:pStyle w:val="ConsPlusNonformat"/>
        <w:jc w:val="both"/>
      </w:pPr>
      <w:bookmarkStart w:id="8" w:name="P370"/>
      <w:bookmarkEnd w:id="8"/>
      <w:r>
        <w:t xml:space="preserve">                                 </w:t>
      </w:r>
      <w:r>
        <w:rPr>
          <w:b/>
        </w:rPr>
        <w:t>ЗАЯВЛЕНИЕ</w:t>
      </w:r>
    </w:p>
    <w:p w:rsidR="00D40459" w:rsidRDefault="00D40459">
      <w:pPr>
        <w:pStyle w:val="ConsPlusNonformat"/>
        <w:jc w:val="both"/>
      </w:pPr>
    </w:p>
    <w:p w:rsidR="00D40459" w:rsidRDefault="00D40459">
      <w:pPr>
        <w:pStyle w:val="ConsPlusNonformat"/>
        <w:jc w:val="both"/>
      </w:pPr>
      <w:r>
        <w:t xml:space="preserve">    Прошу предоставить информацию о</w:t>
      </w:r>
    </w:p>
    <w:p w:rsidR="00D40459" w:rsidRDefault="00D40459">
      <w:pPr>
        <w:pStyle w:val="ConsPlusNonformat"/>
        <w:jc w:val="both"/>
      </w:pPr>
      <w:r>
        <w:t xml:space="preserve">    _______________________________________________________________________</w:t>
      </w:r>
    </w:p>
    <w:p w:rsidR="00D40459" w:rsidRDefault="00D40459">
      <w:pPr>
        <w:pStyle w:val="ConsPlusNonformat"/>
        <w:jc w:val="both"/>
      </w:pPr>
      <w:r>
        <w:t xml:space="preserve">    _______________________________________________________________________</w:t>
      </w:r>
    </w:p>
    <w:p w:rsidR="00D40459" w:rsidRDefault="00D40459">
      <w:pPr>
        <w:pStyle w:val="ConsPlusNonformat"/>
        <w:jc w:val="both"/>
      </w:pPr>
      <w:r>
        <w:t xml:space="preserve">    _______________________________________________________________________</w:t>
      </w:r>
    </w:p>
    <w:p w:rsidR="00D40459" w:rsidRDefault="00D40459">
      <w:pPr>
        <w:pStyle w:val="ConsPlusNonformat"/>
        <w:jc w:val="both"/>
      </w:pPr>
      <w:r>
        <w:t xml:space="preserve">    _______________________________________________________________________</w:t>
      </w:r>
    </w:p>
    <w:p w:rsidR="00D40459" w:rsidRDefault="00D40459">
      <w:pPr>
        <w:pStyle w:val="ConsPlusNonformat"/>
        <w:jc w:val="both"/>
      </w:pPr>
      <w:r>
        <w:t xml:space="preserve">    _______________________________________________________________________</w:t>
      </w:r>
    </w:p>
    <w:p w:rsidR="00D40459" w:rsidRDefault="00D40459">
      <w:pPr>
        <w:pStyle w:val="ConsPlusNonformat"/>
        <w:jc w:val="both"/>
      </w:pPr>
    </w:p>
    <w:p w:rsidR="00D40459" w:rsidRDefault="00D40459">
      <w:pPr>
        <w:pStyle w:val="ConsPlusNonformat"/>
        <w:jc w:val="both"/>
      </w:pPr>
      <w:r>
        <w:t>Результат рассмотрения заявления прошу:</w:t>
      </w:r>
    </w:p>
    <w:p w:rsidR="00D40459" w:rsidRDefault="00D40459">
      <w:pPr>
        <w:pStyle w:val="ConsPlusNonformat"/>
        <w:jc w:val="both"/>
      </w:pPr>
      <w:r>
        <w:t>┌─┐</w:t>
      </w:r>
    </w:p>
    <w:p w:rsidR="00D40459" w:rsidRDefault="00D40459">
      <w:pPr>
        <w:pStyle w:val="ConsPlusNonformat"/>
        <w:jc w:val="both"/>
      </w:pPr>
      <w:r>
        <w:t>│ │ выдать на руки в ОИВ/ОМСУ/Организации</w:t>
      </w:r>
    </w:p>
    <w:p w:rsidR="00D40459" w:rsidRDefault="00D40459">
      <w:pPr>
        <w:pStyle w:val="ConsPlusNonformat"/>
        <w:jc w:val="both"/>
      </w:pPr>
      <w:r>
        <w:t>├─┤</w:t>
      </w:r>
    </w:p>
    <w:p w:rsidR="00D40459" w:rsidRDefault="00D40459">
      <w:pPr>
        <w:pStyle w:val="ConsPlusNonformat"/>
        <w:jc w:val="both"/>
      </w:pPr>
      <w:r>
        <w:t>│ │ выдать на руки в МФЦ (указать адрес) __________________________________</w:t>
      </w:r>
    </w:p>
    <w:p w:rsidR="00D40459" w:rsidRDefault="00D40459">
      <w:pPr>
        <w:pStyle w:val="ConsPlusNonformat"/>
        <w:jc w:val="both"/>
      </w:pPr>
      <w:r>
        <w:t>├─┤</w:t>
      </w:r>
    </w:p>
    <w:p w:rsidR="00D40459" w:rsidRDefault="00D40459">
      <w:pPr>
        <w:pStyle w:val="ConsPlusNonformat"/>
        <w:jc w:val="both"/>
      </w:pPr>
      <w:r>
        <w:t>│ │ на адрес электронной почты ____________________________________________</w:t>
      </w:r>
    </w:p>
    <w:p w:rsidR="00D40459" w:rsidRDefault="00D40459">
      <w:pPr>
        <w:pStyle w:val="ConsPlusNonformat"/>
        <w:jc w:val="both"/>
      </w:pPr>
      <w:r>
        <w:t>├─┤</w:t>
      </w:r>
    </w:p>
    <w:p w:rsidR="00D40459" w:rsidRDefault="00D40459">
      <w:pPr>
        <w:pStyle w:val="ConsPlusNonformat"/>
        <w:jc w:val="both"/>
      </w:pPr>
      <w:r>
        <w:t>│ │ направить в электронной форме в личный кабинет на ПГУ ЛО/ЕПГУ/сайт ОИВ</w:t>
      </w:r>
    </w:p>
    <w:p w:rsidR="00D40459" w:rsidRDefault="00D40459">
      <w:pPr>
        <w:pStyle w:val="ConsPlusNonformat"/>
        <w:jc w:val="both"/>
      </w:pPr>
      <w:r>
        <w:t>├─┤</w:t>
      </w:r>
    </w:p>
    <w:p w:rsidR="00D40459" w:rsidRDefault="00D40459">
      <w:pPr>
        <w:pStyle w:val="ConsPlusNonformat"/>
        <w:jc w:val="both"/>
      </w:pPr>
      <w:r>
        <w:t>│ │ направить по почте (указать адрес) ____________________________________</w:t>
      </w:r>
    </w:p>
    <w:p w:rsidR="00D40459" w:rsidRDefault="00D40459">
      <w:pPr>
        <w:pStyle w:val="ConsPlusNonformat"/>
        <w:jc w:val="both"/>
      </w:pPr>
      <w:r>
        <w:t>└─┘</w:t>
      </w:r>
    </w:p>
    <w:p w:rsidR="00D40459" w:rsidRDefault="00D40459">
      <w:pPr>
        <w:pStyle w:val="ConsPlusNonformat"/>
        <w:jc w:val="both"/>
      </w:pPr>
    </w:p>
    <w:p w:rsidR="00D40459" w:rsidRDefault="00D40459">
      <w:pPr>
        <w:pStyle w:val="ConsPlusNonformat"/>
        <w:jc w:val="both"/>
      </w:pPr>
      <w:r>
        <w:t>Дата    _______________________</w:t>
      </w:r>
    </w:p>
    <w:p w:rsidR="00D40459" w:rsidRDefault="00D40459">
      <w:pPr>
        <w:pStyle w:val="ConsPlusNonformat"/>
        <w:jc w:val="both"/>
      </w:pPr>
    </w:p>
    <w:p w:rsidR="00D40459" w:rsidRDefault="00D40459">
      <w:pPr>
        <w:pStyle w:val="ConsPlusNonformat"/>
        <w:jc w:val="both"/>
      </w:pPr>
      <w:r>
        <w:t>Подпись</w:t>
      </w:r>
      <w:proofErr w:type="gramStart"/>
      <w:r>
        <w:t xml:space="preserve"> ___________ (____________________)</w:t>
      </w:r>
      <w:proofErr w:type="gramEnd"/>
    </w:p>
    <w:p w:rsidR="00D40459" w:rsidRDefault="00D40459">
      <w:pPr>
        <w:pStyle w:val="ConsPlusNormal"/>
        <w:ind w:firstLine="540"/>
        <w:jc w:val="both"/>
      </w:pPr>
    </w:p>
    <w:p w:rsidR="00D40459" w:rsidRDefault="00D40459">
      <w:pPr>
        <w:pStyle w:val="ConsPlusNormal"/>
        <w:ind w:firstLine="540"/>
        <w:jc w:val="both"/>
      </w:pPr>
    </w:p>
    <w:p w:rsidR="00D40459" w:rsidRDefault="00D40459">
      <w:pPr>
        <w:pStyle w:val="ConsPlusNormal"/>
      </w:pPr>
    </w:p>
    <w:p w:rsidR="00D40459" w:rsidRDefault="00D40459">
      <w:pPr>
        <w:pStyle w:val="ConsPlusNormal"/>
      </w:pPr>
    </w:p>
    <w:p w:rsidR="00D40459" w:rsidRDefault="00D40459">
      <w:pPr>
        <w:pStyle w:val="ConsPlusNormal"/>
      </w:pPr>
    </w:p>
    <w:p w:rsidR="00D40459" w:rsidRDefault="00D40459">
      <w:pPr>
        <w:pStyle w:val="ConsPlusNormal"/>
        <w:jc w:val="right"/>
        <w:outlineLvl w:val="1"/>
      </w:pPr>
      <w:r>
        <w:t>Приложение N 2</w:t>
      </w:r>
    </w:p>
    <w:p w:rsidR="00D40459" w:rsidRDefault="00D40459">
      <w:pPr>
        <w:pStyle w:val="ConsPlusNormal"/>
        <w:jc w:val="right"/>
      </w:pPr>
      <w:r>
        <w:t>к регламенту</w:t>
      </w:r>
    </w:p>
    <w:p w:rsidR="00D40459" w:rsidRDefault="00D40459">
      <w:pPr>
        <w:pStyle w:val="ConsPlusNormal"/>
        <w:jc w:val="right"/>
      </w:pPr>
      <w:r>
        <w:t>государственной услуги</w:t>
      </w:r>
    </w:p>
    <w:p w:rsidR="00D40459" w:rsidRDefault="00D40459">
      <w:pPr>
        <w:pStyle w:val="ConsPlusNormal"/>
        <w:jc w:val="right"/>
      </w:pPr>
      <w:r>
        <w:t>"Предоставление информации</w:t>
      </w:r>
    </w:p>
    <w:p w:rsidR="00D40459" w:rsidRDefault="00D40459">
      <w:pPr>
        <w:pStyle w:val="ConsPlusNormal"/>
        <w:jc w:val="right"/>
      </w:pPr>
      <w:r>
        <w:t>об организации СиДПО"</w:t>
      </w:r>
    </w:p>
    <w:p w:rsidR="00D40459" w:rsidRDefault="00D40459">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83"/>
        <w:gridCol w:w="4788"/>
      </w:tblGrid>
      <w:tr w:rsidR="00D40459">
        <w:tc>
          <w:tcPr>
            <w:tcW w:w="9071" w:type="dxa"/>
            <w:gridSpan w:val="2"/>
            <w:tcBorders>
              <w:top w:val="nil"/>
              <w:left w:val="nil"/>
              <w:bottom w:val="nil"/>
              <w:right w:val="nil"/>
            </w:tcBorders>
          </w:tcPr>
          <w:p w:rsidR="00D40459" w:rsidRDefault="00D40459">
            <w:pPr>
              <w:pStyle w:val="ConsPlusNormal"/>
              <w:jc w:val="center"/>
            </w:pPr>
            <w:bookmarkStart w:id="9" w:name="P406"/>
            <w:bookmarkEnd w:id="9"/>
            <w:r>
              <w:rPr>
                <w:b/>
              </w:rPr>
              <w:t>УВЕДОМЛЕНИЕ</w:t>
            </w:r>
          </w:p>
          <w:p w:rsidR="00D40459" w:rsidRDefault="00D40459">
            <w:pPr>
              <w:pStyle w:val="ConsPlusNormal"/>
              <w:jc w:val="center"/>
            </w:pPr>
            <w:r>
              <w:rPr>
                <w:b/>
              </w:rPr>
              <w:t>о предоставлении государственной услуги</w:t>
            </w:r>
          </w:p>
        </w:tc>
      </w:tr>
      <w:tr w:rsidR="00D40459">
        <w:tc>
          <w:tcPr>
            <w:tcW w:w="9071" w:type="dxa"/>
            <w:gridSpan w:val="2"/>
            <w:tcBorders>
              <w:top w:val="nil"/>
              <w:left w:val="nil"/>
              <w:bottom w:val="nil"/>
              <w:right w:val="nil"/>
            </w:tcBorders>
          </w:tcPr>
          <w:p w:rsidR="00D40459" w:rsidRDefault="00D40459">
            <w:pPr>
              <w:pStyle w:val="ConsPlusNormal"/>
              <w:jc w:val="both"/>
            </w:pPr>
          </w:p>
        </w:tc>
      </w:tr>
      <w:tr w:rsidR="00D40459">
        <w:tc>
          <w:tcPr>
            <w:tcW w:w="9071" w:type="dxa"/>
            <w:gridSpan w:val="2"/>
            <w:tcBorders>
              <w:top w:val="nil"/>
              <w:left w:val="nil"/>
              <w:bottom w:val="nil"/>
              <w:right w:val="nil"/>
            </w:tcBorders>
          </w:tcPr>
          <w:p w:rsidR="00D40459" w:rsidRDefault="00D40459">
            <w:pPr>
              <w:pStyle w:val="ConsPlusNormal"/>
              <w:ind w:firstLine="283"/>
              <w:jc w:val="both"/>
            </w:pPr>
            <w:r>
              <w:lastRenderedPageBreak/>
              <w:t xml:space="preserve">Настоящим уведомляю, что на основании заявления о предоставлении информации об организации среднего и дополнительного образования (наименование образовательной организации) </w:t>
            </w:r>
            <w:proofErr w:type="gramStart"/>
            <w:r>
              <w:t>от</w:t>
            </w:r>
            <w:proofErr w:type="gramEnd"/>
            <w:r>
              <w:t xml:space="preserve"> (</w:t>
            </w:r>
            <w:proofErr w:type="gramStart"/>
            <w:r>
              <w:t>дата</w:t>
            </w:r>
            <w:proofErr w:type="gramEnd"/>
            <w:r>
              <w:t xml:space="preserve"> принятия заявления) принято решение о направлении следующих сведений об организации:</w:t>
            </w:r>
          </w:p>
        </w:tc>
      </w:tr>
      <w:tr w:rsidR="00D40459">
        <w:tc>
          <w:tcPr>
            <w:tcW w:w="9071" w:type="dxa"/>
            <w:gridSpan w:val="2"/>
            <w:tcBorders>
              <w:top w:val="nil"/>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c>
          <w:tcPr>
            <w:tcW w:w="4283" w:type="dxa"/>
            <w:tcBorders>
              <w:left w:val="nil"/>
              <w:bottom w:val="nil"/>
              <w:right w:val="nil"/>
            </w:tcBorders>
          </w:tcPr>
          <w:p w:rsidR="00D40459" w:rsidRDefault="00D40459">
            <w:pPr>
              <w:pStyle w:val="ConsPlusNormal"/>
              <w:jc w:val="both"/>
            </w:pPr>
          </w:p>
        </w:tc>
        <w:tc>
          <w:tcPr>
            <w:tcW w:w="4788" w:type="dxa"/>
            <w:tcBorders>
              <w:left w:val="nil"/>
              <w:bottom w:val="nil"/>
              <w:right w:val="nil"/>
            </w:tcBorders>
          </w:tcPr>
          <w:p w:rsidR="00D40459" w:rsidRDefault="00D40459">
            <w:pPr>
              <w:pStyle w:val="ConsPlusNormal"/>
              <w:jc w:val="both"/>
            </w:pPr>
          </w:p>
        </w:tc>
      </w:tr>
      <w:tr w:rsidR="00D40459">
        <w:tc>
          <w:tcPr>
            <w:tcW w:w="4283" w:type="dxa"/>
            <w:tcBorders>
              <w:top w:val="nil"/>
              <w:left w:val="nil"/>
              <w:bottom w:val="nil"/>
              <w:right w:val="nil"/>
            </w:tcBorders>
            <w:vAlign w:val="bottom"/>
          </w:tcPr>
          <w:p w:rsidR="00D40459" w:rsidRDefault="00D40459">
            <w:pPr>
              <w:pStyle w:val="ConsPlusNormal"/>
            </w:pPr>
            <w:r>
              <w:t>Председатель комитета общего и профессионального образования Ленинградской области</w:t>
            </w:r>
          </w:p>
        </w:tc>
        <w:tc>
          <w:tcPr>
            <w:tcW w:w="4788" w:type="dxa"/>
            <w:tcBorders>
              <w:top w:val="nil"/>
              <w:left w:val="nil"/>
              <w:bottom w:val="nil"/>
              <w:right w:val="nil"/>
            </w:tcBorders>
            <w:vAlign w:val="bottom"/>
          </w:tcPr>
          <w:p w:rsidR="00D40459" w:rsidRDefault="00D40459">
            <w:pPr>
              <w:pStyle w:val="ConsPlusNormal"/>
              <w:jc w:val="right"/>
            </w:pPr>
            <w:r>
              <w:t>С.В.Тарасов</w:t>
            </w:r>
          </w:p>
        </w:tc>
      </w:tr>
    </w:tbl>
    <w:p w:rsidR="00D40459" w:rsidRDefault="00D40459">
      <w:pPr>
        <w:pStyle w:val="ConsPlusNormal"/>
      </w:pPr>
    </w:p>
    <w:p w:rsidR="00D40459" w:rsidRDefault="00D40459">
      <w:pPr>
        <w:pStyle w:val="ConsPlusNormal"/>
      </w:pPr>
    </w:p>
    <w:p w:rsidR="00D40459" w:rsidRDefault="00D40459">
      <w:pPr>
        <w:pStyle w:val="ConsPlusNormal"/>
      </w:pPr>
    </w:p>
    <w:p w:rsidR="00D40459" w:rsidRDefault="00D40459">
      <w:pPr>
        <w:pStyle w:val="ConsPlusNormal"/>
      </w:pPr>
    </w:p>
    <w:p w:rsidR="00D40459" w:rsidRDefault="00D40459">
      <w:pPr>
        <w:pStyle w:val="ConsPlusNormal"/>
      </w:pPr>
    </w:p>
    <w:p w:rsidR="00D40459" w:rsidRDefault="00D40459">
      <w:pPr>
        <w:pStyle w:val="ConsPlusNormal"/>
        <w:jc w:val="right"/>
        <w:outlineLvl w:val="1"/>
      </w:pPr>
      <w:r>
        <w:t>Приложение N 3</w:t>
      </w:r>
    </w:p>
    <w:p w:rsidR="00D40459" w:rsidRDefault="00D40459">
      <w:pPr>
        <w:pStyle w:val="ConsPlusNormal"/>
        <w:jc w:val="right"/>
      </w:pPr>
      <w:r>
        <w:t>к регламенту</w:t>
      </w:r>
    </w:p>
    <w:p w:rsidR="00D40459" w:rsidRDefault="00D40459">
      <w:pPr>
        <w:pStyle w:val="ConsPlusNormal"/>
        <w:jc w:val="right"/>
      </w:pPr>
      <w:r>
        <w:t>государственной услуги</w:t>
      </w:r>
    </w:p>
    <w:p w:rsidR="00D40459" w:rsidRDefault="00D40459">
      <w:pPr>
        <w:pStyle w:val="ConsPlusNormal"/>
        <w:jc w:val="right"/>
      </w:pPr>
      <w:r>
        <w:t>"Предоставление информации</w:t>
      </w:r>
    </w:p>
    <w:p w:rsidR="00D40459" w:rsidRDefault="00D40459">
      <w:pPr>
        <w:pStyle w:val="ConsPlusNormal"/>
        <w:jc w:val="right"/>
      </w:pPr>
      <w:r>
        <w:t>об организации СиДПО"</w:t>
      </w:r>
    </w:p>
    <w:p w:rsidR="00D40459" w:rsidRDefault="00D40459">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283"/>
        <w:gridCol w:w="4788"/>
      </w:tblGrid>
      <w:tr w:rsidR="00D40459">
        <w:tc>
          <w:tcPr>
            <w:tcW w:w="9071" w:type="dxa"/>
            <w:gridSpan w:val="2"/>
            <w:tcBorders>
              <w:top w:val="nil"/>
              <w:left w:val="nil"/>
              <w:bottom w:val="nil"/>
              <w:right w:val="nil"/>
            </w:tcBorders>
          </w:tcPr>
          <w:p w:rsidR="00D40459" w:rsidRDefault="00D40459">
            <w:pPr>
              <w:pStyle w:val="ConsPlusNormal"/>
              <w:jc w:val="center"/>
            </w:pPr>
            <w:bookmarkStart w:id="10" w:name="P430"/>
            <w:bookmarkEnd w:id="10"/>
            <w:r>
              <w:rPr>
                <w:b/>
              </w:rPr>
              <w:t>УВЕДОМЛЕНИЕ</w:t>
            </w:r>
          </w:p>
          <w:p w:rsidR="00D40459" w:rsidRDefault="00D40459">
            <w:pPr>
              <w:pStyle w:val="ConsPlusNormal"/>
              <w:jc w:val="center"/>
            </w:pPr>
            <w:r>
              <w:rPr>
                <w:b/>
              </w:rPr>
              <w:t>об отказе в предоставлении государственной услуги</w:t>
            </w:r>
          </w:p>
        </w:tc>
      </w:tr>
      <w:tr w:rsidR="00D40459">
        <w:tc>
          <w:tcPr>
            <w:tcW w:w="9071" w:type="dxa"/>
            <w:gridSpan w:val="2"/>
            <w:tcBorders>
              <w:top w:val="nil"/>
              <w:left w:val="nil"/>
              <w:bottom w:val="nil"/>
              <w:right w:val="nil"/>
            </w:tcBorders>
          </w:tcPr>
          <w:p w:rsidR="00D40459" w:rsidRDefault="00D40459">
            <w:pPr>
              <w:pStyle w:val="ConsPlusNormal"/>
              <w:jc w:val="both"/>
            </w:pPr>
          </w:p>
        </w:tc>
      </w:tr>
      <w:tr w:rsidR="00D40459">
        <w:tc>
          <w:tcPr>
            <w:tcW w:w="9071" w:type="dxa"/>
            <w:gridSpan w:val="2"/>
            <w:tcBorders>
              <w:top w:val="nil"/>
              <w:left w:val="nil"/>
              <w:bottom w:val="nil"/>
              <w:right w:val="nil"/>
            </w:tcBorders>
          </w:tcPr>
          <w:p w:rsidR="00D40459" w:rsidRDefault="00D40459">
            <w:pPr>
              <w:pStyle w:val="ConsPlusNormal"/>
              <w:ind w:firstLine="283"/>
              <w:jc w:val="both"/>
            </w:pPr>
            <w:r>
              <w:t xml:space="preserve">Настоящим уведомляю, что на основании заявления о предоставлении информации об организации среднего и дополнительного образования (наименование образовательной организации) </w:t>
            </w:r>
            <w:proofErr w:type="gramStart"/>
            <w:r>
              <w:t>от</w:t>
            </w:r>
            <w:proofErr w:type="gramEnd"/>
            <w:r>
              <w:t xml:space="preserve"> (</w:t>
            </w:r>
            <w:proofErr w:type="gramStart"/>
            <w:r>
              <w:t>дата</w:t>
            </w:r>
            <w:proofErr w:type="gramEnd"/>
            <w:r>
              <w:t xml:space="preserve"> принятия заявления) принято решение об отказе в предоставлении информации об организации по следующей причине:</w:t>
            </w:r>
          </w:p>
        </w:tc>
      </w:tr>
      <w:tr w:rsidR="00D40459">
        <w:tc>
          <w:tcPr>
            <w:tcW w:w="9071" w:type="dxa"/>
            <w:gridSpan w:val="2"/>
            <w:tcBorders>
              <w:top w:val="nil"/>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blPrEx>
          <w:tblBorders>
            <w:insideH w:val="single" w:sz="4" w:space="0" w:color="auto"/>
          </w:tblBorders>
        </w:tblPrEx>
        <w:tc>
          <w:tcPr>
            <w:tcW w:w="9071" w:type="dxa"/>
            <w:gridSpan w:val="2"/>
            <w:tcBorders>
              <w:left w:val="nil"/>
              <w:right w:val="nil"/>
            </w:tcBorders>
          </w:tcPr>
          <w:p w:rsidR="00D40459" w:rsidRDefault="00D40459">
            <w:pPr>
              <w:pStyle w:val="ConsPlusNormal"/>
              <w:jc w:val="both"/>
            </w:pPr>
          </w:p>
        </w:tc>
      </w:tr>
      <w:tr w:rsidR="00D40459">
        <w:tc>
          <w:tcPr>
            <w:tcW w:w="4283" w:type="dxa"/>
            <w:tcBorders>
              <w:left w:val="nil"/>
              <w:bottom w:val="nil"/>
              <w:right w:val="nil"/>
            </w:tcBorders>
          </w:tcPr>
          <w:p w:rsidR="00D40459" w:rsidRDefault="00D40459">
            <w:pPr>
              <w:pStyle w:val="ConsPlusNormal"/>
              <w:jc w:val="both"/>
            </w:pPr>
          </w:p>
        </w:tc>
        <w:tc>
          <w:tcPr>
            <w:tcW w:w="4788" w:type="dxa"/>
            <w:tcBorders>
              <w:left w:val="nil"/>
              <w:bottom w:val="nil"/>
              <w:right w:val="nil"/>
            </w:tcBorders>
          </w:tcPr>
          <w:p w:rsidR="00D40459" w:rsidRDefault="00D40459">
            <w:pPr>
              <w:pStyle w:val="ConsPlusNormal"/>
              <w:jc w:val="both"/>
            </w:pPr>
          </w:p>
        </w:tc>
      </w:tr>
      <w:tr w:rsidR="00D40459">
        <w:tc>
          <w:tcPr>
            <w:tcW w:w="4283" w:type="dxa"/>
            <w:tcBorders>
              <w:top w:val="nil"/>
              <w:left w:val="nil"/>
              <w:bottom w:val="nil"/>
              <w:right w:val="nil"/>
            </w:tcBorders>
            <w:vAlign w:val="bottom"/>
          </w:tcPr>
          <w:p w:rsidR="00D40459" w:rsidRDefault="00D40459">
            <w:pPr>
              <w:pStyle w:val="ConsPlusNormal"/>
            </w:pPr>
            <w:r>
              <w:t>Председатель комитета общего и профессионального образования Ленинградской области</w:t>
            </w:r>
          </w:p>
        </w:tc>
        <w:tc>
          <w:tcPr>
            <w:tcW w:w="4788" w:type="dxa"/>
            <w:tcBorders>
              <w:top w:val="nil"/>
              <w:left w:val="nil"/>
              <w:bottom w:val="nil"/>
              <w:right w:val="nil"/>
            </w:tcBorders>
            <w:vAlign w:val="bottom"/>
          </w:tcPr>
          <w:p w:rsidR="00D40459" w:rsidRDefault="00D40459">
            <w:pPr>
              <w:pStyle w:val="ConsPlusNormal"/>
              <w:jc w:val="right"/>
            </w:pPr>
            <w:r>
              <w:t>С.В.Тарасов</w:t>
            </w:r>
          </w:p>
        </w:tc>
      </w:tr>
    </w:tbl>
    <w:p w:rsidR="00D40459" w:rsidRDefault="00D40459">
      <w:pPr>
        <w:pStyle w:val="ConsPlusNormal"/>
        <w:ind w:firstLine="540"/>
        <w:jc w:val="both"/>
      </w:pPr>
    </w:p>
    <w:p w:rsidR="00D40459" w:rsidRDefault="00D40459">
      <w:pPr>
        <w:pStyle w:val="ConsPlusNormal"/>
      </w:pPr>
    </w:p>
    <w:p w:rsidR="00D40459" w:rsidRDefault="00D40459">
      <w:pPr>
        <w:pStyle w:val="ConsPlusNormal"/>
        <w:pBdr>
          <w:bottom w:val="single" w:sz="6" w:space="0" w:color="auto"/>
        </w:pBdr>
        <w:spacing w:before="100" w:after="100"/>
        <w:jc w:val="both"/>
        <w:rPr>
          <w:sz w:val="2"/>
          <w:szCs w:val="2"/>
        </w:rPr>
      </w:pPr>
    </w:p>
    <w:p w:rsidR="001B4180" w:rsidRDefault="001B4180">
      <w:bookmarkStart w:id="11" w:name="_GoBack"/>
      <w:bookmarkEnd w:id="11"/>
    </w:p>
    <w:sectPr w:rsidR="001B4180" w:rsidSect="009D3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59"/>
    <w:rsid w:val="001B4180"/>
    <w:rsid w:val="00D4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4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04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04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045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45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04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04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04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DC346A4B038C590ECB03838C33641A508CE888845B9C66A9031A5C28F412DD0AFCEE109ECCAE621E22DF2DB6E84C9AF220E596AA65574V0H8N" TargetMode="External"/><Relationship Id="rId13" Type="http://schemas.openxmlformats.org/officeDocument/2006/relationships/hyperlink" Target="consultantplus://offline/ref=597DC346A4B038C590ECAF292DC33641A30ECB8B8F47B9C66A9031A5C28F412DD0AFCEE200ECC5B272AD2CAE9D3997CBAF220C5B76VAH7N" TargetMode="External"/><Relationship Id="rId18" Type="http://schemas.openxmlformats.org/officeDocument/2006/relationships/hyperlink" Target="consultantplus://offline/ref=597DC346A4B038C590ECAF292DC33641A30ECB8B8F47B9C66A9031A5C28F412DD0AFCEE109ECCDE327E22DF2DB6E84C9AF220E596AA65574V0H8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97DC346A4B038C590ECAF292DC33641A30ECB8B8F47B9C66A9031A5C28F412DD0AFCEE109ECCDE327E22DF2DB6E84C9AF220E596AA65574V0H8N" TargetMode="External"/><Relationship Id="rId7" Type="http://schemas.openxmlformats.org/officeDocument/2006/relationships/hyperlink" Target="consultantplus://offline/ref=597DC346A4B038C590ECB03838C33641A50FC38F8E46B9C66A9031A5C28F412DD0AFCEE109ECCCEF22E22DF2DB6E84C9AF220E596AA65574V0H8N" TargetMode="External"/><Relationship Id="rId12" Type="http://schemas.openxmlformats.org/officeDocument/2006/relationships/hyperlink" Target="consultantplus://offline/ref=597DC346A4B038C590ECAF292DC33641A30ECB8B8F47B9C66A9031A5C28F412DD0AFCEE109ECCEE325E22DF2DB6E84C9AF220E596AA65574V0H8N" TargetMode="External"/><Relationship Id="rId17" Type="http://schemas.openxmlformats.org/officeDocument/2006/relationships/hyperlink" Target="consultantplus://offline/ref=597DC346A4B038C590ECAF292DC33641A30ECB8B8F47B9C66A9031A5C28F412DD0AFCEE20DE8C5B272AD2CAE9D3997CBAF220C5B76VAH7N" TargetMode="External"/><Relationship Id="rId25" Type="http://schemas.openxmlformats.org/officeDocument/2006/relationships/hyperlink" Target="consultantplus://offline/ref=597DC346A4B038C590ECAF292DC33641A30ECB8B8F47B9C66A9031A5C28F412DD0AFCEE208E5C5B272AD2CAE9D3997CBAF220C5B76VAH7N" TargetMode="External"/><Relationship Id="rId2" Type="http://schemas.microsoft.com/office/2007/relationships/stylesWithEffects" Target="stylesWithEffects.xml"/><Relationship Id="rId16" Type="http://schemas.openxmlformats.org/officeDocument/2006/relationships/hyperlink" Target="consultantplus://offline/ref=597DC346A4B038C590ECAF292DC33641A405CE8D8C46B9C66A9031A5C28F412DC2AF96ED0BEED0E621F77BA39DV3H8N" TargetMode="External"/><Relationship Id="rId20" Type="http://schemas.openxmlformats.org/officeDocument/2006/relationships/hyperlink" Target="consultantplus://offline/ref=597DC346A4B038C590ECAF292DC33641A30ECB8B8F47B9C66A9031A5C28F412DD0AFCEE109ECCDE327E22DF2DB6E84C9AF220E596AA65574V0H8N" TargetMode="External"/><Relationship Id="rId1" Type="http://schemas.openxmlformats.org/officeDocument/2006/relationships/styles" Target="styles.xml"/><Relationship Id="rId6" Type="http://schemas.openxmlformats.org/officeDocument/2006/relationships/hyperlink" Target="consultantplus://offline/ref=597DC346A4B038C590ECAF292DC33641A30ECB8B8F47B9C66A9031A5C28F412DD0AFCEE109ECCEEF27E22DF2DB6E84C9AF220E596AA65574V0H8N" TargetMode="External"/><Relationship Id="rId11" Type="http://schemas.openxmlformats.org/officeDocument/2006/relationships/hyperlink" Target="consultantplus://offline/ref=597DC346A4B038C590ECAF292DC33641A30ECB8B8F47B9C66A9031A5C28F412DD0AFCEE40AE79AB767BC74A19D2589C9B33E0E59V7H7N" TargetMode="External"/><Relationship Id="rId24" Type="http://schemas.openxmlformats.org/officeDocument/2006/relationships/hyperlink" Target="consultantplus://offline/ref=597DC346A4B038C590ECAF292DC33641A30ECB8B8F47B9C66A9031A5C28F412DD0AFCEE108EEC5B272AD2CAE9D3997CBAF220C5B76VAH7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7DC346A4B038C590ECAF292DC33641A30ECD8B8A41B9C66A9031A5C28F412DC2AF96ED0BEED0E621F77BA39DV3H8N" TargetMode="External"/><Relationship Id="rId23" Type="http://schemas.openxmlformats.org/officeDocument/2006/relationships/hyperlink" Target="consultantplus://offline/ref=597DC346A4B038C590ECAF292DC33641A30ECB8B8F47B9C66A9031A5C28F412DD0AFCEE109ECCDE327E22DF2DB6E84C9AF220E596AA65574V0H8N" TargetMode="External"/><Relationship Id="rId10" Type="http://schemas.openxmlformats.org/officeDocument/2006/relationships/hyperlink" Target="consultantplus://offline/ref=597DC346A4B038C590ECAF292DC33641A30CC38C8A45B9C66A9031A5C28F412DD0AFCEE40EE9C5B272AD2CAE9D3997CBAF220C5B76VAH7N" TargetMode="External"/><Relationship Id="rId19" Type="http://schemas.openxmlformats.org/officeDocument/2006/relationships/hyperlink" Target="consultantplus://offline/ref=597DC346A4B038C590ECAF292DC33641A30ECB8B8F47B9C66A9031A5C28F412DD0AFCEE109ECCDE327E22DF2DB6E84C9AF220E596AA65574V0H8N" TargetMode="External"/><Relationship Id="rId4" Type="http://schemas.openxmlformats.org/officeDocument/2006/relationships/webSettings" Target="webSettings.xml"/><Relationship Id="rId9" Type="http://schemas.openxmlformats.org/officeDocument/2006/relationships/hyperlink" Target="consultantplus://offline/ref=597DC346A4B038C590ECB03838C33641A50CCC8F8447B9C66A9031A5C28F412DC2AF96ED0BEED0E621F77BA39DV3H8N" TargetMode="External"/><Relationship Id="rId14" Type="http://schemas.openxmlformats.org/officeDocument/2006/relationships/hyperlink" Target="consultantplus://offline/ref=597DC346A4B038C590ECAF292DC33641A30ECB8B8F47B9C66A9031A5C28F412DC2AF96ED0BEED0E621F77BA39DV3H8N" TargetMode="External"/><Relationship Id="rId22" Type="http://schemas.openxmlformats.org/officeDocument/2006/relationships/hyperlink" Target="consultantplus://offline/ref=597DC346A4B038C590ECAF292DC33641A30ECB8B8F47B9C66A9031A5C28F412DD0AFCEE200ECC5B272AD2CAE9D3997CBAF220C5B76VAH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9489</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Николаева</dc:creator>
  <cp:lastModifiedBy>Марина Александровна Николаева</cp:lastModifiedBy>
  <cp:revision>1</cp:revision>
  <dcterms:created xsi:type="dcterms:W3CDTF">2023-02-22T13:07:00Z</dcterms:created>
  <dcterms:modified xsi:type="dcterms:W3CDTF">2023-02-22T13:08:00Z</dcterms:modified>
</cp:coreProperties>
</file>