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761DD" w:rsidTr="002761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61DD" w:rsidRDefault="002761DD">
            <w:pPr>
              <w:pStyle w:val="ConsPlusNormal"/>
            </w:pPr>
            <w:r>
              <w:t>15 июня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761DD" w:rsidRDefault="002761DD">
            <w:pPr>
              <w:pStyle w:val="ConsPlusNormal"/>
              <w:jc w:val="right"/>
            </w:pPr>
            <w:r>
              <w:t>N 67-оз</w:t>
            </w:r>
          </w:p>
        </w:tc>
      </w:tr>
    </w:tbl>
    <w:p w:rsidR="002761DD" w:rsidRDefault="002761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1DD" w:rsidRDefault="002761DD">
      <w:pPr>
        <w:pStyle w:val="ConsPlusNormal"/>
        <w:jc w:val="both"/>
      </w:pPr>
    </w:p>
    <w:p w:rsidR="002761DD" w:rsidRDefault="002761DD">
      <w:pPr>
        <w:pStyle w:val="ConsPlusTitle"/>
        <w:jc w:val="center"/>
      </w:pPr>
      <w:bookmarkStart w:id="0" w:name="_GoBack"/>
      <w:bookmarkEnd w:id="0"/>
      <w:r>
        <w:t>ЛЕНИНГРАДСКАЯ ОБЛАСТЬ</w:t>
      </w:r>
    </w:p>
    <w:p w:rsidR="002761DD" w:rsidRDefault="002761DD">
      <w:pPr>
        <w:pStyle w:val="ConsPlusTitle"/>
        <w:jc w:val="center"/>
      </w:pPr>
    </w:p>
    <w:p w:rsidR="002761DD" w:rsidRDefault="002761DD">
      <w:pPr>
        <w:pStyle w:val="ConsPlusTitle"/>
        <w:jc w:val="center"/>
      </w:pPr>
      <w:r>
        <w:t>ОБЛАСТНОЙ ЗАКОН</w:t>
      </w:r>
    </w:p>
    <w:p w:rsidR="002761DD" w:rsidRDefault="002761DD">
      <w:pPr>
        <w:pStyle w:val="ConsPlusTitle"/>
        <w:jc w:val="center"/>
      </w:pPr>
    </w:p>
    <w:p w:rsidR="002761DD" w:rsidRDefault="002761DD">
      <w:pPr>
        <w:pStyle w:val="ConsPlusTitle"/>
        <w:jc w:val="center"/>
      </w:pPr>
      <w:r>
        <w:t>О ПРАВОВОМ ИНФОРМИРОВАНИИ И ПРАВОВОМ ПРОСВЕЩЕНИИ ГРАЖДАН</w:t>
      </w:r>
    </w:p>
    <w:p w:rsidR="002761DD" w:rsidRDefault="002761DD">
      <w:pPr>
        <w:pStyle w:val="ConsPlusTitle"/>
        <w:jc w:val="center"/>
      </w:pPr>
      <w:r>
        <w:t>НА ТЕРРИТОРИИ ЛЕНИНГРАДСКОЙ ОБЛАСТИ</w:t>
      </w:r>
    </w:p>
    <w:p w:rsidR="002761DD" w:rsidRDefault="002761DD">
      <w:pPr>
        <w:pStyle w:val="ConsPlusNormal"/>
        <w:jc w:val="center"/>
      </w:pPr>
    </w:p>
    <w:p w:rsidR="002761DD" w:rsidRDefault="002761DD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2761DD" w:rsidRDefault="002761DD">
      <w:pPr>
        <w:pStyle w:val="ConsPlusNormal"/>
        <w:jc w:val="center"/>
      </w:pPr>
      <w:r>
        <w:t>27 мая 2020 года</w:t>
      </w:r>
    </w:p>
    <w:p w:rsidR="002761DD" w:rsidRDefault="002761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761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1DD" w:rsidRDefault="002761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1DD" w:rsidRDefault="002761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61DD" w:rsidRDefault="00276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1DD" w:rsidRDefault="00276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18.07.2023 N 92-оз)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61DD" w:rsidRDefault="002761DD">
            <w:pPr>
              <w:pStyle w:val="ConsPlusNormal"/>
            </w:pPr>
          </w:p>
        </w:tc>
      </w:tr>
    </w:tbl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областного закона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Normal"/>
        <w:ind w:firstLine="540"/>
        <w:jc w:val="both"/>
      </w:pPr>
      <w:r>
        <w:t>Настоящий областной закон определяет основные цели, принципы, задачи, способы правового информирования и правового просвещения граждан, а также полномочия органов государственной власти Ленинградской области в сфере правового информирования и правового просвещения граждан.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Title"/>
        <w:ind w:firstLine="540"/>
        <w:jc w:val="both"/>
        <w:outlineLvl w:val="0"/>
      </w:pPr>
      <w:r>
        <w:t>Статья 2. Правовая основа регулирования отношений, связанных с правовым информированием и правовым просвещением граждан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Normal"/>
        <w:ind w:firstLine="540"/>
        <w:jc w:val="both"/>
      </w:pPr>
      <w:proofErr w:type="gramStart"/>
      <w:r>
        <w:t xml:space="preserve">Правовую основу регулирования отношений, связанных с правовым информированием и правовым просвещением граждан, составляют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Федерации",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21 ноября 2011 года N 324-ФЗ "О бесплатной юридической помощи в Российской Федерации",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28 декабря 2013 года N 442-ФЗ "Об основах социального обслуживания граждан в</w:t>
      </w:r>
      <w:proofErr w:type="gramEnd"/>
      <w:r>
        <w:t xml:space="preserve"> </w:t>
      </w:r>
      <w:proofErr w:type="gramStart"/>
      <w:r>
        <w:t xml:space="preserve">Российской Федерации", 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23 июня 2016 года N 182-ФЗ "Об основах системы профилактики правонарушений в Российской Федерации", другие федеральные законы и принимаемые в соответствии с ними иные нормативные правовые акты Российской Федерации, </w:t>
      </w:r>
      <w:hyperlink r:id="rId10">
        <w:r>
          <w:rPr>
            <w:color w:val="0000FF"/>
          </w:rPr>
          <w:t>Основы</w:t>
        </w:r>
      </w:hyperlink>
      <w:r>
        <w:t xml:space="preserve"> государственной политики в сфере развития правовой грамотности и правосознания граждан, утвержденные Президентом Российской Федерации 28 апреля 2011 года Пр-1168, настоящий областной закон, областной </w:t>
      </w:r>
      <w:hyperlink r:id="rId11">
        <w:r>
          <w:rPr>
            <w:color w:val="0000FF"/>
          </w:rPr>
          <w:t>закон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 xml:space="preserve">18 апреля 2012 года N 29-оз "О гарантиях реализации права граждан на получение бесплатной юридической помощи на территории Ленинградской области", областной </w:t>
      </w:r>
      <w:hyperlink r:id="rId12">
        <w:r>
          <w:rPr>
            <w:color w:val="0000FF"/>
          </w:rPr>
          <w:t>закон</w:t>
        </w:r>
      </w:hyperlink>
      <w:r>
        <w:t xml:space="preserve"> от 20 марта 2018 года N 26-оз "Об отдельных вопросах в сфере профилактики правонарушений в Ленинградской области", областной </w:t>
      </w:r>
      <w:hyperlink r:id="rId13">
        <w:r>
          <w:rPr>
            <w:color w:val="0000FF"/>
          </w:rPr>
          <w:t>закон</w:t>
        </w:r>
      </w:hyperlink>
      <w:r>
        <w:t xml:space="preserve"> от 12 февраля 2021 года N 5-оз "Об Уполномоченном по правам человека в Ленинградской области", областной </w:t>
      </w:r>
      <w:hyperlink r:id="rId14">
        <w:r>
          <w:rPr>
            <w:color w:val="0000FF"/>
          </w:rPr>
          <w:t>закон</w:t>
        </w:r>
      </w:hyperlink>
      <w:r>
        <w:t xml:space="preserve"> от 29</w:t>
      </w:r>
      <w:proofErr w:type="gramEnd"/>
      <w:r>
        <w:t xml:space="preserve"> декабря 2012 года N 110-оз "Об Уполномоченном по правам ребенка в Ленинградской области", областной </w:t>
      </w:r>
      <w:hyperlink r:id="rId15">
        <w:r>
          <w:rPr>
            <w:color w:val="0000FF"/>
          </w:rPr>
          <w:t>закон</w:t>
        </w:r>
      </w:hyperlink>
      <w:r>
        <w:t xml:space="preserve"> от 18 июля 2016 года N 62-оз "Об экологическом образовании, просвещении и формировании экологической культуры в Ленинградской области", другие областные законы и принимаемые в соответствии с ними иные нормативные правовые акты Ленинградской области.</w:t>
      </w:r>
    </w:p>
    <w:p w:rsidR="002761DD" w:rsidRDefault="002761DD">
      <w:pPr>
        <w:pStyle w:val="ConsPlusNormal"/>
        <w:jc w:val="both"/>
      </w:pPr>
      <w:r>
        <w:t xml:space="preserve">(в ред. Областного </w:t>
      </w:r>
      <w:hyperlink r:id="rId16">
        <w:r>
          <w:rPr>
            <w:color w:val="0000FF"/>
          </w:rPr>
          <w:t>закона</w:t>
        </w:r>
      </w:hyperlink>
      <w:r>
        <w:t xml:space="preserve"> Ленинградской области от 18.07.2023 N 92-оз)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областном законе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Normal"/>
        <w:ind w:firstLine="540"/>
        <w:jc w:val="both"/>
      </w:pPr>
      <w:r>
        <w:t>Для целей настоящего областного закона используются следующие основные понятия: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 xml:space="preserve">1) правовое информирование граждан - целенаправленная и систематическая деятельность </w:t>
      </w:r>
      <w:r>
        <w:lastRenderedPageBreak/>
        <w:t>органов государственной власти Ленинградской области и подведомственных им государственных учреждений, иных государственных органов Ленинградской области по доведению до сведения граждан правовой информации;</w:t>
      </w:r>
    </w:p>
    <w:p w:rsidR="002761DD" w:rsidRDefault="002761DD">
      <w:pPr>
        <w:pStyle w:val="ConsPlusNormal"/>
        <w:spacing w:before="220"/>
        <w:ind w:firstLine="540"/>
        <w:jc w:val="both"/>
      </w:pPr>
      <w:proofErr w:type="gramStart"/>
      <w:r>
        <w:t>2) правовая информация - информация о правовых актах и связанных с ними справочных, нормативно-технических и научных материалах, охватывающих все сферы правовой деятельности (материалах о подготовке законопроектов и других нормативных правовых актов, их обсуждении и принятии, толковании и реализации правовых норм, практике их применения), включающая в себя официальную правовую информацию, информацию индивидуально-правового характера, имеющую юридическое значение, и неофициальную правовую информацию;</w:t>
      </w:r>
      <w:proofErr w:type="gramEnd"/>
    </w:p>
    <w:p w:rsidR="002761DD" w:rsidRDefault="002761DD">
      <w:pPr>
        <w:pStyle w:val="ConsPlusNormal"/>
        <w:spacing w:before="220"/>
        <w:ind w:firstLine="540"/>
        <w:jc w:val="both"/>
      </w:pPr>
      <w:r>
        <w:t>3) официальная правовая информация - информация, исходящая от органов государственной власти, иных государственных органов, имеющая юридическое значение и направленная на регулирование общественных отношений, которая подразделяется на нормативную правовую информацию и иную официальную правовую информацию;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4) нормативная правовая информация - информация о нормативных правовых актах, принимаемых федеральными органами государственной власти, органами государственной власти Ленинградской области, информация о компетенции органов местного самоуправления муниципальных образований Ленинградской области (в том числе о полномочиях по принятию ими муниципальных правовых актов);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5) иная официальная правовая информация - информация, содержащаяся в актах официального разъяснения норм права и правоприменительных актах;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6) информация индивидуально-правового характера, имеющая юридическое значение, - информация, содержащаяся в актах, которые исходят от субъектов права, не обладающих властными полномочиями (граждан, организаций), носят индивидуально-правовой характер и направлены на создание, изменение или прекращение конкретных правоотношений (договоры, жалобы, заявления, порождающие юридические последствия);</w:t>
      </w:r>
    </w:p>
    <w:p w:rsidR="002761DD" w:rsidRDefault="002761DD">
      <w:pPr>
        <w:pStyle w:val="ConsPlusNormal"/>
        <w:spacing w:before="220"/>
        <w:ind w:firstLine="540"/>
        <w:jc w:val="both"/>
      </w:pPr>
      <w:proofErr w:type="gramStart"/>
      <w:r>
        <w:t>7) неофициальная правовая информация - материалы и сведения о законодательстве и практике его применения, непосредственно не предназначенные для регулирования общественных отношений и в силу этого не влекущие юридических последствий (материалы подготовки, обсуждения и принятия законов и иных нормативных правовых актов, материалы учета и систематизации законодательства, материалы статистики по правовым вопросам, образцы деловых бумаг, комментарии законодательства);</w:t>
      </w:r>
      <w:proofErr w:type="gramEnd"/>
    </w:p>
    <w:p w:rsidR="002761DD" w:rsidRDefault="002761DD">
      <w:pPr>
        <w:pStyle w:val="ConsPlusNormal"/>
        <w:spacing w:before="220"/>
        <w:ind w:firstLine="540"/>
        <w:jc w:val="both"/>
      </w:pPr>
      <w:r>
        <w:t>8) правовое просвещение граждан - целенаправленная и систематическая деятельность органов государственной власти Ленинградской области и подведомственных им государственных учреждений, иных государственных органов Ленинградской области по формированию и повышению уровня правосознания, правовой культуры и правовой грамотности граждан;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9) правовая культура граждан - формируемый под воздействием системы культурного и правового воспитания и обучения общий уровень правовых знаний, позволяющий трансформировать их в правовые убеждения, привычки правомерного поведения;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10) субъекты правового информирования и правового просвещения граждан - органы государственной власти Ленинградской области и подведомственные им государственные учреждения, иные государственные органы Ленинградской области.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Title"/>
        <w:ind w:firstLine="540"/>
        <w:jc w:val="both"/>
        <w:outlineLvl w:val="0"/>
      </w:pPr>
      <w:r>
        <w:t>Статья 4. Основные цели правового информирования и правового просвещения граждан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Normal"/>
        <w:ind w:firstLine="540"/>
        <w:jc w:val="both"/>
      </w:pPr>
      <w:r>
        <w:t xml:space="preserve">Основными целями правового информирования и правового просвещения граждан </w:t>
      </w:r>
      <w:r>
        <w:lastRenderedPageBreak/>
        <w:t>являются: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1) участие органов государственной власти Ленинградской области в мероприятиях по реализации государственной политики Российской Федерации в сфере развития правовой грамотности и правосознания граждан;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2) формирование у населения устойчивого уважения к закону, убежденности в целесообразности и необходимости соблюдения законов, преодоление правового нигилизма;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3) повышение уровня правовой культуры граждан;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4) создание системы стимулов к законопослушанию как основной модели социального поведения, а также к добросовестному исполнению обязанностей и соблюдению правовых норм.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Title"/>
        <w:ind w:firstLine="540"/>
        <w:jc w:val="both"/>
        <w:outlineLvl w:val="0"/>
      </w:pPr>
      <w:r>
        <w:t>Статья 5. Основные принципы правового информирования и правового просвещения граждан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Normal"/>
        <w:ind w:firstLine="540"/>
        <w:jc w:val="both"/>
      </w:pPr>
      <w:r>
        <w:t>Правовое информирование и правовое просвещение граждан основываются на следующих принципах: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1) принцип последовательности - поэтапное, планомерное формирование системы правового информирования и правового просвещения граждан, постепенное включение в нее новых элементов;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 xml:space="preserve">2) принцип </w:t>
      </w:r>
      <w:proofErr w:type="spellStart"/>
      <w:r>
        <w:t>дифференцированности</w:t>
      </w:r>
      <w:proofErr w:type="spellEnd"/>
      <w:r>
        <w:t xml:space="preserve"> - разнообразие подходов к организации и проведению мероприятий по правовому информированию и правовому просвещению граждан по отношению к различным категориям населения, возрастным и профессиональным группам, а также учет специфики интересов и потребностей определенных категорий населения;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3) принцип всеобщности - распространение правового информирования и правового просвещения граждан на все социальные группы населения, осуществление соответствующих мероприятий по правовому информированию и просвещению в отношении максимального количества граждан;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4) принцип своевременности - оперативное информирование граждан об изменениях, внесенных в действующее законодательство, в рамках мероприятий по правовому информированию и правовому просвещению, а также разъяснение их значения.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Title"/>
        <w:ind w:firstLine="540"/>
        <w:jc w:val="both"/>
        <w:outlineLvl w:val="0"/>
      </w:pPr>
      <w:r>
        <w:t>Статья 6. Основные задачи правового информирования и правового просвещения граждан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Normal"/>
        <w:ind w:firstLine="540"/>
        <w:jc w:val="both"/>
      </w:pPr>
      <w:r>
        <w:t>Основными задачами правового информирования и правового просвещения граждан являются: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1) 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2) профилактика правонарушений и преступлений;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3) содействие гражданам в реализации и защите их прав, свобод и законных интересов;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4) содействие пониманию гражданами своих обязанностей, их добросовестному исполнению;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5) доведение до сведения граждан информации о принятии, изменении либо отмене нормативных правовых актов;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lastRenderedPageBreak/>
        <w:t>6) разъяснение гражданам положений нормативных правовых актов, формирование убеждения в необходимости соблюдения ими правовых норм, а также уважения прав, свобод и законных интересов других лиц;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7) разъяснение гражданам практики применения нормативных правовых актов;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8) расширение доступа граждан к правовой информации;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9) обеспечение взаимодействия органов государственной власти Ленинградской области и подведомственных им государственных учреждений, иных государственных органов Ленинградской области с общественными объединениями в сфере правового информирования и правового просвещения граждан.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Title"/>
        <w:ind w:firstLine="540"/>
        <w:jc w:val="both"/>
        <w:outlineLvl w:val="0"/>
      </w:pPr>
      <w:r>
        <w:t>Статья 7. Основные способы правового информирования и правового просвещения граждан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Normal"/>
        <w:ind w:firstLine="540"/>
        <w:jc w:val="both"/>
      </w:pPr>
      <w:r>
        <w:t>1. Правовое информирование и правовое просвещение граждан осуществляются субъектами правового информирования и правового просвещения граждан в пределах их компетенции следующими основными способами: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 xml:space="preserve">1) посредством предоставления ответов на обращения граждан в порядке, предусмотренном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2761DD" w:rsidRDefault="002761DD">
      <w:pPr>
        <w:pStyle w:val="ConsPlusNormal"/>
        <w:spacing w:before="220"/>
        <w:ind w:firstLine="540"/>
        <w:jc w:val="both"/>
      </w:pPr>
      <w:proofErr w:type="gramStart"/>
      <w:r>
        <w:t xml:space="preserve">2) посредством оказания бесплатной юридической помощи гражданам в случаях и в порядке, предусмотренных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другими федеральными законами, областным </w:t>
      </w:r>
      <w:hyperlink r:id="rId19">
        <w:r>
          <w:rPr>
            <w:color w:val="0000FF"/>
          </w:rPr>
          <w:t>законом</w:t>
        </w:r>
      </w:hyperlink>
      <w: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области" и иными принятыми в соответствии</w:t>
      </w:r>
      <w:proofErr w:type="gramEnd"/>
      <w:r>
        <w:t xml:space="preserve"> с ними нормативными правовыми актами;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 xml:space="preserve">3) посредством размещения на официальных сайтах органов исполнительной власти Ленинградской области и подведомственных им государственных учреждений в информационно-телекоммуникационной сети "Интернет", в средствах массовой информации, в местах, доступных для граждан, либо посредством доведения до граждан иным способом информации о порядке и случаях оказания бесплатной юридической помощи, о содержании, пределах осуществления, способах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</w:t>
      </w:r>
      <w:proofErr w:type="gramStart"/>
      <w:r>
        <w:t>законных интересов граждан, содержании обязанностей граждан и пределах исполнения таких обязанностей, о компетенции и порядке деятельности органов государственной власти субъектов Российской Федерации и подведомственных им учреждений, о порядке совершения гражданами юридически значимых действий и типичных юридических ошибках при совершении таких действий, а также иной предусмотренной законодательством Российской Федерации и законодательством Ленинградской области информации, направленной на правовое информирование и правовое просвещение</w:t>
      </w:r>
      <w:proofErr w:type="gramEnd"/>
      <w:r>
        <w:t xml:space="preserve"> граждан;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 xml:space="preserve">4) посредством размещения на официальных сайтах органов государственной власти Ленинградской области информации о результатах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Российской Федерации и Ленинградской области;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 xml:space="preserve">5) посредством доведения до сведения граждан информации, направленной на обеспечение защиты прав и свобод человека и гражданина, общества и государства от противоправных посягательств, в порядке, предусмотренном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Федерации";</w:t>
      </w:r>
    </w:p>
    <w:p w:rsidR="002761DD" w:rsidRDefault="002761DD">
      <w:pPr>
        <w:pStyle w:val="ConsPlusNormal"/>
        <w:spacing w:before="220"/>
        <w:ind w:firstLine="540"/>
        <w:jc w:val="both"/>
      </w:pPr>
      <w:proofErr w:type="gramStart"/>
      <w:r>
        <w:lastRenderedPageBreak/>
        <w:t>6) посредством размещения на официальном сайте Уполномоченного по правам человека в Ленинградской области (далее - Уполномоченный по правам человека) в информационно-телекоммуникационной сети "Интернет" информации о деятельности Уполномоченного по правам человека, текстов его выступлений на заседаниях Законодательного собрания Ленинградской области и Правительства Ленинградской области, ежегодных докладов о деятельности Уполномоченного по правам человека за истекшие календарные годы и специальных докладов по отдельным вопросам</w:t>
      </w:r>
      <w:proofErr w:type="gramEnd"/>
      <w:r>
        <w:t xml:space="preserve"> </w:t>
      </w:r>
      <w:proofErr w:type="gramStart"/>
      <w:r>
        <w:t>защиты прав, свобод и законных интересов человека и гражданина, обращений Уполномоченного по правам человека к Уполномоченному по правам человека в Российской Федерации, уполномоченным по правам человека в других субъектах Российской Федерации, в Совет при Президенте Российской Федерации по развитию гражданского общества и правам человека и в иные организации, занимающиеся защитой прав и свобод человека и гражданина, обращений Уполномоченного по правам</w:t>
      </w:r>
      <w:proofErr w:type="gramEnd"/>
      <w:r>
        <w:t xml:space="preserve"> </w:t>
      </w:r>
      <w:proofErr w:type="gramStart"/>
      <w:r>
        <w:t xml:space="preserve">человека к субъектам права законодательной инициативы с предложениями о принятии правовых актов Ленинградской области, внесении изменений в действующие правовые акты Ленинградской области, обращений Уполномоченного по правам человека в представительные органы местного самоуправления с предложениями о принятии муниципальных правовых актов, внесении изменений в действующие муниципальные правовые акты в порядке, предусмотренном областным </w:t>
      </w:r>
      <w:hyperlink r:id="rId21">
        <w:r>
          <w:rPr>
            <w:color w:val="0000FF"/>
          </w:rPr>
          <w:t>законом</w:t>
        </w:r>
      </w:hyperlink>
      <w:r>
        <w:t xml:space="preserve"> от 12 февраля 2021 года N 5-оз "Об Уполномоченном</w:t>
      </w:r>
      <w:proofErr w:type="gramEnd"/>
      <w:r>
        <w:t xml:space="preserve"> по правам человека в Ленинградской области";</w:t>
      </w:r>
    </w:p>
    <w:p w:rsidR="002761DD" w:rsidRDefault="002761DD">
      <w:pPr>
        <w:pStyle w:val="ConsPlusNormal"/>
        <w:jc w:val="both"/>
      </w:pPr>
      <w:r>
        <w:t xml:space="preserve">(в ред. Областного </w:t>
      </w:r>
      <w:hyperlink r:id="rId22">
        <w:r>
          <w:rPr>
            <w:color w:val="0000FF"/>
          </w:rPr>
          <w:t>закона</w:t>
        </w:r>
      </w:hyperlink>
      <w:r>
        <w:t xml:space="preserve"> Ленинградской области от 18.07.2023 N 92-оз)</w:t>
      </w:r>
    </w:p>
    <w:p w:rsidR="002761DD" w:rsidRDefault="002761DD">
      <w:pPr>
        <w:pStyle w:val="ConsPlusNormal"/>
        <w:spacing w:before="220"/>
        <w:ind w:firstLine="540"/>
        <w:jc w:val="both"/>
      </w:pPr>
      <w:proofErr w:type="gramStart"/>
      <w:r>
        <w:t>7) посредством размещения на официальном сайте Уполномоченного по правам ребенка в Ленинградской области (далее - Уполномоченный по правам ребенка) в информационно-телекоммуникационной сети "Интернет" информации о деятельности Уполномоченного по правам ребенка, текстов его выступлений на заседаниях Законодательного собрания Ленинградской области и Правительства Ленинградской области, ежегодных докладов о деятельности Уполномоченного по правам ребенка за истекшие календарные годы и специальных докладов по отдельным вопросам</w:t>
      </w:r>
      <w:proofErr w:type="gramEnd"/>
      <w:r>
        <w:t xml:space="preserve"> </w:t>
      </w:r>
      <w:proofErr w:type="gramStart"/>
      <w:r>
        <w:t>защиты прав и свобод ребенка, обращений Уполномоченного по правам ребенка к Уполномоченному при Президенте Российской Федерации по правам ребенка, уполномоченным по правам ребенка других субъектов Российской Федерации, в Совет при Президенте Российской Федерации по содействию развитию институтов гражданского общества и правам человека, а также в иные организации, занимающиеся защитой прав и свобод ребенка, обращений Уполномоченного по правам ребенка в Ленинградской</w:t>
      </w:r>
      <w:proofErr w:type="gramEnd"/>
      <w:r>
        <w:t xml:space="preserve"> </w:t>
      </w:r>
      <w:proofErr w:type="gramStart"/>
      <w:r>
        <w:t xml:space="preserve">области к субъектам права законодательной инициативы с предложениями о принятии правовых актов Ленинградской области, внесении изменений в действующие правовые акты Ленинградской области, обращений Уполномоченного по правам ребенка в представительные органы местного самоуправления с предложениями о принятии муниципальных правовых актов, внесении изменений в действующие муниципальные правовые акты в порядке, предусмотренном областным </w:t>
      </w:r>
      <w:hyperlink r:id="rId23">
        <w:r>
          <w:rPr>
            <w:color w:val="0000FF"/>
          </w:rPr>
          <w:t>законом</w:t>
        </w:r>
      </w:hyperlink>
      <w:r>
        <w:t xml:space="preserve"> от 29 декабря 2012 года N 110-оз "Об Уполномоченном</w:t>
      </w:r>
      <w:proofErr w:type="gramEnd"/>
      <w:r>
        <w:t xml:space="preserve"> по правам ребенка в Ленинградской области";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8) посредством организации и проведения конкурсов, конференций, семинаров, совещаний, рабочих групп, круглых столов, лекций, выставок и иных мероприятий, направленных на развитие правовой грамотности и правосознания граждан, повышение уровня их правовой культуры.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2. Правовое информирование и правовое просвещение граждан может осуществляться иными способами, не противоречащими законодательству Российской Федерации.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 xml:space="preserve">3. При доведении до сведения граждан информации индивидуально-правового характера, имеющей юридическое значение, субъекты правового информирования и правового просвещения граждан обеспечивают соблюдение требований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Title"/>
        <w:ind w:firstLine="540"/>
        <w:jc w:val="both"/>
        <w:outlineLvl w:val="0"/>
      </w:pPr>
      <w:r>
        <w:t>Статья 8. Полномочия органов государственной власти Ленинградской области в сфере правового информирования и правового просвещения граждан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Normal"/>
        <w:ind w:firstLine="540"/>
        <w:jc w:val="both"/>
      </w:pPr>
      <w:r>
        <w:t>1. Законодательное собрание Ленинградской области: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 xml:space="preserve">1) принимает областные законы и постановления, осуществляет </w:t>
      </w:r>
      <w:proofErr w:type="gramStart"/>
      <w:r>
        <w:t>контроль за</w:t>
      </w:r>
      <w:proofErr w:type="gramEnd"/>
      <w:r>
        <w:t xml:space="preserve"> их соблюдением и исполнением;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 xml:space="preserve">2) дает официальное толкование областного закона в случаях и в порядке, предусмотренных областным </w:t>
      </w:r>
      <w:hyperlink r:id="rId25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области".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2. Губернатор Ленинградской области: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1) издает нормативные правовые акты;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2) принимает решение о создании совещательного органа в сфере правового информирования и правового просвещения граждан, утверждает положение о его деятельности и персональный состав;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3) осуществляет иные полномочия в соответствии с законодательством Российской Федерации и законодательством Ленинградской области.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3. Правительство Ленинградской области: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1) принимает нормативные правовые акты;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2) утверждает государственные программы Ленинградской области, содержащие основные мероприятия, направленные на правовое информирование и правовое просвещение граждан;</w:t>
      </w:r>
    </w:p>
    <w:p w:rsidR="002761DD" w:rsidRDefault="002761DD">
      <w:pPr>
        <w:pStyle w:val="ConsPlusNormal"/>
        <w:spacing w:before="220"/>
        <w:ind w:firstLine="540"/>
        <w:jc w:val="both"/>
      </w:pPr>
      <w:r>
        <w:t>3) осуществляет иные полномочия в соответствии с законодательством Российской Федерации и законодательством Ленинградской области.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Title"/>
        <w:ind w:firstLine="540"/>
        <w:jc w:val="both"/>
        <w:outlineLvl w:val="0"/>
      </w:pPr>
      <w:r>
        <w:t>Статья 9. Финансирование расходов, связанных с реализацией настоящего областного закона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Normal"/>
        <w:ind w:firstLine="540"/>
        <w:jc w:val="both"/>
      </w:pPr>
      <w:r>
        <w:t>Финансирование расходов, связанных с реализацией настоящего областного закона, осуществляется в пределах средств, предусмотренных на эти цели в областном бюджете Ленинградской области на соответствующий финансовый год и на плановый период.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Normal"/>
        <w:ind w:firstLine="540"/>
        <w:jc w:val="both"/>
      </w:pPr>
      <w:r>
        <w:t>Настоящий областной закон вступает в силу через 10 дней после его официального опубликования.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Normal"/>
        <w:jc w:val="right"/>
      </w:pPr>
      <w:r>
        <w:t>Губернатор</w:t>
      </w:r>
    </w:p>
    <w:p w:rsidR="002761DD" w:rsidRDefault="002761DD">
      <w:pPr>
        <w:pStyle w:val="ConsPlusNormal"/>
        <w:jc w:val="right"/>
      </w:pPr>
      <w:r>
        <w:t>Ленинградской области</w:t>
      </w:r>
    </w:p>
    <w:p w:rsidR="002761DD" w:rsidRDefault="002761DD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761DD" w:rsidRDefault="002761DD">
      <w:pPr>
        <w:pStyle w:val="ConsPlusNormal"/>
      </w:pPr>
      <w:r>
        <w:t>Санкт-Петербург</w:t>
      </w:r>
    </w:p>
    <w:p w:rsidR="002761DD" w:rsidRDefault="002761DD">
      <w:pPr>
        <w:pStyle w:val="ConsPlusNormal"/>
        <w:spacing w:before="220"/>
      </w:pPr>
      <w:r>
        <w:t>15 июня 2020 года</w:t>
      </w:r>
    </w:p>
    <w:p w:rsidR="002761DD" w:rsidRDefault="002761DD">
      <w:pPr>
        <w:pStyle w:val="ConsPlusNormal"/>
        <w:spacing w:before="220"/>
      </w:pPr>
      <w:r>
        <w:t>N 67-оз</w:t>
      </w: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Normal"/>
        <w:ind w:firstLine="540"/>
        <w:jc w:val="both"/>
      </w:pPr>
    </w:p>
    <w:p w:rsidR="002761DD" w:rsidRDefault="002761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102" w:rsidRDefault="00F43102"/>
    <w:sectPr w:rsidR="00F43102" w:rsidSect="0078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DD"/>
    <w:rsid w:val="00084821"/>
    <w:rsid w:val="002761DD"/>
    <w:rsid w:val="002D2C1A"/>
    <w:rsid w:val="003331D2"/>
    <w:rsid w:val="00405122"/>
    <w:rsid w:val="00956830"/>
    <w:rsid w:val="00D132D0"/>
    <w:rsid w:val="00F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1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61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61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1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61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61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82CA8CD7811B73BA07A675B06495037E44EDBBA09DC227923F5D2965D56099B562783309021612391D56C0Ff6hFL" TargetMode="External"/><Relationship Id="rId13" Type="http://schemas.openxmlformats.org/officeDocument/2006/relationships/hyperlink" Target="consultantplus://offline/ref=61F82CA8CD7811B73BA065764E06495031E540DCB50CDC227923F5D2965D56099B562783309021612391D56C0Ff6hFL" TargetMode="External"/><Relationship Id="rId18" Type="http://schemas.openxmlformats.org/officeDocument/2006/relationships/hyperlink" Target="consultantplus://offline/ref=61F82CA8CD7811B73BA07A675B06495037E548DFB801DC227923F5D2965D56099B562783309021612391D56C0Ff6hF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F82CA8CD7811B73BA065764E06495031E540DCB50CDC227923F5D2965D56099B562783309021612391D56C0Ff6hFL" TargetMode="External"/><Relationship Id="rId7" Type="http://schemas.openxmlformats.org/officeDocument/2006/relationships/hyperlink" Target="consultantplus://offline/ref=61F82CA8CD7811B73BA07A675B06495037E548DFB801DC227923F5D2965D560989567F8F31963D602384833D49396C54EB3D2BA6D4E3DB21f0hEL" TargetMode="External"/><Relationship Id="rId12" Type="http://schemas.openxmlformats.org/officeDocument/2006/relationships/hyperlink" Target="consultantplus://offline/ref=61F82CA8CD7811B73BA065764E06495031E74FDABD0CDC227923F5D2965D560989567F8F31963F692D84833D49396C54EB3D2BA6D4E3DB21f0hEL" TargetMode="External"/><Relationship Id="rId17" Type="http://schemas.openxmlformats.org/officeDocument/2006/relationships/hyperlink" Target="consultantplus://offline/ref=61F82CA8CD7811B73BA07A675B06495030E14CD3BE09DC227923F5D2965D56099B562783309021612391D56C0Ff6hFL" TargetMode="External"/><Relationship Id="rId25" Type="http://schemas.openxmlformats.org/officeDocument/2006/relationships/hyperlink" Target="consultantplus://offline/ref=61F82CA8CD7811B73BA065764E06495031E74ED2BF01DC227923F5D2965D56099B562783309021612391D56C0Ff6h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F82CA8CD7811B73BA065764E06495031E74FDBBF01DC227923F5D2965D560989567F8F31963F602C84833D49396C54EB3D2BA6D4E3DB21f0hEL" TargetMode="External"/><Relationship Id="rId20" Type="http://schemas.openxmlformats.org/officeDocument/2006/relationships/hyperlink" Target="consultantplus://offline/ref=61F82CA8CD7811B73BA07A675B06495032E941D2BB0FDC227923F5D2965D56099B562783309021612391D56C0Ff6h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82CA8CD7811B73BA07A675B06495030E14CD3BE09DC227923F5D2965D56099B562783309021612391D56C0Ff6hFL" TargetMode="External"/><Relationship Id="rId11" Type="http://schemas.openxmlformats.org/officeDocument/2006/relationships/hyperlink" Target="consultantplus://offline/ref=61F82CA8CD7811B73BA065764E06495031E74DDDBC0DDC227923F5D2965D56099B562783309021612391D56C0Ff6hFL" TargetMode="External"/><Relationship Id="rId24" Type="http://schemas.openxmlformats.org/officeDocument/2006/relationships/hyperlink" Target="consultantplus://offline/ref=61F82CA8CD7811B73BA07A675B06495037E341D9BC08DC227923F5D2965D56099B562783309021612391D56C0Ff6hFL" TargetMode="External"/><Relationship Id="rId5" Type="http://schemas.openxmlformats.org/officeDocument/2006/relationships/hyperlink" Target="consultantplus://offline/ref=61F82CA8CD7811B73BA065764E06495031E74FDBBF01DC227923F5D2965D560989567F8F31963F602D84833D49396C54EB3D2BA6D4E3DB21f0hEL" TargetMode="External"/><Relationship Id="rId15" Type="http://schemas.openxmlformats.org/officeDocument/2006/relationships/hyperlink" Target="consultantplus://offline/ref=61F82CA8CD7811B73BA065764E06495032E74DDEB40ADC227923F5D2965D56099B562783309021612391D56C0Ff6hFL" TargetMode="External"/><Relationship Id="rId23" Type="http://schemas.openxmlformats.org/officeDocument/2006/relationships/hyperlink" Target="consultantplus://offline/ref=61F82CA8CD7811B73BA065764E06495031E74FDABD0ADC227923F5D2965D56099B562783309021612391D56C0Ff6hFL" TargetMode="External"/><Relationship Id="rId10" Type="http://schemas.openxmlformats.org/officeDocument/2006/relationships/hyperlink" Target="consultantplus://offline/ref=61F82CA8CD7811B73BA07A675B06495032E14BDCBA08DC227923F5D2965D56099B562783309021612391D56C0Ff6hFL" TargetMode="External"/><Relationship Id="rId19" Type="http://schemas.openxmlformats.org/officeDocument/2006/relationships/hyperlink" Target="consultantplus://offline/ref=61F82CA8CD7811B73BA065764E06495031E74DDDBC0DDC227923F5D2965D56099B562783309021612391D56C0Ff6h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F82CA8CD7811B73BA07A675B06495032E941D2BB0FDC227923F5D2965D560989567F8F31963E652984833D49396C54EB3D2BA6D4E3DB21f0hEL" TargetMode="External"/><Relationship Id="rId14" Type="http://schemas.openxmlformats.org/officeDocument/2006/relationships/hyperlink" Target="consultantplus://offline/ref=61F82CA8CD7811B73BA065764E06495031E74FDABD0ADC227923F5D2965D56099B562783309021612391D56C0Ff6hFL" TargetMode="External"/><Relationship Id="rId22" Type="http://schemas.openxmlformats.org/officeDocument/2006/relationships/hyperlink" Target="consultantplus://offline/ref=61F82CA8CD7811B73BA065764E06495031E74FDBBF01DC227923F5D2965D560989567F8F31963F602384833D49396C54EB3D2BA6D4E3DB21f0h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Богославская</dc:creator>
  <cp:lastModifiedBy>Юлия Владимировна Богославская</cp:lastModifiedBy>
  <cp:revision>1</cp:revision>
  <dcterms:created xsi:type="dcterms:W3CDTF">2023-08-16T11:33:00Z</dcterms:created>
  <dcterms:modified xsi:type="dcterms:W3CDTF">2023-08-16T11:34:00Z</dcterms:modified>
</cp:coreProperties>
</file>