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8CCEF6" w14:textId="77777777" w:rsidR="005B12B3" w:rsidRDefault="005B12B3" w:rsidP="005B12B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bookmarkStart w:id="0" w:name="_GoBack"/>
      <w:bookmarkEnd w:id="0"/>
      <w:r>
        <w:rPr>
          <w:rFonts w:cs="Times New Roman"/>
          <w:sz w:val="28"/>
          <w:szCs w:val="28"/>
        </w:rPr>
        <w:t>роект</w:t>
      </w:r>
    </w:p>
    <w:p w14:paraId="10305F0A" w14:textId="09EC98E6" w:rsidR="005B12B3" w:rsidRDefault="008036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</w:t>
      </w:r>
    </w:p>
    <w:p w14:paraId="1B2920E3" w14:textId="2ABAC10D" w:rsidR="000D3D6F" w:rsidRPr="00FA2F65" w:rsidRDefault="00803609">
      <w:pPr>
        <w:jc w:val="center"/>
        <w:rPr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97951" w:rsidRPr="00FA2F65">
        <w:rPr>
          <w:rFonts w:cs="Times New Roman"/>
          <w:color w:val="auto"/>
          <w:sz w:val="28"/>
          <w:szCs w:val="28"/>
        </w:rPr>
        <w:t>КОМИТЕТ ОБЩЕГО И ПРОФЕССИОНАЛЬНОГО ОБРАЗОВАНИЯ ЛЕНИНГРАДСКОЙ ОБЛАСТИ</w:t>
      </w:r>
    </w:p>
    <w:p w14:paraId="50C78697" w14:textId="77777777" w:rsidR="003F643A" w:rsidRPr="00FA2F65" w:rsidRDefault="003F643A">
      <w:pPr>
        <w:jc w:val="center"/>
        <w:rPr>
          <w:color w:val="auto"/>
          <w:sz w:val="28"/>
          <w:szCs w:val="28"/>
        </w:rPr>
      </w:pPr>
    </w:p>
    <w:p w14:paraId="13DF6235" w14:textId="77777777" w:rsidR="000D3D6F" w:rsidRPr="00FA2F65" w:rsidRDefault="00AA60BF">
      <w:pPr>
        <w:jc w:val="center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>ПРИКАЗ</w:t>
      </w:r>
    </w:p>
    <w:p w14:paraId="7BC75880" w14:textId="77777777" w:rsidR="000D3D6F" w:rsidRPr="00FA2F65" w:rsidRDefault="000D3D6F">
      <w:pPr>
        <w:rPr>
          <w:color w:val="auto"/>
          <w:sz w:val="28"/>
          <w:szCs w:val="28"/>
        </w:rPr>
      </w:pPr>
    </w:p>
    <w:p w14:paraId="299B311E" w14:textId="2C57091F" w:rsidR="000D3D6F" w:rsidRPr="00FA2F65" w:rsidRDefault="00E72A9F">
      <w:pPr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>от «___» ____________ 2019</w:t>
      </w:r>
      <w:r w:rsidR="00AA60BF" w:rsidRPr="00FA2F65">
        <w:rPr>
          <w:color w:val="auto"/>
          <w:sz w:val="28"/>
          <w:szCs w:val="28"/>
        </w:rPr>
        <w:t xml:space="preserve"> г.</w:t>
      </w:r>
      <w:r w:rsidR="00AA60BF" w:rsidRPr="00FA2F65">
        <w:rPr>
          <w:color w:val="auto"/>
          <w:sz w:val="28"/>
          <w:szCs w:val="28"/>
        </w:rPr>
        <w:tab/>
      </w:r>
      <w:r w:rsidR="00AA60BF" w:rsidRPr="00FA2F65">
        <w:rPr>
          <w:color w:val="auto"/>
          <w:sz w:val="28"/>
          <w:szCs w:val="28"/>
        </w:rPr>
        <w:tab/>
        <w:t xml:space="preserve"> </w:t>
      </w:r>
      <w:r w:rsidR="00AA60BF" w:rsidRPr="00FA2F65">
        <w:rPr>
          <w:color w:val="auto"/>
          <w:sz w:val="28"/>
          <w:szCs w:val="28"/>
        </w:rPr>
        <w:tab/>
      </w:r>
      <w:r w:rsidR="00AA60BF" w:rsidRPr="00FA2F65">
        <w:rPr>
          <w:color w:val="auto"/>
          <w:sz w:val="28"/>
          <w:szCs w:val="28"/>
        </w:rPr>
        <w:tab/>
      </w:r>
      <w:r w:rsidR="00AA60BF" w:rsidRPr="00FA2F65">
        <w:rPr>
          <w:color w:val="auto"/>
          <w:sz w:val="28"/>
          <w:szCs w:val="28"/>
        </w:rPr>
        <w:tab/>
        <w:t xml:space="preserve">                    № ________</w:t>
      </w:r>
    </w:p>
    <w:p w14:paraId="41B8273C" w14:textId="77777777" w:rsidR="000D3D6F" w:rsidRPr="00FA2F65" w:rsidRDefault="000D3D6F">
      <w:pPr>
        <w:rPr>
          <w:b/>
          <w:bCs/>
          <w:color w:val="auto"/>
          <w:sz w:val="28"/>
          <w:szCs w:val="28"/>
        </w:rPr>
      </w:pPr>
    </w:p>
    <w:p w14:paraId="50C612BF" w14:textId="77777777" w:rsidR="000D3D6F" w:rsidRPr="00FA2F65" w:rsidRDefault="000D3D6F">
      <w:pPr>
        <w:rPr>
          <w:b/>
          <w:bCs/>
          <w:color w:val="auto"/>
          <w:sz w:val="28"/>
          <w:szCs w:val="28"/>
        </w:rPr>
      </w:pPr>
    </w:p>
    <w:p w14:paraId="59C9FD15" w14:textId="6F3A3598" w:rsidR="000D3D6F" w:rsidRPr="00FA2F65" w:rsidRDefault="00AA60BF" w:rsidP="004E2764">
      <w:pPr>
        <w:jc w:val="center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 xml:space="preserve">Об утверждении </w:t>
      </w:r>
      <w:proofErr w:type="gramStart"/>
      <w:r w:rsidRPr="00FA2F65">
        <w:rPr>
          <w:color w:val="auto"/>
          <w:sz w:val="28"/>
          <w:szCs w:val="28"/>
        </w:rPr>
        <w:t xml:space="preserve">Регламента </w:t>
      </w:r>
      <w:r w:rsidR="00413144" w:rsidRPr="00FA2F65">
        <w:rPr>
          <w:color w:val="auto"/>
          <w:sz w:val="28"/>
          <w:szCs w:val="28"/>
        </w:rPr>
        <w:t xml:space="preserve">проведения </w:t>
      </w:r>
      <w:r w:rsidR="00595771" w:rsidRPr="00FA2F65">
        <w:rPr>
          <w:color w:val="auto"/>
          <w:sz w:val="28"/>
          <w:szCs w:val="28"/>
        </w:rPr>
        <w:t>независимой оценки качества дополнительного образования детей Ленинградской области</w:t>
      </w:r>
      <w:proofErr w:type="gramEnd"/>
      <w:r w:rsidR="00595771" w:rsidRPr="00FA2F65">
        <w:rPr>
          <w:color w:val="auto"/>
          <w:sz w:val="28"/>
          <w:szCs w:val="28"/>
        </w:rPr>
        <w:t xml:space="preserve"> </w:t>
      </w:r>
    </w:p>
    <w:p w14:paraId="34FEE459" w14:textId="77777777" w:rsidR="000D3D6F" w:rsidRPr="00FA2F65" w:rsidRDefault="000D3D6F" w:rsidP="004E2764">
      <w:pPr>
        <w:jc w:val="center"/>
        <w:rPr>
          <w:color w:val="auto"/>
          <w:sz w:val="28"/>
          <w:szCs w:val="28"/>
        </w:rPr>
      </w:pPr>
    </w:p>
    <w:p w14:paraId="318AFC61" w14:textId="1343421D" w:rsidR="000D3D6F" w:rsidRPr="00FA2F65" w:rsidRDefault="00AA60BF" w:rsidP="004E2764">
      <w:pPr>
        <w:ind w:firstLine="709"/>
        <w:jc w:val="both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 xml:space="preserve">Во исполнение плана мероприятий </w:t>
      </w:r>
      <w:r w:rsidR="00D30640" w:rsidRPr="00FA2F65">
        <w:rPr>
          <w:color w:val="auto"/>
          <w:sz w:val="28"/>
          <w:szCs w:val="28"/>
        </w:rPr>
        <w:t xml:space="preserve">по внедрению целевой </w:t>
      </w:r>
      <w:proofErr w:type="gramStart"/>
      <w:r w:rsidR="00D30640" w:rsidRPr="00FA2F65">
        <w:rPr>
          <w:color w:val="auto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="00D30640" w:rsidRPr="00FA2F65">
        <w:rPr>
          <w:color w:val="auto"/>
          <w:sz w:val="28"/>
          <w:szCs w:val="28"/>
        </w:rPr>
        <w:t xml:space="preserve"> в Ленинградской области, определенных региональным проектом «Успех каждого ребенка» национального проекта «Образование», утверждённого на заседании организационного штаба по проектному управлению в Ленинградской области (протокол от 11 декабря 2018 года</w:t>
      </w:r>
      <w:r w:rsidR="00413144" w:rsidRPr="00FA2F65">
        <w:rPr>
          <w:color w:val="auto"/>
          <w:sz w:val="28"/>
          <w:szCs w:val="28"/>
        </w:rPr>
        <w:t xml:space="preserve"> </w:t>
      </w:r>
      <w:r w:rsidR="00D30640" w:rsidRPr="00FA2F65">
        <w:rPr>
          <w:color w:val="auto"/>
          <w:sz w:val="28"/>
          <w:szCs w:val="28"/>
        </w:rPr>
        <w:t xml:space="preserve"> №</w:t>
      </w:r>
      <w:r w:rsidR="00413144" w:rsidRPr="00FA2F65">
        <w:rPr>
          <w:color w:val="auto"/>
          <w:sz w:val="28"/>
          <w:szCs w:val="28"/>
        </w:rPr>
        <w:t xml:space="preserve"> </w:t>
      </w:r>
      <w:r w:rsidR="00D30640" w:rsidRPr="00FA2F65">
        <w:rPr>
          <w:color w:val="auto"/>
          <w:sz w:val="28"/>
          <w:szCs w:val="28"/>
        </w:rPr>
        <w:t>10)</w:t>
      </w:r>
      <w:r w:rsidR="00413144" w:rsidRPr="00FA2F65">
        <w:rPr>
          <w:color w:val="auto"/>
          <w:sz w:val="28"/>
          <w:szCs w:val="28"/>
        </w:rPr>
        <w:t>,</w:t>
      </w:r>
    </w:p>
    <w:p w14:paraId="1CDA719F" w14:textId="77777777" w:rsidR="00595771" w:rsidRPr="00FA2F65" w:rsidRDefault="00595771" w:rsidP="004E2764">
      <w:pPr>
        <w:ind w:firstLine="709"/>
        <w:jc w:val="both"/>
        <w:rPr>
          <w:color w:val="auto"/>
          <w:sz w:val="28"/>
          <w:szCs w:val="28"/>
        </w:rPr>
      </w:pPr>
    </w:p>
    <w:p w14:paraId="0A484ACC" w14:textId="77777777" w:rsidR="000D3D6F" w:rsidRPr="00FA2F65" w:rsidRDefault="00AA60BF" w:rsidP="004E2764">
      <w:pPr>
        <w:jc w:val="center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>ПРИКАЗЫВАЮ:</w:t>
      </w:r>
    </w:p>
    <w:p w14:paraId="126A1B60" w14:textId="77777777" w:rsidR="000D3D6F" w:rsidRPr="00FA2F65" w:rsidRDefault="000D3D6F" w:rsidP="004E2764">
      <w:pPr>
        <w:ind w:firstLine="708"/>
        <w:jc w:val="center"/>
        <w:rPr>
          <w:b/>
          <w:bCs/>
          <w:color w:val="auto"/>
          <w:sz w:val="28"/>
          <w:szCs w:val="28"/>
        </w:rPr>
      </w:pPr>
    </w:p>
    <w:p w14:paraId="0BA8EC3F" w14:textId="7743F873" w:rsidR="000D3D6F" w:rsidRPr="00FA2F65" w:rsidRDefault="00AA60BF" w:rsidP="004E2764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Регламент </w:t>
      </w:r>
      <w:proofErr w:type="gramStart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независимой оценки качества </w:t>
      </w:r>
      <w:r w:rsidR="00413144" w:rsidRPr="00FA2F65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 детей Ленинградской</w:t>
      </w:r>
      <w:proofErr w:type="gramEnd"/>
      <w:r w:rsidR="00413144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области,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="00413144" w:rsidRPr="00FA2F65">
        <w:rPr>
          <w:rFonts w:ascii="Times New Roman" w:hAnsi="Times New Roman" w:cs="Times New Roman"/>
          <w:color w:val="auto"/>
          <w:sz w:val="28"/>
          <w:szCs w:val="28"/>
        </w:rPr>
        <w:t>приложения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7BF378" w14:textId="617EE10A" w:rsidR="000D3D6F" w:rsidRPr="00FA2F65" w:rsidRDefault="00AA60BF" w:rsidP="004E2764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Рекомендовать </w:t>
      </w:r>
      <w:r w:rsidR="00D74925" w:rsidRPr="00FA2F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бщественному совету по проведению независимой </w:t>
      </w:r>
      <w:proofErr w:type="gramStart"/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образовательными организациями Ленинградской области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омитете общего и профессионального образования 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енинградской области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принять участие в процедуре независимой оценки качества дополнительных общеобразовательных программ.</w:t>
      </w:r>
    </w:p>
    <w:p w14:paraId="3038207B" w14:textId="45BE29E5" w:rsidR="000D3D6F" w:rsidRPr="00FA2F65" w:rsidRDefault="00AA60BF" w:rsidP="004E2764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Ответственными за организацию </w:t>
      </w:r>
      <w:proofErr w:type="gramStart"/>
      <w:r w:rsidRPr="00FA2F65">
        <w:rPr>
          <w:rFonts w:ascii="Times New Roman" w:hAnsi="Times New Roman" w:cs="Times New Roman"/>
          <w:color w:val="auto"/>
          <w:sz w:val="28"/>
          <w:szCs w:val="28"/>
        </w:rPr>
        <w:t>процедуры проведения независимой оценки качества дополнительных общеобр</w:t>
      </w:r>
      <w:r w:rsidR="00E72A9F" w:rsidRPr="00FA2F65">
        <w:rPr>
          <w:rFonts w:ascii="Times New Roman" w:hAnsi="Times New Roman" w:cs="Times New Roman"/>
          <w:color w:val="auto"/>
          <w:sz w:val="28"/>
          <w:szCs w:val="28"/>
        </w:rPr>
        <w:t>азовательных программ</w:t>
      </w:r>
      <w:proofErr w:type="gramEnd"/>
      <w:r w:rsidR="00E72A9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определить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региональный модельный центр дополнительного образования 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детей Ленинградской области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442D902" w14:textId="2E340844" w:rsidR="000D3D6F" w:rsidRPr="00FA2F65" w:rsidRDefault="00AA60BF" w:rsidP="004E2764">
      <w:pPr>
        <w:pStyle w:val="a5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A2F65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приказа возложить на 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начальника департамента развития общего образования Т.А.</w:t>
      </w:r>
      <w:r w:rsidR="00413144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Веревкину.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1866022" w14:textId="77777777" w:rsidR="004E2764" w:rsidRPr="00FA2F65" w:rsidRDefault="004E2764" w:rsidP="004E2764">
      <w:pPr>
        <w:ind w:firstLine="708"/>
        <w:rPr>
          <w:color w:val="auto"/>
          <w:sz w:val="28"/>
          <w:szCs w:val="28"/>
        </w:rPr>
      </w:pPr>
    </w:p>
    <w:p w14:paraId="3B22CC1F" w14:textId="77777777" w:rsidR="004E2764" w:rsidRPr="00FA2F65" w:rsidRDefault="004E2764" w:rsidP="004E2764">
      <w:pPr>
        <w:ind w:firstLine="708"/>
        <w:rPr>
          <w:color w:val="auto"/>
          <w:sz w:val="28"/>
          <w:szCs w:val="28"/>
        </w:rPr>
      </w:pPr>
    </w:p>
    <w:p w14:paraId="438C291F" w14:textId="0E479225" w:rsidR="000D3D6F" w:rsidRPr="00FA2F65" w:rsidRDefault="00C97951" w:rsidP="004E2764">
      <w:pPr>
        <w:ind w:firstLine="708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>Председатель Комитета                                          С.В. Тарасов</w:t>
      </w:r>
    </w:p>
    <w:p w14:paraId="73126CCA" w14:textId="77777777" w:rsidR="000D3D6F" w:rsidRPr="00FA2F65" w:rsidRDefault="000D3D6F" w:rsidP="004E2764">
      <w:pPr>
        <w:ind w:firstLine="708"/>
        <w:rPr>
          <w:color w:val="auto"/>
          <w:sz w:val="28"/>
          <w:szCs w:val="28"/>
        </w:rPr>
      </w:pPr>
    </w:p>
    <w:p w14:paraId="7662488C" w14:textId="77777777" w:rsidR="00D30640" w:rsidRPr="00FA2F65" w:rsidRDefault="00D30640">
      <w:pPr>
        <w:rPr>
          <w:color w:val="auto"/>
        </w:rPr>
      </w:pPr>
      <w:r w:rsidRPr="00FA2F65">
        <w:rPr>
          <w:color w:val="auto"/>
        </w:rPr>
        <w:br w:type="page"/>
      </w:r>
    </w:p>
    <w:p w14:paraId="519EF85F" w14:textId="509047BA" w:rsidR="000D3D6F" w:rsidRPr="00FA2F65" w:rsidRDefault="00413144" w:rsidP="004E2764">
      <w:pPr>
        <w:ind w:firstLine="709"/>
        <w:jc w:val="right"/>
        <w:rPr>
          <w:color w:val="auto"/>
        </w:rPr>
      </w:pPr>
      <w:r w:rsidRPr="00FA2F65">
        <w:rPr>
          <w:color w:val="auto"/>
        </w:rPr>
        <w:lastRenderedPageBreak/>
        <w:t>Приложение</w:t>
      </w:r>
    </w:p>
    <w:p w14:paraId="4A1C9066" w14:textId="77777777" w:rsidR="00413144" w:rsidRPr="00FA2F65" w:rsidRDefault="00AA60BF" w:rsidP="004E2764">
      <w:pPr>
        <w:ind w:firstLine="709"/>
        <w:jc w:val="right"/>
        <w:rPr>
          <w:color w:val="auto"/>
        </w:rPr>
      </w:pPr>
      <w:r w:rsidRPr="00FA2F65">
        <w:rPr>
          <w:color w:val="auto"/>
        </w:rPr>
        <w:t xml:space="preserve">к приказу </w:t>
      </w:r>
      <w:r w:rsidR="00C97951" w:rsidRPr="00FA2F65">
        <w:rPr>
          <w:color w:val="auto"/>
        </w:rPr>
        <w:t xml:space="preserve">Комитета общего и </w:t>
      </w:r>
    </w:p>
    <w:p w14:paraId="575336D2" w14:textId="5347773E" w:rsidR="00413144" w:rsidRPr="00FA2F65" w:rsidRDefault="00C97951" w:rsidP="00413144">
      <w:pPr>
        <w:ind w:firstLine="709"/>
        <w:jc w:val="right"/>
        <w:rPr>
          <w:color w:val="auto"/>
        </w:rPr>
      </w:pPr>
      <w:r w:rsidRPr="00FA2F65">
        <w:rPr>
          <w:color w:val="auto"/>
        </w:rPr>
        <w:t>профессионального</w:t>
      </w:r>
      <w:r w:rsidR="00413144" w:rsidRPr="00FA2F65">
        <w:rPr>
          <w:color w:val="auto"/>
        </w:rPr>
        <w:t xml:space="preserve"> </w:t>
      </w:r>
      <w:r w:rsidRPr="00FA2F65">
        <w:rPr>
          <w:color w:val="auto"/>
        </w:rPr>
        <w:t xml:space="preserve">образования </w:t>
      </w:r>
    </w:p>
    <w:p w14:paraId="61E3C7C9" w14:textId="2E6AFA18" w:rsidR="00C97951" w:rsidRPr="00FA2F65" w:rsidRDefault="00C97951" w:rsidP="004E2764">
      <w:pPr>
        <w:ind w:firstLine="709"/>
        <w:jc w:val="right"/>
        <w:rPr>
          <w:color w:val="auto"/>
        </w:rPr>
      </w:pPr>
      <w:r w:rsidRPr="00FA2F65">
        <w:rPr>
          <w:color w:val="auto"/>
        </w:rPr>
        <w:t>Ленинградской области</w:t>
      </w:r>
    </w:p>
    <w:p w14:paraId="40A064B5" w14:textId="77777777" w:rsidR="000D3D6F" w:rsidRPr="00FA2F65" w:rsidRDefault="00AA60BF" w:rsidP="004E2764">
      <w:pPr>
        <w:ind w:firstLine="709"/>
        <w:jc w:val="right"/>
        <w:rPr>
          <w:color w:val="auto"/>
        </w:rPr>
      </w:pPr>
      <w:r w:rsidRPr="00FA2F65">
        <w:rPr>
          <w:color w:val="auto"/>
        </w:rPr>
        <w:t>от «   »__________ №______</w:t>
      </w:r>
    </w:p>
    <w:p w14:paraId="64445D7A" w14:textId="77777777" w:rsidR="000D3D6F" w:rsidRPr="00FA2F65" w:rsidRDefault="000D3D6F" w:rsidP="004E2764">
      <w:pPr>
        <w:ind w:firstLine="709"/>
        <w:jc w:val="right"/>
        <w:rPr>
          <w:b/>
          <w:bCs/>
          <w:color w:val="auto"/>
          <w:sz w:val="28"/>
          <w:szCs w:val="28"/>
        </w:rPr>
      </w:pPr>
    </w:p>
    <w:p w14:paraId="2DC2F67A" w14:textId="77777777" w:rsidR="000D3D6F" w:rsidRPr="00FA2F65" w:rsidRDefault="00AA60BF" w:rsidP="004E2764">
      <w:pPr>
        <w:ind w:left="708" w:hanging="708"/>
        <w:jc w:val="center"/>
        <w:rPr>
          <w:caps/>
          <w:color w:val="auto"/>
          <w:sz w:val="28"/>
          <w:szCs w:val="28"/>
        </w:rPr>
      </w:pPr>
      <w:r w:rsidRPr="00FA2F65">
        <w:rPr>
          <w:caps/>
          <w:color w:val="auto"/>
          <w:sz w:val="28"/>
          <w:szCs w:val="28"/>
        </w:rPr>
        <w:t>Регламент</w:t>
      </w:r>
    </w:p>
    <w:p w14:paraId="2B76620A" w14:textId="77777777" w:rsidR="00C41363" w:rsidRPr="00FA2F65" w:rsidRDefault="00AA60BF" w:rsidP="004E2764">
      <w:pPr>
        <w:jc w:val="center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 xml:space="preserve">проведения независимой оценки качества </w:t>
      </w:r>
    </w:p>
    <w:p w14:paraId="779BEA8D" w14:textId="7776BD37" w:rsidR="000D3D6F" w:rsidRPr="00FA2F65" w:rsidRDefault="00413144" w:rsidP="004E2764">
      <w:pPr>
        <w:jc w:val="center"/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t>дополнительного образования детей Ленинградской области</w:t>
      </w:r>
    </w:p>
    <w:p w14:paraId="33822A05" w14:textId="77777777" w:rsidR="000D3D6F" w:rsidRPr="00FA2F65" w:rsidRDefault="000D3D6F" w:rsidP="004E2764">
      <w:pPr>
        <w:jc w:val="center"/>
        <w:rPr>
          <w:color w:val="auto"/>
          <w:sz w:val="28"/>
          <w:szCs w:val="28"/>
        </w:rPr>
      </w:pPr>
    </w:p>
    <w:p w14:paraId="2392D2F7" w14:textId="77777777" w:rsidR="000D3D6F" w:rsidRPr="00FA2F65" w:rsidRDefault="00AA60BF" w:rsidP="004E2764">
      <w:pPr>
        <w:pStyle w:val="a5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14:paraId="52B41CB4" w14:textId="77777777" w:rsidR="000D3D6F" w:rsidRPr="00FA2F65" w:rsidRDefault="000D3D6F" w:rsidP="004E2764">
      <w:pPr>
        <w:pStyle w:val="a5"/>
        <w:spacing w:after="0" w:line="240" w:lineRule="auto"/>
        <w:ind w:left="106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2BE1076" w14:textId="3A675959" w:rsidR="000D3D6F" w:rsidRPr="00FA2F65" w:rsidRDefault="00AA60BF" w:rsidP="00DA7E5E">
      <w:pPr>
        <w:pStyle w:val="a5"/>
        <w:numPr>
          <w:ilvl w:val="1"/>
          <w:numId w:val="3"/>
        </w:numPr>
        <w:tabs>
          <w:tab w:val="left" w:pos="993"/>
        </w:tabs>
        <w:spacing w:after="0"/>
        <w:ind w:left="0" w:firstLine="357"/>
        <w:jc w:val="both"/>
        <w:rPr>
          <w:rFonts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Регламент </w:t>
      </w:r>
      <w:proofErr w:type="gramStart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независимой оценки качества </w:t>
      </w:r>
      <w:r w:rsidR="00DA7E5E" w:rsidRPr="00FA2F65">
        <w:rPr>
          <w:rFonts w:ascii="Times New Roman" w:hAnsi="Times New Roman" w:cs="Times New Roman"/>
          <w:color w:val="auto"/>
          <w:sz w:val="28"/>
          <w:szCs w:val="28"/>
        </w:rPr>
        <w:t>дополнительного образования детей Ленинградской</w:t>
      </w:r>
      <w:proofErr w:type="gramEnd"/>
      <w:r w:rsidR="00DA7E5E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области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(далее – Регламент) разработан в рамках реализации мероприятий </w:t>
      </w:r>
      <w:r w:rsidR="00E72A9F" w:rsidRPr="00FA2F65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</w:p>
    <w:p w14:paraId="308A6E5D" w14:textId="77777777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независимой оценки качества дополнительных общеобразовательных программ (далее НОК) осуществляется в соответствии </w:t>
      </w:r>
      <w:proofErr w:type="gramStart"/>
      <w:r w:rsidRPr="00FA2F65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14:paraId="49B8A40D" w14:textId="792FE7A9" w:rsidR="00C41363" w:rsidRPr="00FA2F65" w:rsidRDefault="00AA60BF" w:rsidP="004E2764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29 декабря 2012 г. №</w:t>
      </w:r>
      <w:r w:rsidR="00DA7E5E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361E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273-ФЗ </w:t>
      </w:r>
      <w:r w:rsidR="00E3361E" w:rsidRPr="00FA2F65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Об обр</w:t>
      </w:r>
      <w:r w:rsidR="00E3361E" w:rsidRPr="00FA2F65">
        <w:rPr>
          <w:rFonts w:ascii="Times New Roman" w:hAnsi="Times New Roman" w:cs="Times New Roman"/>
          <w:color w:val="auto"/>
          <w:sz w:val="28"/>
          <w:szCs w:val="28"/>
        </w:rPr>
        <w:t>азовании в Российской Федерации</w:t>
      </w:r>
      <w:r w:rsidR="00E3361E" w:rsidRPr="00FA2F65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0CD398E" w14:textId="6C8DBC2C" w:rsidR="00DA7E5E" w:rsidRPr="00FA2F65" w:rsidRDefault="00DA7E5E" w:rsidP="00E3361E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Федеральным законом от 21 июля 2014 № 212-ФЗ "Об основах общественного контроля в Российской Федерации"</w:t>
      </w:r>
    </w:p>
    <w:p w14:paraId="4B7A5E63" w14:textId="77777777" w:rsidR="000D3D6F" w:rsidRPr="00FA2F65" w:rsidRDefault="00AA60BF" w:rsidP="004E2764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2014 г. №1726-р; </w:t>
      </w:r>
    </w:p>
    <w:p w14:paraId="3083E9BC" w14:textId="791D36D3" w:rsidR="000D3D6F" w:rsidRPr="00FA2F65" w:rsidRDefault="00DA7E5E" w:rsidP="00DA7E5E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Письмом </w:t>
      </w:r>
      <w:proofErr w:type="spellStart"/>
      <w:r w:rsidRPr="00FA2F65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03 апреля 2015 № АП-512/02 "О направлении Методических рекомендаций по НОКО" (вместе с "Методическими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деятельность", утв. </w:t>
      </w:r>
      <w:proofErr w:type="spellStart"/>
      <w:r w:rsidRPr="00FA2F65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России 01.04.2015)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FAAAF1B" w14:textId="78599BE1" w:rsidR="000D3D6F" w:rsidRPr="00FA2F65" w:rsidRDefault="00DA7E5E" w:rsidP="00DA7E5E">
      <w:pPr>
        <w:pStyle w:val="a5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Письмом </w:t>
      </w:r>
      <w:proofErr w:type="spellStart"/>
      <w:r w:rsidRPr="00FA2F65">
        <w:rPr>
          <w:rFonts w:ascii="Times New Roman" w:hAnsi="Times New Roman" w:cs="Times New Roman"/>
          <w:color w:val="auto"/>
          <w:sz w:val="28"/>
          <w:szCs w:val="28"/>
        </w:rPr>
        <w:t>Минобрнауки</w:t>
      </w:r>
      <w:proofErr w:type="spell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28 апреля 2017 г. № ВК-1232/09 "О направлении методических рекомендаций" (вместе с "Методическими рекомендациями по организации независимой оценки качества дополнительного образования детей")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5DEAE90" w14:textId="0414CD5D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Регламент проведения независимой оценки качества дополнительных общеобразовательных программ </w:t>
      </w:r>
      <w:r w:rsidR="00B5168A" w:rsidRPr="00FA2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предназначен для</w:t>
      </w:r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руководителей и </w:t>
      </w:r>
      <w:proofErr w:type="gramStart"/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>специалистов</w:t>
      </w:r>
      <w:proofErr w:type="gram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региональных и муниципальных органов, осуществляющих государственное управление в сфере обра</w:t>
      </w:r>
      <w:r w:rsidR="00565B6A" w:rsidRPr="00FA2F65">
        <w:rPr>
          <w:rFonts w:ascii="Times New Roman" w:hAnsi="Times New Roman" w:cs="Times New Roman"/>
          <w:color w:val="auto"/>
          <w:sz w:val="28"/>
          <w:szCs w:val="28"/>
        </w:rPr>
        <w:t>зования; руководителей и педагогических работников организаций, реализующих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дополнительные общеобразов</w:t>
      </w:r>
      <w:r w:rsidR="00565B6A" w:rsidRPr="00FA2F65">
        <w:rPr>
          <w:rFonts w:ascii="Times New Roman" w:hAnsi="Times New Roman" w:cs="Times New Roman"/>
          <w:color w:val="auto"/>
          <w:sz w:val="28"/>
          <w:szCs w:val="28"/>
        </w:rPr>
        <w:t>ательные программы; специалистов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организаций, осуществляющих деятельность в сфере оценки качества образования.</w:t>
      </w:r>
    </w:p>
    <w:p w14:paraId="1ADB8608" w14:textId="103E4B09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Проведение независимой оценки качества дополнительных общеобразовательных программ (далее</w:t>
      </w:r>
      <w:r w:rsidR="00C41363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по тексту –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НОК) является оценочной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процедурой и направлен</w:t>
      </w:r>
      <w:r w:rsidR="00D30640" w:rsidRPr="00FA2F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на получение сведений о качестве реализуемых дополнительных общеобразовательных программ.</w:t>
      </w:r>
    </w:p>
    <w:p w14:paraId="72B1B1D3" w14:textId="1585FB19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НОК дополнительных общеобразовательных программ проводится с целью предоставления получения объективной информации о качестве оказания услуг дополнительного образования, а также в целях повышения качества деятельности организаций, осуществляющих образовательную деятельность по дополнительным общеобразовательным программам.</w:t>
      </w:r>
    </w:p>
    <w:p w14:paraId="25FFF273" w14:textId="1F39D72B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Независимая оценка качества дополнительных общеобразовательных программ направлена на:</w:t>
      </w:r>
    </w:p>
    <w:p w14:paraId="6704F6EC" w14:textId="44143F42" w:rsidR="000D3D6F" w:rsidRPr="00FA2F65" w:rsidRDefault="00827631" w:rsidP="004E2764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ыявление уровня образовательных достижений обучающихся, оценку динамики его изменения (прогресса);</w:t>
      </w:r>
    </w:p>
    <w:p w14:paraId="5D419622" w14:textId="5CB45D09" w:rsidR="00F7123E" w:rsidRPr="00FA2F65" w:rsidRDefault="00827631" w:rsidP="004E2764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олучение информации о качестве подготовки обучающихся по дополнительным общеобразовательным программ для использования в рамках </w:t>
      </w:r>
      <w:bookmarkStart w:id="1" w:name="_Hlk517956371"/>
      <w:bookmarkStart w:id="2" w:name="_Hlk518055862"/>
      <w:r w:rsidR="00C41363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информационной системы </w:t>
      </w:r>
      <w:bookmarkEnd w:id="1"/>
      <w:bookmarkEnd w:id="2"/>
      <w:r w:rsidR="00C41363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«Навигатор дополнительного образования 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  <w:r w:rsidR="00C41363" w:rsidRPr="00FA2F65">
        <w:rPr>
          <w:rFonts w:ascii="Times New Roman" w:hAnsi="Times New Roman" w:cs="Times New Roman"/>
          <w:color w:val="auto"/>
          <w:sz w:val="28"/>
          <w:szCs w:val="28"/>
        </w:rPr>
        <w:t>» (далее по тексту – ИС)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E72EA9D" w14:textId="0C0F69EB" w:rsidR="000D3D6F" w:rsidRPr="00FA2F65" w:rsidRDefault="00F7123E" w:rsidP="004E2764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беспечение принятия управленческих решений на различных уровнях системы образования (включая уровень образовательной организации) в сфере образования, направленных на повышение качества подготовки обучающихся по дополнительным общеобразовательным программам.    </w:t>
      </w:r>
    </w:p>
    <w:p w14:paraId="599F522A" w14:textId="0E0CC64F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программа является документом, определяющим </w:t>
      </w:r>
      <w:r w:rsidR="00E3361E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объем,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r w:rsidR="00E3361E" w:rsidRPr="00FA2F65">
        <w:rPr>
          <w:rFonts w:ascii="Times New Roman" w:hAnsi="Times New Roman" w:cs="Times New Roman"/>
          <w:color w:val="auto"/>
          <w:sz w:val="28"/>
          <w:szCs w:val="28"/>
        </w:rPr>
        <w:t>, планируемые результаты, которая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разрабатывается и утверждается организацией, осуществляющей образовательную деятельность</w:t>
      </w:r>
      <w:r w:rsidR="00E3361E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01FF9E3" w14:textId="6BAFA239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Механизмом </w:t>
      </w:r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независимой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оценки качества дополнительных общеобразовательных программ является общественная экспертиза.</w:t>
      </w:r>
    </w:p>
    <w:p w14:paraId="75C25121" w14:textId="54A9713F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Общественная экспертиза дополнительных общеобразовательных программ проводится в интересах участников </w:t>
      </w:r>
      <w:r w:rsidR="00F67C99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образовательных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отношений в сфере дополнительного образования детей с целью определения соответствия содержания программ заявленным в них целям и задачам, потребностям обучающихся, в интересах которых осуществляется образовательная деятельность.</w:t>
      </w:r>
    </w:p>
    <w:p w14:paraId="3AAF4CC2" w14:textId="160E007F" w:rsidR="000D3D6F" w:rsidRPr="00FA2F65" w:rsidRDefault="00AA60BF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Общественная экспертиза дополнительных общеобразовательных программ проводится рабочей группой экспертов,</w:t>
      </w:r>
      <w:r w:rsidR="00E72A9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утвержденной </w:t>
      </w:r>
      <w:r w:rsidR="00F67C99" w:rsidRPr="00FA2F65">
        <w:rPr>
          <w:rFonts w:ascii="Times New Roman" w:hAnsi="Times New Roman" w:cs="Times New Roman"/>
          <w:color w:val="auto"/>
          <w:sz w:val="28"/>
          <w:szCs w:val="28"/>
        </w:rPr>
        <w:t>распоряжением</w:t>
      </w:r>
      <w:r w:rsidR="00E72A9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>Комитета общего и профессионального образования Ленинградской области</w:t>
      </w:r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(далее – комитет)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добровольной заявки авторов программы или организации, реализующей данную программу</w:t>
      </w:r>
      <w:r w:rsidR="00D74925" w:rsidRPr="00FA2F65">
        <w:rPr>
          <w:rFonts w:ascii="Times New Roman" w:hAnsi="Times New Roman" w:cs="Times New Roman"/>
          <w:color w:val="auto"/>
          <w:sz w:val="28"/>
          <w:szCs w:val="28"/>
        </w:rPr>
        <w:t>. Форма заявки в приложении 2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208C5C" w14:textId="64AACD01" w:rsidR="00C41363" w:rsidRPr="00FA2F65" w:rsidRDefault="00C41363" w:rsidP="004E2764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Законодательными и нормативно-правовыми актами Российской Федерации, 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, органов местного самоупр</w:t>
      </w:r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>авления муниципальных районов (городского округа)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>определяются случаи обязательного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168A" w:rsidRPr="00FA2F65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общественной экспертизы дополнительных общеобразовательных программ.</w:t>
      </w:r>
    </w:p>
    <w:p w14:paraId="65B5961D" w14:textId="77777777" w:rsidR="000D3D6F" w:rsidRPr="00FA2F65" w:rsidRDefault="000D3D6F" w:rsidP="004E276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24CB792" w14:textId="12001893" w:rsidR="000D3D6F" w:rsidRPr="00FA2F65" w:rsidRDefault="00AA60BF" w:rsidP="004E2764">
      <w:pPr>
        <w:pStyle w:val="a5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>Организация проведения общественной экспертизы в рамках процедуры</w:t>
      </w:r>
      <w:r w:rsidR="00F7123E" w:rsidRPr="00FA2F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A2F65">
        <w:rPr>
          <w:rFonts w:ascii="Times New Roman" w:hAnsi="Times New Roman"/>
          <w:color w:val="auto"/>
          <w:sz w:val="28"/>
          <w:szCs w:val="28"/>
        </w:rPr>
        <w:t>НОК</w:t>
      </w:r>
    </w:p>
    <w:p w14:paraId="28BB7607" w14:textId="77777777" w:rsidR="00F7123E" w:rsidRPr="00FA2F65" w:rsidRDefault="00F7123E" w:rsidP="004E2764">
      <w:pPr>
        <w:ind w:firstLine="709"/>
        <w:jc w:val="center"/>
        <w:rPr>
          <w:color w:val="auto"/>
          <w:sz w:val="28"/>
          <w:szCs w:val="28"/>
        </w:rPr>
      </w:pPr>
    </w:p>
    <w:p w14:paraId="542B1821" w14:textId="238D0E69" w:rsidR="000D3D6F" w:rsidRPr="00FA2F65" w:rsidRDefault="00AA60BF" w:rsidP="004E2764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 Проведение общественной экспертизы в рамках процедуры НОК предусматривает выполнение следующих процедур:</w:t>
      </w:r>
    </w:p>
    <w:p w14:paraId="14499DC2" w14:textId="73809537" w:rsidR="000D3D6F" w:rsidRPr="00FA2F65" w:rsidRDefault="00F7123E" w:rsidP="004E276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одготовку к проведению общественной экспертизы;</w:t>
      </w:r>
    </w:p>
    <w:p w14:paraId="6735D7F1" w14:textId="4C52CB72" w:rsidR="000D3D6F" w:rsidRPr="00FA2F65" w:rsidRDefault="00F7123E" w:rsidP="004E276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роведение общественной экспертизы;</w:t>
      </w:r>
    </w:p>
    <w:p w14:paraId="17AA28CC" w14:textId="2A30EE14" w:rsidR="000D3D6F" w:rsidRPr="00FA2F65" w:rsidRDefault="00F7123E" w:rsidP="004E276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lastRenderedPageBreak/>
        <w:t>О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бработку и оформление результатов общественной экспертизы;</w:t>
      </w:r>
    </w:p>
    <w:p w14:paraId="75EBD154" w14:textId="25619CA9" w:rsidR="000D3D6F" w:rsidRPr="00FA2F65" w:rsidRDefault="00F7123E" w:rsidP="004E276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ринятие мер по улучшению качества дополнительных общеобразовательных программ.</w:t>
      </w:r>
    </w:p>
    <w:p w14:paraId="72CA7EB2" w14:textId="133DF5C7" w:rsidR="000D3D6F" w:rsidRPr="00FA2F65" w:rsidRDefault="00AA60BF" w:rsidP="004E2764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к проведению </w:t>
      </w:r>
      <w:r w:rsidR="00F7123E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общественной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экспертизы.</w:t>
      </w:r>
    </w:p>
    <w:p w14:paraId="5D6B642E" w14:textId="3BC8755D" w:rsidR="000D3D6F" w:rsidRPr="00FA2F65" w:rsidRDefault="00AA60BF" w:rsidP="004E2764">
      <w:pPr>
        <w:pStyle w:val="ConsPlusNormal"/>
        <w:numPr>
          <w:ilvl w:val="2"/>
          <w:numId w:val="13"/>
        </w:numPr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 xml:space="preserve">Региональный модельный центр дополнительного образования </w:t>
      </w:r>
      <w:r w:rsidR="00F67C99" w:rsidRPr="00FA2F65">
        <w:rPr>
          <w:rFonts w:ascii="Times New Roman" w:hAnsi="Times New Roman"/>
          <w:color w:val="auto"/>
          <w:sz w:val="28"/>
          <w:szCs w:val="28"/>
        </w:rPr>
        <w:t xml:space="preserve">детей </w:t>
      </w:r>
      <w:r w:rsidR="00C97951" w:rsidRPr="00FA2F65">
        <w:rPr>
          <w:rFonts w:ascii="Times New Roman" w:hAnsi="Times New Roman"/>
          <w:color w:val="auto"/>
          <w:sz w:val="28"/>
          <w:szCs w:val="28"/>
        </w:rPr>
        <w:t>Ленинградской области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 (далее – РМЦ) в пределах своих полномочий обеспечивает:</w:t>
      </w:r>
    </w:p>
    <w:p w14:paraId="7BEF19BD" w14:textId="71D12A07" w:rsidR="000D3D6F" w:rsidRPr="00FA2F65" w:rsidRDefault="00F7123E" w:rsidP="004E276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нформирование организаций, реализующих дополнительные общеобразовательные программы, о критериях, методике, процедуре и результатах проведения общественной экспертизы;</w:t>
      </w:r>
    </w:p>
    <w:p w14:paraId="17D6EC3D" w14:textId="105E57DC" w:rsidR="000D3D6F" w:rsidRPr="00FA2F65" w:rsidRDefault="00F7123E" w:rsidP="004E276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роведение общественной экспертизы дополнительных общеобразовательных программ таким образом, чтобы исключить конфликт интересов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за счет 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независимости привлекаемых экспертов,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то есть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отсутстви</w:t>
      </w:r>
      <w:r w:rsidR="00413144" w:rsidRPr="00FA2F6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2980" w:rsidRPr="00FA2F65">
        <w:rPr>
          <w:rFonts w:ascii="Times New Roman" w:hAnsi="Times New Roman" w:cs="Times New Roman"/>
          <w:color w:val="auto"/>
          <w:sz w:val="28"/>
          <w:szCs w:val="28"/>
        </w:rPr>
        <w:t>взаимозависимости между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экспертом и организаци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индивидуальным предпринимателем, 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>представителями организации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, авторами программы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направившими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программу на общественную экспертизу;</w:t>
      </w:r>
    </w:p>
    <w:p w14:paraId="47D490C4" w14:textId="200E3441" w:rsidR="00F7123E" w:rsidRPr="00FA2F65" w:rsidRDefault="00F7123E" w:rsidP="004E276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Администрирование процедур общественной экспертизы дополнительных общеобразовательных программ с помощью ИС.</w:t>
      </w:r>
    </w:p>
    <w:p w14:paraId="27F6C605" w14:textId="1CBA5A36" w:rsidR="000D3D6F" w:rsidRPr="00FA2F65" w:rsidRDefault="00AA60BF" w:rsidP="00F67C99">
      <w:pPr>
        <w:pStyle w:val="ConsPlusNormal"/>
        <w:numPr>
          <w:ilvl w:val="2"/>
          <w:numId w:val="13"/>
        </w:numPr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A2F65">
        <w:rPr>
          <w:rFonts w:ascii="Times New Roman" w:hAnsi="Times New Roman"/>
          <w:color w:val="auto"/>
          <w:sz w:val="28"/>
          <w:szCs w:val="28"/>
        </w:rPr>
        <w:t xml:space="preserve">Организации, реализующие дополнительные общеобразовательные программы, обеспечивают открытость и доступность для экспертов текстов образовательных программ в соответствии с требованиями </w:t>
      </w:r>
      <w:r w:rsidR="00F67C99" w:rsidRPr="00FA2F65">
        <w:rPr>
          <w:rFonts w:ascii="Times New Roman" w:hAnsi="Times New Roman"/>
          <w:color w:val="auto"/>
          <w:sz w:val="28"/>
          <w:szCs w:val="28"/>
        </w:rPr>
        <w:t>Федерального закона "Об образовании в Российской Федерации" от 29.12.2012 N 273-ФЗ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 (статья 29) и приказа Рособрнадзора от 29 мая 2014 г. N 785 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</w:t>
      </w:r>
      <w:proofErr w:type="gramEnd"/>
      <w:r w:rsidRPr="00FA2F65">
        <w:rPr>
          <w:rFonts w:ascii="Times New Roman" w:hAnsi="Times New Roman"/>
          <w:color w:val="auto"/>
          <w:sz w:val="28"/>
          <w:szCs w:val="28"/>
        </w:rPr>
        <w:t>».</w:t>
      </w:r>
      <w:r w:rsidR="00F7123E" w:rsidRPr="00FA2F65">
        <w:rPr>
          <w:rFonts w:ascii="Times New Roman" w:hAnsi="Times New Roman"/>
          <w:color w:val="auto"/>
          <w:sz w:val="28"/>
          <w:szCs w:val="28"/>
        </w:rPr>
        <w:t xml:space="preserve"> Тексты программ, а также иные методические материалы, необходимые для проведения общественной экспертизы дополнительной общеобразовательной программы, размещаются организацией (индивидуальным предпринимателем, представителями организации, авторами программы) в ИС согласно инструкциям по работе с ИС.</w:t>
      </w:r>
    </w:p>
    <w:p w14:paraId="411764F7" w14:textId="358E6EA3" w:rsidR="000D3D6F" w:rsidRPr="00FA2F65" w:rsidRDefault="00AA60BF" w:rsidP="004E2764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Проведение общественной экспертизы.</w:t>
      </w:r>
    </w:p>
    <w:p w14:paraId="39892595" w14:textId="0F97D291" w:rsidR="000D3D6F" w:rsidRPr="00FA2F65" w:rsidRDefault="00AA60BF" w:rsidP="004E2764">
      <w:pPr>
        <w:pStyle w:val="ConsPlusNormal"/>
        <w:numPr>
          <w:ilvl w:val="2"/>
          <w:numId w:val="1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Ref535063883"/>
      <w:r w:rsidRPr="00FA2F65">
        <w:rPr>
          <w:rFonts w:ascii="Times New Roman" w:hAnsi="Times New Roman"/>
          <w:color w:val="auto"/>
          <w:sz w:val="28"/>
          <w:szCs w:val="28"/>
        </w:rPr>
        <w:t>Образовательная организация</w:t>
      </w:r>
      <w:r w:rsidR="004D615F" w:rsidRPr="00FA2F65">
        <w:rPr>
          <w:rFonts w:ascii="Times New Roman" w:hAnsi="Times New Roman"/>
          <w:color w:val="auto"/>
          <w:sz w:val="28"/>
          <w:szCs w:val="28"/>
        </w:rPr>
        <w:t xml:space="preserve"> (индивидуальный предприниматель, представитель организации, автор программы) 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направляет </w:t>
      </w:r>
      <w:r w:rsidR="00363F6B" w:rsidRPr="00FA2F65">
        <w:rPr>
          <w:rFonts w:ascii="Times New Roman" w:hAnsi="Times New Roman"/>
          <w:color w:val="auto"/>
          <w:sz w:val="28"/>
          <w:szCs w:val="28"/>
        </w:rPr>
        <w:t xml:space="preserve">дополнительную общеобразовательную программу на общественную экспертизу посредством ИС согласно инструкциям по работе с ИС. К моменту направления программы на общественную экспертизу, </w:t>
      </w:r>
      <w:r w:rsidR="000D473A" w:rsidRPr="00FA2F65">
        <w:rPr>
          <w:rFonts w:ascii="Times New Roman" w:hAnsi="Times New Roman"/>
          <w:color w:val="auto"/>
          <w:sz w:val="28"/>
          <w:szCs w:val="28"/>
        </w:rPr>
        <w:t xml:space="preserve">автор программы дает </w:t>
      </w:r>
      <w:r w:rsidRPr="00FA2F65">
        <w:rPr>
          <w:rFonts w:ascii="Times New Roman" w:hAnsi="Times New Roman"/>
          <w:color w:val="auto"/>
          <w:sz w:val="28"/>
          <w:szCs w:val="28"/>
        </w:rPr>
        <w:t>согласи</w:t>
      </w:r>
      <w:r w:rsidR="000D473A" w:rsidRPr="00FA2F65">
        <w:rPr>
          <w:rFonts w:ascii="Times New Roman" w:hAnsi="Times New Roman"/>
          <w:color w:val="auto"/>
          <w:sz w:val="28"/>
          <w:szCs w:val="28"/>
        </w:rPr>
        <w:t>е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 на обработку персональных данных, размещение информации об авторе и программе </w:t>
      </w:r>
      <w:r w:rsidR="000D473A" w:rsidRPr="00FA2F65">
        <w:rPr>
          <w:rFonts w:ascii="Times New Roman" w:hAnsi="Times New Roman"/>
          <w:color w:val="auto"/>
          <w:sz w:val="28"/>
          <w:szCs w:val="28"/>
        </w:rPr>
        <w:t>в ИС в любой позволяющей подтвердить факт его получения форме, в том числе посредством ИС.</w:t>
      </w:r>
      <w:bookmarkEnd w:id="3"/>
    </w:p>
    <w:p w14:paraId="48392302" w14:textId="2974D376" w:rsidR="000D3D6F" w:rsidRPr="00FA2F65" w:rsidRDefault="00AA60BF" w:rsidP="004E2764">
      <w:pPr>
        <w:pStyle w:val="ConsPlusNormal"/>
        <w:numPr>
          <w:ilvl w:val="2"/>
          <w:numId w:val="1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>Региональный модельный центр</w:t>
      </w:r>
      <w:r w:rsidR="004D615F" w:rsidRPr="00FA2F6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направляет экспертам</w:t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посредством ИС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, представленные образовательной организацией</w:t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615F" w:rsidRPr="00FA2F65">
        <w:rPr>
          <w:rFonts w:ascii="Times New Roman" w:hAnsi="Times New Roman"/>
          <w:color w:val="auto"/>
          <w:sz w:val="28"/>
          <w:szCs w:val="28"/>
        </w:rPr>
        <w:t xml:space="preserve">(индивидуальным предпринимателем, представителями организации, авторами программы)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на экспертизу материалы в течение 3 рабочих дней после </w:t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выполнения требований, установленных пунктом </w:t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instrText xml:space="preserve"> REF _Ref535063883 \r \h </w:instrText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803609" w:rsidRPr="00FA2F65">
        <w:rPr>
          <w:rFonts w:ascii="Times New Roman" w:hAnsi="Times New Roman" w:cs="Times New Roman"/>
          <w:color w:val="auto"/>
          <w:sz w:val="28"/>
          <w:szCs w:val="28"/>
        </w:rPr>
        <w:t>2.3.1</w:t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4D615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Регламента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00E9DA" w14:textId="07878E7C" w:rsidR="000D3D6F" w:rsidRPr="00FA2F65" w:rsidRDefault="00AA60BF" w:rsidP="004E2764">
      <w:pPr>
        <w:pStyle w:val="ConsPlusNormal"/>
        <w:numPr>
          <w:ilvl w:val="2"/>
          <w:numId w:val="1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 xml:space="preserve">Экспертиза программ осуществляется в соответствии с приоритетными задачами функционирования и развития системы дополнительного образования </w:t>
      </w:r>
      <w:r w:rsidR="00C97951" w:rsidRPr="00FA2F65">
        <w:rPr>
          <w:rFonts w:ascii="Times New Roman" w:hAnsi="Times New Roman"/>
          <w:color w:val="auto"/>
          <w:sz w:val="28"/>
          <w:szCs w:val="28"/>
        </w:rPr>
        <w:t>Ленинградской области</w:t>
      </w:r>
      <w:r w:rsidRPr="00FA2F65">
        <w:rPr>
          <w:rFonts w:ascii="Times New Roman" w:hAnsi="Times New Roman"/>
          <w:color w:val="auto"/>
          <w:sz w:val="28"/>
          <w:szCs w:val="28"/>
        </w:rPr>
        <w:t>.</w:t>
      </w:r>
    </w:p>
    <w:p w14:paraId="65184023" w14:textId="4CDDAA7A" w:rsidR="000D3D6F" w:rsidRPr="00FA2F65" w:rsidRDefault="00AA60BF" w:rsidP="004E276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lastRenderedPageBreak/>
        <w:t>Результаты НОК программы оформляются экспертом в форме экспертного листа оценки дополнительной общеобразовательной программы (приложение к настоящему Регламенту)</w:t>
      </w:r>
      <w:r w:rsidR="004B2980" w:rsidRPr="00FA2F65">
        <w:rPr>
          <w:rFonts w:ascii="Times New Roman" w:hAnsi="Times New Roman"/>
          <w:color w:val="auto"/>
          <w:sz w:val="28"/>
          <w:szCs w:val="28"/>
        </w:rPr>
        <w:t xml:space="preserve"> посредством ИС</w:t>
      </w:r>
      <w:r w:rsidRPr="00FA2F65">
        <w:rPr>
          <w:rFonts w:ascii="Times New Roman" w:hAnsi="Times New Roman"/>
          <w:color w:val="auto"/>
          <w:sz w:val="28"/>
          <w:szCs w:val="28"/>
        </w:rPr>
        <w:t>.</w:t>
      </w:r>
    </w:p>
    <w:p w14:paraId="0B57E526" w14:textId="038A5DA9" w:rsidR="004B2980" w:rsidRPr="00FA2F65" w:rsidRDefault="004B2980" w:rsidP="004E2764">
      <w:pPr>
        <w:pStyle w:val="ConsPlusNormal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>Для того</w:t>
      </w:r>
      <w:proofErr w:type="gramStart"/>
      <w:r w:rsidRPr="00FA2F65">
        <w:rPr>
          <w:rFonts w:ascii="Times New Roman" w:hAnsi="Times New Roman"/>
          <w:color w:val="auto"/>
          <w:sz w:val="28"/>
          <w:szCs w:val="28"/>
        </w:rPr>
        <w:t>,</w:t>
      </w:r>
      <w:proofErr w:type="gramEnd"/>
      <w:r w:rsidRPr="00FA2F65">
        <w:rPr>
          <w:rFonts w:ascii="Times New Roman" w:hAnsi="Times New Roman"/>
          <w:color w:val="auto"/>
          <w:sz w:val="28"/>
          <w:szCs w:val="28"/>
        </w:rPr>
        <w:t xml:space="preserve"> чтобы общественная экспертиза дополнительной получить не менее </w:t>
      </w:r>
      <w:r w:rsidR="00D74925" w:rsidRPr="00FA2F65">
        <w:rPr>
          <w:rFonts w:ascii="Times New Roman" w:hAnsi="Times New Roman"/>
          <w:color w:val="auto"/>
          <w:sz w:val="28"/>
          <w:szCs w:val="28"/>
        </w:rPr>
        <w:t xml:space="preserve">50% </w:t>
      </w:r>
      <w:r w:rsidRPr="00FA2F65">
        <w:rPr>
          <w:rFonts w:ascii="Times New Roman" w:hAnsi="Times New Roman"/>
          <w:color w:val="auto"/>
          <w:sz w:val="28"/>
          <w:szCs w:val="28"/>
        </w:rPr>
        <w:t>оценок от различных экспертов.</w:t>
      </w:r>
    </w:p>
    <w:p w14:paraId="6E6166CA" w14:textId="0B5B5379" w:rsidR="000D3D6F" w:rsidRPr="00FA2F65" w:rsidRDefault="00AA60BF" w:rsidP="004E2764">
      <w:pPr>
        <w:pStyle w:val="ConsPlusNormal"/>
        <w:numPr>
          <w:ilvl w:val="2"/>
          <w:numId w:val="1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>Срок проведения НОК программы устанавливается в соответствии с требованиями части 8 статьи 22 Федерального закона от 21 июля 2014</w:t>
      </w:r>
      <w:r w:rsidR="004B2980" w:rsidRPr="00FA2F65">
        <w:rPr>
          <w:rFonts w:ascii="Times New Roman" w:hAnsi="Times New Roman"/>
          <w:color w:val="auto"/>
          <w:sz w:val="28"/>
          <w:szCs w:val="28"/>
        </w:rPr>
        <w:t xml:space="preserve"> г.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 №212</w:t>
      </w:r>
      <w:r w:rsidR="004B2980" w:rsidRPr="00FA2F65">
        <w:rPr>
          <w:rFonts w:ascii="Times New Roman" w:hAnsi="Times New Roman"/>
          <w:color w:val="auto"/>
          <w:sz w:val="28"/>
          <w:szCs w:val="28"/>
        </w:rPr>
        <w:t>-</w:t>
      </w:r>
      <w:r w:rsidRPr="00FA2F65">
        <w:rPr>
          <w:rFonts w:ascii="Times New Roman" w:hAnsi="Times New Roman"/>
          <w:color w:val="auto"/>
          <w:sz w:val="28"/>
          <w:szCs w:val="28"/>
        </w:rPr>
        <w:t>ФЗ «Об основах общественного контроля в Российской Федерации».</w:t>
      </w:r>
    </w:p>
    <w:p w14:paraId="2701A837" w14:textId="77777777" w:rsidR="004B2980" w:rsidRPr="00FA2F65" w:rsidRDefault="00AA60BF" w:rsidP="004E2764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Arial Unicode MS" w:hAnsi="Times New Roman" w:cs="Arial Unicode MS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Обработка и оформление результатов общественной экспертизы.</w:t>
      </w:r>
      <w:r w:rsidR="004B2980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E0B0E24" w14:textId="1113BF15" w:rsidR="004B2980" w:rsidRPr="00FA2F65" w:rsidRDefault="00AA60BF" w:rsidP="004E2764">
      <w:pPr>
        <w:pStyle w:val="ConsPlusNormal"/>
        <w:numPr>
          <w:ilvl w:val="2"/>
          <w:numId w:val="18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FA2F65">
        <w:rPr>
          <w:rFonts w:ascii="Times New Roman" w:hAnsi="Times New Roman"/>
          <w:color w:val="auto"/>
          <w:sz w:val="28"/>
          <w:szCs w:val="28"/>
        </w:rPr>
        <w:t>Региональный модельный центр</w:t>
      </w:r>
      <w:r w:rsidR="004B2980" w:rsidRPr="00FA2F65">
        <w:rPr>
          <w:rFonts w:ascii="Times New Roman" w:hAnsi="Times New Roman"/>
          <w:color w:val="auto"/>
          <w:sz w:val="28"/>
          <w:szCs w:val="28"/>
        </w:rPr>
        <w:t xml:space="preserve"> с помощью ИС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проводит анализ информации, представленной экспертами в протоколах экспертной оценки дополнительной общеобразовательной программы,   формирует </w:t>
      </w:r>
      <w:r w:rsidR="004B2980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с помощью ИС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итоговый </w:t>
      </w:r>
      <w:r w:rsidR="004B2980" w:rsidRPr="00FA2F65">
        <w:rPr>
          <w:rFonts w:ascii="Times New Roman" w:hAnsi="Times New Roman" w:cs="Times New Roman"/>
          <w:color w:val="auto"/>
          <w:sz w:val="28"/>
          <w:szCs w:val="28"/>
        </w:rPr>
        <w:t>протокол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(заключение), подготовленный по результатам общественной экспертизы, и направляет его на рассмотрение в </w:t>
      </w:r>
      <w:r w:rsidR="00D74925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совет по проведению независимой оценки качества условий осуществления образовательной деятельности образовательными организациями Ленинградской области при комитете общего и профессионального образования Ленинградской области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proofErr w:type="gramEnd"/>
      <w:r w:rsidR="004B2980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4925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Общественный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совет) не </w:t>
      </w:r>
      <w:proofErr w:type="gramStart"/>
      <w:r w:rsidRPr="00FA2F65">
        <w:rPr>
          <w:rFonts w:ascii="Times New Roman" w:hAnsi="Times New Roman" w:cs="Times New Roman"/>
          <w:color w:val="auto"/>
          <w:sz w:val="28"/>
          <w:szCs w:val="28"/>
        </w:rPr>
        <w:t>позднее</w:t>
      </w:r>
      <w:proofErr w:type="gramEnd"/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чем за 5 рабочих дней до его заседания</w:t>
      </w:r>
      <w:r w:rsidR="004B2980" w:rsidRPr="00FA2F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CF602C4" w14:textId="007FCDB2" w:rsidR="004B2980" w:rsidRPr="00FA2F65" w:rsidRDefault="004B2980" w:rsidP="004E2764">
      <w:pPr>
        <w:pStyle w:val="ConsPlusNormal"/>
        <w:numPr>
          <w:ilvl w:val="2"/>
          <w:numId w:val="18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A2F65">
        <w:rPr>
          <w:rFonts w:ascii="Times New Roman" w:hAnsi="Times New Roman"/>
          <w:color w:val="auto"/>
          <w:sz w:val="28"/>
          <w:szCs w:val="28"/>
        </w:rPr>
        <w:t xml:space="preserve">Региональный модельный центр </w:t>
      </w:r>
      <w:r w:rsidR="00AA60BF" w:rsidRPr="00FA2F65">
        <w:rPr>
          <w:rFonts w:ascii="Times New Roman" w:hAnsi="Times New Roman"/>
          <w:color w:val="auto"/>
          <w:sz w:val="28"/>
          <w:szCs w:val="28"/>
        </w:rPr>
        <w:t xml:space="preserve">доводит 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посредством ИС </w:t>
      </w:r>
      <w:r w:rsidR="00AA60BF" w:rsidRPr="00FA2F65">
        <w:rPr>
          <w:rFonts w:ascii="Times New Roman" w:hAnsi="Times New Roman"/>
          <w:color w:val="auto"/>
          <w:sz w:val="28"/>
          <w:szCs w:val="28"/>
        </w:rPr>
        <w:t>до сведения образовательной организации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 (индивидуального предпринимателя</w:t>
      </w:r>
      <w:r w:rsidR="00AA60BF" w:rsidRPr="00FA2F65">
        <w:rPr>
          <w:rFonts w:ascii="Times New Roman" w:hAnsi="Times New Roman"/>
          <w:color w:val="auto"/>
          <w:sz w:val="28"/>
          <w:szCs w:val="28"/>
        </w:rPr>
        <w:t>, авторов программ</w:t>
      </w:r>
      <w:r w:rsidRPr="00FA2F65">
        <w:rPr>
          <w:rFonts w:ascii="Times New Roman" w:hAnsi="Times New Roman"/>
          <w:color w:val="auto"/>
          <w:sz w:val="28"/>
          <w:szCs w:val="28"/>
        </w:rPr>
        <w:t>)</w:t>
      </w:r>
      <w:r w:rsidR="00AA60BF" w:rsidRPr="00FA2F65">
        <w:rPr>
          <w:rFonts w:ascii="Times New Roman" w:hAnsi="Times New Roman"/>
          <w:color w:val="auto"/>
          <w:sz w:val="28"/>
          <w:szCs w:val="28"/>
        </w:rPr>
        <w:t xml:space="preserve">, представивших на общественную экспертизу материалы, </w:t>
      </w:r>
      <w:r w:rsidRPr="00FA2F65">
        <w:rPr>
          <w:rFonts w:ascii="Times New Roman" w:hAnsi="Times New Roman"/>
          <w:color w:val="auto"/>
          <w:sz w:val="28"/>
          <w:szCs w:val="28"/>
        </w:rPr>
        <w:t xml:space="preserve">результаты общественной экспертизы, а также </w:t>
      </w:r>
      <w:r w:rsidR="00AA60BF" w:rsidRPr="00FA2F65">
        <w:rPr>
          <w:rFonts w:ascii="Times New Roman" w:hAnsi="Times New Roman"/>
          <w:color w:val="auto"/>
          <w:sz w:val="28"/>
          <w:szCs w:val="28"/>
        </w:rPr>
        <w:t xml:space="preserve">размещает информацию о результатах общественной экспертизы </w:t>
      </w:r>
      <w:r w:rsidRPr="00FA2F65">
        <w:rPr>
          <w:rFonts w:ascii="Times New Roman" w:hAnsi="Times New Roman"/>
          <w:color w:val="auto"/>
          <w:sz w:val="28"/>
          <w:szCs w:val="28"/>
        </w:rPr>
        <w:t>в ИС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5 рабочих дней после утверждения </w:t>
      </w:r>
      <w:r w:rsidR="00D74925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Общественным 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советом результатов общественной экспертизы</w:t>
      </w:r>
      <w:r w:rsidRPr="00FA2F65">
        <w:rPr>
          <w:rFonts w:ascii="Times New Roman" w:hAnsi="Times New Roman"/>
          <w:color w:val="auto"/>
          <w:sz w:val="28"/>
          <w:szCs w:val="28"/>
        </w:rPr>
        <w:t>.</w:t>
      </w:r>
    </w:p>
    <w:p w14:paraId="4F657AD3" w14:textId="549147AA" w:rsidR="00FA3EE0" w:rsidRPr="00FA2F65" w:rsidRDefault="00FA3EE0" w:rsidP="004E2764">
      <w:pPr>
        <w:pStyle w:val="ConsPlusNormal"/>
        <w:numPr>
          <w:ilvl w:val="2"/>
          <w:numId w:val="18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Результаты общественной экспертизы дополнительной общеобразовательной программы могут влиять на рэнкинг (рейтинг) программы в ИС, включая порядок отображения программ для неограниченного круга пользователей на сайте ИС, а также могут быть опубликованы на информационно-коммуникационных ресурсах </w:t>
      </w:r>
      <w:r w:rsidR="00C97951" w:rsidRPr="00FA2F65">
        <w:rPr>
          <w:rFonts w:ascii="Times New Roman" w:hAnsi="Times New Roman" w:cs="Times New Roman"/>
          <w:color w:val="auto"/>
          <w:sz w:val="28"/>
          <w:szCs w:val="28"/>
        </w:rPr>
        <w:t>Комитета общего и профессионального образования Ленинградской области</w:t>
      </w:r>
      <w:r w:rsidRPr="00FA2F65">
        <w:rPr>
          <w:rFonts w:ascii="Times New Roman" w:hAnsi="Times New Roman" w:cs="Times New Roman"/>
          <w:color w:val="auto"/>
          <w:sz w:val="28"/>
          <w:szCs w:val="28"/>
        </w:rPr>
        <w:t>, регионального модельного центра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039AD2AE" w14:textId="3796676B" w:rsidR="00FA3EE0" w:rsidRPr="00FA2F65" w:rsidRDefault="00FA3EE0" w:rsidP="004E2764">
      <w:pPr>
        <w:pStyle w:val="ConsPlusNormal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Законодательными и нормативно-правовыми актами Российской Федерации, </w:t>
      </w:r>
      <w:r w:rsidR="00C97951" w:rsidRPr="00FA2F65">
        <w:rPr>
          <w:rFonts w:ascii="Times New Roman" w:eastAsia="Calibri" w:hAnsi="Times New Roman" w:cs="Times New Roman"/>
          <w:color w:val="auto"/>
          <w:sz w:val="28"/>
          <w:szCs w:val="28"/>
        </w:rPr>
        <w:t>Ленинградской области</w:t>
      </w:r>
      <w:r w:rsidRPr="00FA2F6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органов местного самоуправления муниципальных районов и городских округов </w:t>
      </w:r>
      <w:r w:rsidR="00C97951" w:rsidRPr="00FA2F65">
        <w:rPr>
          <w:rFonts w:ascii="Times New Roman" w:eastAsia="Calibri" w:hAnsi="Times New Roman" w:cs="Times New Roman"/>
          <w:color w:val="auto"/>
          <w:sz w:val="28"/>
          <w:szCs w:val="28"/>
        </w:rPr>
        <w:t>Ленинградской области</w:t>
      </w:r>
      <w:r w:rsidRPr="00FA2F6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могут быть установлены также и иные случаи учета результатов общественной экспертизы дополнительной общеобразовательной программы.</w:t>
      </w:r>
    </w:p>
    <w:p w14:paraId="0E74AB77" w14:textId="589E9467" w:rsidR="000D3D6F" w:rsidRPr="00FA2F65" w:rsidRDefault="00AA60BF" w:rsidP="004E2764">
      <w:pPr>
        <w:pStyle w:val="a5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Принятие мер по улучшению качества дополнительных общеобразовательных программ.</w:t>
      </w:r>
    </w:p>
    <w:p w14:paraId="52A71445" w14:textId="7C89EFB8" w:rsidR="00FA3EE0" w:rsidRPr="00FA2F65" w:rsidRDefault="00C97951" w:rsidP="004E2764">
      <w:pPr>
        <w:pStyle w:val="a5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Комитет общего и профессионального образования Ленинградской области</w:t>
      </w:r>
      <w:r w:rsidR="00AA60BF" w:rsidRPr="00FA2F65">
        <w:rPr>
          <w:rFonts w:ascii="Times New Roman" w:hAnsi="Times New Roman" w:cs="Times New Roman"/>
          <w:color w:val="auto"/>
          <w:sz w:val="28"/>
          <w:szCs w:val="28"/>
        </w:rPr>
        <w:t xml:space="preserve"> рассматривает информацию о результатах НОК, разрабатывает меры по совершенствованию дополнительных общеобразовательных программ по приведению в соответствие содержания программ заявленным в них целям и задачам, потребностям обучающихся.</w:t>
      </w:r>
    </w:p>
    <w:p w14:paraId="0C4BD352" w14:textId="12293A1D" w:rsidR="000D3D6F" w:rsidRPr="00FA2F65" w:rsidRDefault="00AA60BF" w:rsidP="004E2764">
      <w:pPr>
        <w:pStyle w:val="a5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2F65">
        <w:rPr>
          <w:rFonts w:ascii="Times New Roman" w:hAnsi="Times New Roman" w:cs="Times New Roman"/>
          <w:color w:val="auto"/>
          <w:sz w:val="28"/>
          <w:szCs w:val="28"/>
        </w:rPr>
        <w:t>Результаты общественной экспертизы не влекут за собой приостановление или аннулирование лицензии на осуществление образовательной деятельности.</w:t>
      </w:r>
    </w:p>
    <w:p w14:paraId="53F6A457" w14:textId="6E37BFAF" w:rsidR="00D74925" w:rsidRPr="00FA2F65" w:rsidRDefault="00D74925">
      <w:pPr>
        <w:rPr>
          <w:color w:val="auto"/>
          <w:sz w:val="28"/>
          <w:szCs w:val="28"/>
        </w:rPr>
      </w:pPr>
      <w:r w:rsidRPr="00FA2F65">
        <w:rPr>
          <w:color w:val="auto"/>
          <w:sz w:val="28"/>
          <w:szCs w:val="28"/>
        </w:rPr>
        <w:br w:type="page"/>
      </w:r>
    </w:p>
    <w:p w14:paraId="1A6F7073" w14:textId="77777777" w:rsidR="000D3D6F" w:rsidRPr="00FA2F65" w:rsidRDefault="000D3D6F">
      <w:pPr>
        <w:ind w:firstLine="709"/>
        <w:jc w:val="right"/>
        <w:rPr>
          <w:color w:val="auto"/>
          <w:sz w:val="28"/>
          <w:szCs w:val="28"/>
        </w:rPr>
      </w:pPr>
    </w:p>
    <w:p w14:paraId="4C870A99" w14:textId="77777777" w:rsidR="00E72A9F" w:rsidRPr="00FA2F65" w:rsidRDefault="00E72A9F" w:rsidP="00C20C05">
      <w:pPr>
        <w:pStyle w:val="a7"/>
        <w:rPr>
          <w:color w:val="auto"/>
        </w:rPr>
      </w:pPr>
    </w:p>
    <w:p w14:paraId="2F21325A" w14:textId="0858AA39" w:rsidR="000D3D6F" w:rsidRPr="00FA2F65" w:rsidRDefault="00AA60BF">
      <w:pPr>
        <w:pStyle w:val="a7"/>
        <w:jc w:val="right"/>
        <w:rPr>
          <w:color w:val="auto"/>
        </w:rPr>
      </w:pPr>
      <w:r w:rsidRPr="00FA2F65">
        <w:rPr>
          <w:color w:val="auto"/>
        </w:rPr>
        <w:t>Приложение</w:t>
      </w:r>
      <w:r w:rsidR="00FA3EE0" w:rsidRPr="00FA2F65">
        <w:rPr>
          <w:color w:val="auto"/>
        </w:rPr>
        <w:t xml:space="preserve"> </w:t>
      </w:r>
      <w:r w:rsidRPr="00FA2F65">
        <w:rPr>
          <w:color w:val="auto"/>
        </w:rPr>
        <w:t>к Регламенту</w:t>
      </w:r>
    </w:p>
    <w:p w14:paraId="27956543" w14:textId="77777777" w:rsidR="000D3D6F" w:rsidRPr="00FA2F65" w:rsidRDefault="00AA60BF">
      <w:pPr>
        <w:pStyle w:val="a7"/>
        <w:jc w:val="center"/>
        <w:rPr>
          <w:color w:val="auto"/>
        </w:rPr>
      </w:pPr>
      <w:r w:rsidRPr="00FA2F65">
        <w:rPr>
          <w:color w:val="auto"/>
        </w:rPr>
        <w:t>Экспертный лист</w:t>
      </w:r>
    </w:p>
    <w:p w14:paraId="295A8885" w14:textId="60DD12A5" w:rsidR="000D3D6F" w:rsidRPr="00FA2F65" w:rsidRDefault="00AA60BF">
      <w:pPr>
        <w:pStyle w:val="a5"/>
        <w:tabs>
          <w:tab w:val="left" w:pos="448"/>
        </w:tabs>
        <w:spacing w:before="179"/>
        <w:ind w:left="226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оценки дополнительной общеобразовательной программы</w:t>
      </w:r>
    </w:p>
    <w:p w14:paraId="11340D3E" w14:textId="77777777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1.Общие сведения о дополнительной общеобразовательной</w:t>
      </w:r>
      <w:r w:rsidRPr="00FA2F65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A2F65">
        <w:rPr>
          <w:rFonts w:ascii="Times New Roman" w:hAnsi="Times New Roman"/>
          <w:color w:val="auto"/>
          <w:sz w:val="24"/>
          <w:szCs w:val="24"/>
        </w:rPr>
        <w:t>программе:</w:t>
      </w:r>
    </w:p>
    <w:p w14:paraId="14ECBC79" w14:textId="77777777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Муниципалитет_________________________________________________________</w:t>
      </w:r>
    </w:p>
    <w:p w14:paraId="5907233B" w14:textId="77777777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Образовательная организация_____________________________________________</w:t>
      </w:r>
    </w:p>
    <w:p w14:paraId="01DF6DE5" w14:textId="1C213F33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Название программы____________________________________________________</w:t>
      </w:r>
    </w:p>
    <w:p w14:paraId="37141FA3" w14:textId="77777777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Направленность программы_______________________________________________</w:t>
      </w:r>
    </w:p>
    <w:p w14:paraId="1A0E8B41" w14:textId="77777777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Вид программы__________________________________________________________</w:t>
      </w:r>
    </w:p>
    <w:p w14:paraId="3B010AB0" w14:textId="77777777" w:rsidR="000D3D6F" w:rsidRPr="00FA2F65" w:rsidRDefault="00AA60BF">
      <w:pPr>
        <w:pStyle w:val="a5"/>
        <w:tabs>
          <w:tab w:val="left" w:pos="448"/>
        </w:tabs>
        <w:spacing w:before="179"/>
        <w:ind w:left="44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A2F65">
        <w:rPr>
          <w:rFonts w:ascii="Times New Roman" w:hAnsi="Times New Roman"/>
          <w:color w:val="auto"/>
          <w:sz w:val="24"/>
          <w:szCs w:val="24"/>
        </w:rPr>
        <w:t>2.Результаты оценивания дополнительной общеобразовательной</w:t>
      </w:r>
      <w:r w:rsidRPr="00FA2F65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FA2F65">
        <w:rPr>
          <w:rFonts w:ascii="Times New Roman" w:hAnsi="Times New Roman"/>
          <w:color w:val="auto"/>
          <w:sz w:val="24"/>
          <w:szCs w:val="24"/>
        </w:rPr>
        <w:t>программы.</w:t>
      </w:r>
    </w:p>
    <w:p w14:paraId="3203E61E" w14:textId="77777777" w:rsidR="000D3D6F" w:rsidRPr="00FA2F65" w:rsidRDefault="000D3D6F">
      <w:pPr>
        <w:pStyle w:val="a8"/>
        <w:spacing w:before="2"/>
        <w:rPr>
          <w:b/>
          <w:bCs/>
          <w:color w:val="auto"/>
        </w:rPr>
      </w:pPr>
    </w:p>
    <w:tbl>
      <w:tblPr>
        <w:tblStyle w:val="TableNormal"/>
        <w:tblW w:w="102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"/>
        <w:gridCol w:w="4197"/>
        <w:gridCol w:w="1214"/>
        <w:gridCol w:w="1739"/>
        <w:gridCol w:w="2131"/>
      </w:tblGrid>
      <w:tr w:rsidR="00FA2F65" w:rsidRPr="00FA2F65" w14:paraId="4C57C3FE" w14:textId="77777777" w:rsidTr="00B87A18">
        <w:trPr>
          <w:trHeight w:val="6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0" w:type="dxa"/>
              <w:bottom w:w="80" w:type="dxa"/>
              <w:right w:w="381" w:type="dxa"/>
            </w:tcMar>
          </w:tcPr>
          <w:p w14:paraId="5A9FE11E" w14:textId="77777777" w:rsidR="000D3D6F" w:rsidRPr="00FA2F65" w:rsidRDefault="00AA60BF">
            <w:pPr>
              <w:pStyle w:val="TableParagraph"/>
              <w:spacing w:line="276" w:lineRule="exact"/>
              <w:ind w:left="220" w:right="301" w:firstLine="52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22" w:type="dxa"/>
              <w:bottom w:w="80" w:type="dxa"/>
              <w:right w:w="819" w:type="dxa"/>
            </w:tcMar>
          </w:tcPr>
          <w:p w14:paraId="428C1C08" w14:textId="77777777" w:rsidR="000D3D6F" w:rsidRPr="00FA2F65" w:rsidRDefault="00AA60BF">
            <w:pPr>
              <w:pStyle w:val="TableParagraph"/>
              <w:spacing w:before="135"/>
              <w:ind w:left="642" w:right="739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Позиция оценивания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16" w:type="dxa"/>
            </w:tcMar>
          </w:tcPr>
          <w:p w14:paraId="141C3A79" w14:textId="77777777" w:rsidR="000D3D6F" w:rsidRPr="00FA2F65" w:rsidRDefault="00AA60BF">
            <w:pPr>
              <w:pStyle w:val="TableParagraph"/>
              <w:spacing w:before="135"/>
              <w:ind w:right="436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Балл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E616" w14:textId="77777777" w:rsidR="000D3D6F" w:rsidRPr="00FA2F65" w:rsidRDefault="00AA60BF">
            <w:pPr>
              <w:pStyle w:val="TableParagraph"/>
              <w:spacing w:before="135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Шкала оценки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A152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color w:val="auto"/>
              </w:rPr>
              <w:t>Источник информации</w:t>
            </w:r>
          </w:p>
        </w:tc>
      </w:tr>
      <w:tr w:rsidR="00FA2F65" w:rsidRPr="00FA2F65" w14:paraId="472DA48C" w14:textId="77777777">
        <w:trPr>
          <w:trHeight w:val="266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D531" w14:textId="77777777" w:rsidR="000D3D6F" w:rsidRPr="00FA2F65" w:rsidRDefault="00AA60BF">
            <w:pPr>
              <w:pStyle w:val="TableParagraph"/>
              <w:spacing w:line="255" w:lineRule="exact"/>
              <w:jc w:val="center"/>
              <w:rPr>
                <w:color w:val="auto"/>
              </w:rPr>
            </w:pPr>
            <w:r w:rsidRPr="00FA2F65">
              <w:rPr>
                <w:b/>
                <w:bCs/>
                <w:color w:val="auto"/>
                <w:sz w:val="24"/>
                <w:szCs w:val="24"/>
              </w:rPr>
              <w:t>Критерий 1 Качество дополнительной общеобразовательной программы</w:t>
            </w:r>
          </w:p>
        </w:tc>
      </w:tr>
      <w:tr w:rsidR="00FA2F65" w:rsidRPr="00FA2F65" w14:paraId="6DF89F81" w14:textId="77777777">
        <w:trPr>
          <w:trHeight w:val="30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7057" w14:textId="77777777" w:rsidR="000D3D6F" w:rsidRPr="00FA2F65" w:rsidRDefault="00AA60BF">
            <w:pPr>
              <w:pStyle w:val="TableParagraph"/>
              <w:spacing w:before="54"/>
              <w:rPr>
                <w:color w:val="auto"/>
              </w:rPr>
            </w:pPr>
            <w:r w:rsidRPr="00FA2F65">
              <w:rPr>
                <w:b/>
                <w:bCs/>
                <w:color w:val="auto"/>
                <w:sz w:val="24"/>
                <w:szCs w:val="24"/>
              </w:rPr>
              <w:t>Группа 1. Качество оформления дополнительной общеобразовательной программы</w:t>
            </w:r>
          </w:p>
        </w:tc>
      </w:tr>
      <w:tr w:rsidR="00FA2F65" w:rsidRPr="00FA2F65" w14:paraId="7A5137A1" w14:textId="77777777" w:rsidTr="00B87A18">
        <w:trPr>
          <w:trHeight w:val="30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00" w:type="dxa"/>
            </w:tcMar>
          </w:tcPr>
          <w:p w14:paraId="760C1943" w14:textId="77777777" w:rsidR="000D3D6F" w:rsidRPr="00FA2F65" w:rsidRDefault="00AA60BF">
            <w:pPr>
              <w:pStyle w:val="TableParagraph"/>
              <w:spacing w:line="268" w:lineRule="exact"/>
              <w:ind w:right="220"/>
              <w:jc w:val="right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96" w:type="dxa"/>
            </w:tcMar>
          </w:tcPr>
          <w:p w14:paraId="493213DA" w14:textId="576725FD" w:rsidR="000D3D6F" w:rsidRPr="00FA2F65" w:rsidRDefault="00AA60BF">
            <w:pPr>
              <w:pStyle w:val="TableParagraph"/>
              <w:ind w:left="110" w:right="116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Программа </w:t>
            </w:r>
            <w:r w:rsidRPr="00FA2F65">
              <w:rPr>
                <w:color w:val="auto"/>
                <w:sz w:val="24"/>
                <w:szCs w:val="24"/>
              </w:rPr>
              <w:t>оформлена в соответствии с требованиями ГОСТ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3" w:type="dxa"/>
            </w:tcMar>
          </w:tcPr>
          <w:p w14:paraId="21307D6B" w14:textId="77777777" w:rsidR="000D3D6F" w:rsidRPr="00FA2F65" w:rsidRDefault="00AA60BF">
            <w:pPr>
              <w:pStyle w:val="TableParagraph"/>
              <w:spacing w:line="268" w:lineRule="exact"/>
              <w:ind w:right="453"/>
              <w:jc w:val="right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848F0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 xml:space="preserve">1 балл </w:t>
            </w:r>
            <w:r w:rsidRPr="00FA2F65">
              <w:rPr>
                <w:color w:val="auto"/>
              </w:rPr>
              <w:t>– соответствует описанию</w:t>
            </w:r>
          </w:p>
          <w:p w14:paraId="5C22FB93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>0,5</w:t>
            </w:r>
            <w:r w:rsidRPr="00FA2F65">
              <w:rPr>
                <w:b/>
                <w:bCs/>
                <w:i/>
                <w:iCs/>
                <w:color w:val="auto"/>
              </w:rPr>
              <w:tab/>
              <w:t>баллов</w:t>
            </w:r>
            <w:r w:rsidRPr="00FA2F65">
              <w:rPr>
                <w:color w:val="auto"/>
              </w:rPr>
              <w:t>–отсутствует</w:t>
            </w:r>
            <w:r w:rsidRPr="00FA2F65">
              <w:rPr>
                <w:color w:val="auto"/>
              </w:rPr>
              <w:tab/>
              <w:t>1 элемент</w:t>
            </w:r>
          </w:p>
          <w:p w14:paraId="451A0ED1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 xml:space="preserve">0 баллов </w:t>
            </w:r>
            <w:r w:rsidRPr="00FA2F65">
              <w:rPr>
                <w:color w:val="auto"/>
              </w:rPr>
              <w:t>– отсутствуют более 1 элемента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13B74EA8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7AD3F34D" w14:textId="77777777" w:rsidTr="00B87A18">
        <w:trPr>
          <w:trHeight w:val="36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3" w:type="dxa"/>
            </w:tcMar>
          </w:tcPr>
          <w:p w14:paraId="18D008F6" w14:textId="77777777" w:rsidR="000D3D6F" w:rsidRPr="00FA2F65" w:rsidRDefault="00AA60BF">
            <w:pPr>
              <w:pStyle w:val="TableParagraph"/>
              <w:spacing w:line="268" w:lineRule="exact"/>
              <w:ind w:right="163"/>
              <w:jc w:val="right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96" w:type="dxa"/>
            </w:tcMar>
          </w:tcPr>
          <w:p w14:paraId="7FF48760" w14:textId="6999BBBC" w:rsidR="000D3D6F" w:rsidRPr="00FA2F65" w:rsidRDefault="00AA60BF">
            <w:pPr>
              <w:pStyle w:val="TableParagraph"/>
              <w:ind w:left="110" w:right="116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Структура программы </w:t>
            </w:r>
            <w:r w:rsidRPr="00FA2F65">
              <w:rPr>
                <w:color w:val="auto"/>
                <w:sz w:val="24"/>
                <w:szCs w:val="24"/>
              </w:rPr>
              <w:t>содержит следующие элементы: пояснительная записка, цель и задачи программы, планируемые результаты, учебный план, содержание учебного плана, календарный учебный график, формы аттестации, оценочные материалы, методические и информационные материалы, обеспечение программы, список литературы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16" w:type="dxa"/>
            </w:tcMar>
          </w:tcPr>
          <w:p w14:paraId="62FA6F0D" w14:textId="77777777" w:rsidR="000D3D6F" w:rsidRPr="00FA2F65" w:rsidRDefault="00AA60BF">
            <w:pPr>
              <w:pStyle w:val="TableParagraph"/>
              <w:spacing w:line="268" w:lineRule="exact"/>
              <w:ind w:right="436"/>
              <w:jc w:val="right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2542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 xml:space="preserve">1 балл </w:t>
            </w:r>
            <w:r w:rsidRPr="00FA2F65">
              <w:rPr>
                <w:color w:val="auto"/>
              </w:rPr>
              <w:t>– соответствует описанию</w:t>
            </w:r>
          </w:p>
          <w:p w14:paraId="0E391F29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>0,5</w:t>
            </w:r>
            <w:r w:rsidRPr="00FA2F65">
              <w:rPr>
                <w:b/>
                <w:bCs/>
                <w:i/>
                <w:iCs/>
                <w:color w:val="auto"/>
              </w:rPr>
              <w:tab/>
              <w:t>баллов</w:t>
            </w:r>
            <w:r w:rsidRPr="00FA2F65">
              <w:rPr>
                <w:color w:val="auto"/>
              </w:rPr>
              <w:t>–отсутствует</w:t>
            </w:r>
            <w:r w:rsidRPr="00FA2F65">
              <w:rPr>
                <w:color w:val="auto"/>
              </w:rPr>
              <w:tab/>
              <w:t>1 элемент</w:t>
            </w:r>
          </w:p>
          <w:p w14:paraId="406D14A1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 xml:space="preserve">0 баллов </w:t>
            </w:r>
            <w:r w:rsidRPr="00FA2F65">
              <w:rPr>
                <w:color w:val="auto"/>
              </w:rPr>
              <w:t>– отсутствуют более 1 элемента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33BD28D3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57EB9286" w14:textId="77777777" w:rsidTr="00B87A18">
        <w:trPr>
          <w:trHeight w:val="300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CA35" w14:textId="77777777" w:rsidR="000D3D6F" w:rsidRPr="00FA2F65" w:rsidRDefault="00AA60BF">
            <w:pPr>
              <w:pStyle w:val="TableParagraph"/>
              <w:spacing w:before="51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Интегральное значение группы показателей 1.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16" w:type="dxa"/>
            </w:tcMar>
          </w:tcPr>
          <w:p w14:paraId="4E3F2932" w14:textId="77777777" w:rsidR="000D3D6F" w:rsidRPr="00FA2F65" w:rsidRDefault="00AA60BF">
            <w:pPr>
              <w:pStyle w:val="TableParagraph"/>
              <w:spacing w:before="51"/>
              <w:ind w:right="436"/>
              <w:jc w:val="right"/>
              <w:rPr>
                <w:color w:val="auto"/>
              </w:rPr>
            </w:pPr>
            <w:r w:rsidRPr="00FA2F65">
              <w:rPr>
                <w:b/>
                <w:bCs/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4A1D" w14:textId="77777777" w:rsidR="000D3D6F" w:rsidRPr="00FA2F65" w:rsidRDefault="000D3D6F">
            <w:pPr>
              <w:rPr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2A68" w14:textId="77777777" w:rsidR="000D3D6F" w:rsidRPr="00FA2F65" w:rsidRDefault="000D3D6F">
            <w:pPr>
              <w:rPr>
                <w:color w:val="auto"/>
              </w:rPr>
            </w:pPr>
          </w:p>
        </w:tc>
      </w:tr>
      <w:tr w:rsidR="00FA2F65" w:rsidRPr="00FA2F65" w14:paraId="3C80BD17" w14:textId="77777777">
        <w:trPr>
          <w:trHeight w:val="30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081C" w14:textId="77777777" w:rsidR="000D3D6F" w:rsidRPr="00FA2F65" w:rsidRDefault="00AA60BF">
            <w:pPr>
              <w:pStyle w:val="TableParagraph"/>
              <w:spacing w:before="59"/>
              <w:rPr>
                <w:color w:val="auto"/>
              </w:rPr>
            </w:pPr>
            <w:r w:rsidRPr="00FA2F65">
              <w:rPr>
                <w:b/>
                <w:bCs/>
                <w:color w:val="auto"/>
                <w:sz w:val="24"/>
                <w:szCs w:val="24"/>
              </w:rPr>
              <w:t>Группа 2. Качество содержания дополнительной общеобразовательной программы</w:t>
            </w:r>
          </w:p>
        </w:tc>
      </w:tr>
      <w:tr w:rsidR="00FA2F65" w:rsidRPr="00FA2F65" w14:paraId="5DE85F90" w14:textId="77777777" w:rsidTr="00B87A18">
        <w:trPr>
          <w:trHeight w:val="683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31E2E78F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2.1.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14" w:type="dxa"/>
              <w:bottom w:w="80" w:type="dxa"/>
              <w:right w:w="197" w:type="dxa"/>
            </w:tcMar>
          </w:tcPr>
          <w:p w14:paraId="68DA285F" w14:textId="77777777" w:rsidR="000D3D6F" w:rsidRPr="00FA2F65" w:rsidRDefault="00AA60BF">
            <w:pPr>
              <w:pStyle w:val="TableParagraph"/>
              <w:ind w:left="134" w:right="117"/>
              <w:jc w:val="both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Пояснительная записка </w:t>
            </w:r>
            <w:r w:rsidRPr="00FA2F65">
              <w:rPr>
                <w:color w:val="auto"/>
                <w:sz w:val="24"/>
                <w:szCs w:val="24"/>
              </w:rPr>
              <w:t>содержит информацию о направленности программы, возможность реализации индивидуального образовательного маршрута обучающегося), адресат программы (краткая характеристика обучающихся, возрастные особенности, иные медико-психолого- педагогические характеристики), объем и срок освоения программы (общее количество учебных часов, запланированных на весь период обучения, необходимых для освоения программы, продолжительность программы), формы обучения, особенности организации образовательного процесса, состав группы, режим занятий,</w:t>
            </w:r>
          </w:p>
          <w:p w14:paraId="144BB309" w14:textId="77777777" w:rsidR="000D3D6F" w:rsidRPr="00FA2F65" w:rsidRDefault="00AA60BF">
            <w:pPr>
              <w:pStyle w:val="TableParagraph"/>
              <w:spacing w:line="264" w:lineRule="exact"/>
              <w:ind w:left="134"/>
              <w:jc w:val="both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периодичность и продолжительность занятий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372010AD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7D5C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>2 балла</w:t>
            </w:r>
            <w:r w:rsidRPr="00FA2F65">
              <w:rPr>
                <w:color w:val="auto"/>
              </w:rPr>
              <w:t>–соответствует описанию</w:t>
            </w:r>
          </w:p>
          <w:p w14:paraId="19D21B53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>1балл</w:t>
            </w:r>
            <w:r w:rsidRPr="00FA2F65">
              <w:rPr>
                <w:b/>
                <w:bCs/>
                <w:i/>
                <w:iCs/>
                <w:color w:val="auto"/>
              </w:rPr>
              <w:tab/>
            </w:r>
            <w:r w:rsidRPr="00FA2F65">
              <w:rPr>
                <w:color w:val="auto"/>
              </w:rPr>
              <w:t>–отсутствуют</w:t>
            </w:r>
            <w:r w:rsidRPr="00FA2F65">
              <w:rPr>
                <w:color w:val="auto"/>
              </w:rPr>
              <w:tab/>
            </w:r>
          </w:p>
          <w:p w14:paraId="2C6EFE05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color w:val="auto"/>
              </w:rPr>
              <w:t>1-2 элемента</w:t>
            </w:r>
          </w:p>
          <w:p w14:paraId="3913C881" w14:textId="77777777" w:rsidR="000D3D6F" w:rsidRPr="00FA2F65" w:rsidRDefault="00AA60BF">
            <w:pPr>
              <w:pStyle w:val="a7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</w:rPr>
              <w:t xml:space="preserve">0 баллов </w:t>
            </w:r>
            <w:r w:rsidRPr="00FA2F65">
              <w:rPr>
                <w:color w:val="auto"/>
              </w:rPr>
              <w:t>– отсутствуют более 2 элементов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46FFC9AA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35DC0FD9" w14:textId="77777777" w:rsidTr="00B87A18">
        <w:trPr>
          <w:trHeight w:val="44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36A70B3A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5" w:type="dxa"/>
            </w:tcMar>
          </w:tcPr>
          <w:p w14:paraId="416689D6" w14:textId="77777777" w:rsidR="000D3D6F" w:rsidRPr="00FA2F65" w:rsidRDefault="00AA60BF">
            <w:pPr>
              <w:pStyle w:val="TableParagraph"/>
              <w:ind w:left="110" w:right="95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Цель </w:t>
            </w:r>
            <w:r w:rsidRPr="00FA2F65">
              <w:rPr>
                <w:color w:val="auto"/>
                <w:sz w:val="24"/>
                <w:szCs w:val="24"/>
              </w:rPr>
              <w:t xml:space="preserve">связана с названием программы, отражает ее основную направленность и желаемый конечный результат (личностные, метапредметные, предметные), Цель конкретизирована через 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задачи</w:t>
            </w:r>
            <w:r w:rsidRPr="00FA2F65">
              <w:rPr>
                <w:color w:val="auto"/>
                <w:sz w:val="24"/>
                <w:szCs w:val="24"/>
              </w:rPr>
              <w:t>, Формулировки задач соотнесены с планируемыми результатами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15C2A173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66B86FEC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–с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4CAAA4F3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4986CD8D" w14:textId="77777777" w:rsidR="000D3D6F" w:rsidRPr="00FA2F65" w:rsidRDefault="00AA60BF">
            <w:pPr>
              <w:pStyle w:val="TableParagraph"/>
              <w:spacing w:before="137" w:line="270" w:lineRule="atLeast"/>
              <w:ind w:left="108" w:right="384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53887ACE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309E6347" w14:textId="77777777" w:rsidTr="00B87A18">
        <w:trPr>
          <w:trHeight w:val="44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5658B798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2.3.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1" w:type="dxa"/>
            </w:tcMar>
          </w:tcPr>
          <w:p w14:paraId="2488322A" w14:textId="77777777" w:rsidR="000D3D6F" w:rsidRPr="00FA2F65" w:rsidRDefault="00AA60BF">
            <w:pPr>
              <w:pStyle w:val="TableParagraph"/>
              <w:ind w:left="110" w:right="91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Планируемые результаты </w:t>
            </w:r>
            <w:r w:rsidRPr="00FA2F65">
              <w:rPr>
                <w:color w:val="auto"/>
                <w:sz w:val="24"/>
                <w:szCs w:val="24"/>
              </w:rPr>
              <w:t>сформулированы с учетом цели программы как требования к знаниям и умениям, приобретаемым в процессе занятий по программе, компетенции и личностные качества, которые могут быть сформированы и развиты у детей в результате занятий по программе, личностные, метапредметные результаты, которые приобретет обучающийся по итогам освоения программы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17F936F9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4EBEAD65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040EEBB7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4B756DCC" w14:textId="77777777" w:rsidR="000D3D6F" w:rsidRPr="00FA2F65" w:rsidRDefault="00AA60BF">
            <w:pPr>
              <w:pStyle w:val="TableParagraph"/>
              <w:spacing w:before="137" w:line="270" w:lineRule="atLeast"/>
              <w:ind w:left="108" w:right="384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73020C4A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4AE04DEB" w14:textId="77777777" w:rsidTr="00B87A18">
        <w:trPr>
          <w:trHeight w:val="51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47535FF4" w14:textId="77777777" w:rsidR="000D3D6F" w:rsidRPr="00FA2F65" w:rsidRDefault="00AA60BF">
            <w:pPr>
              <w:pStyle w:val="TableParagraph"/>
              <w:spacing w:line="270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3" w:type="dxa"/>
            </w:tcMar>
          </w:tcPr>
          <w:p w14:paraId="6494E037" w14:textId="77777777" w:rsidR="000D3D6F" w:rsidRPr="00FA2F65" w:rsidRDefault="00AA60BF">
            <w:pPr>
              <w:pStyle w:val="TableParagraph"/>
              <w:ind w:left="110" w:right="93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Учебный план </w:t>
            </w:r>
            <w:r w:rsidRPr="00FA2F65">
              <w:rPr>
                <w:color w:val="auto"/>
                <w:sz w:val="24"/>
                <w:szCs w:val="24"/>
              </w:rPr>
              <w:t xml:space="preserve">содержит перечень форм реализации программы, трудоемкость (количество часов), дисциплин (модулей), тем, практики, иных видов учебной деятельности и формы аттестации обучающихся. В 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содержании учебного плана </w:t>
            </w:r>
            <w:r w:rsidRPr="00FA2F65">
              <w:rPr>
                <w:color w:val="auto"/>
                <w:sz w:val="24"/>
                <w:szCs w:val="24"/>
              </w:rPr>
              <w:t>дано описание разделов и тем программы в соответствии с последовательностью, заданной учебным планом, включая описание теоретических</w:t>
            </w:r>
            <w:r w:rsidRPr="00FA2F65">
              <w:rPr>
                <w:color w:val="auto"/>
                <w:spacing w:val="26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и</w:t>
            </w:r>
            <w:r w:rsidRPr="00FA2F65"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практических</w:t>
            </w:r>
            <w:r w:rsidRPr="00FA2F65">
              <w:rPr>
                <w:color w:val="auto"/>
                <w:spacing w:val="31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частей</w:t>
            </w:r>
            <w:r w:rsidRPr="00FA2F65"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и</w:t>
            </w:r>
            <w:r w:rsidRPr="00FA2F65"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форм</w:t>
            </w:r>
            <w:r w:rsidRPr="00FA2F65">
              <w:rPr>
                <w:color w:val="auto"/>
                <w:spacing w:val="26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контроля</w:t>
            </w:r>
            <w:r w:rsidRPr="00FA2F65">
              <w:rPr>
                <w:color w:val="auto"/>
                <w:spacing w:val="26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по</w:t>
            </w:r>
            <w:r w:rsidRPr="00FA2F65">
              <w:rPr>
                <w:color w:val="auto"/>
                <w:spacing w:val="28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каждой</w:t>
            </w:r>
            <w:r w:rsidRPr="00FA2F65">
              <w:rPr>
                <w:color w:val="auto"/>
                <w:spacing w:val="26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теме, соответствующих цели и планируемым результатам освоения программы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3E6A903F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192C9ACE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5F3B831C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0921C4CF" w14:textId="77777777" w:rsidR="000D3D6F" w:rsidRPr="00FA2F65" w:rsidRDefault="00AA60BF">
            <w:pPr>
              <w:pStyle w:val="TableParagraph"/>
              <w:spacing w:before="142" w:line="237" w:lineRule="auto"/>
              <w:ind w:left="108" w:right="384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6F87E16F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0E09A55C" w14:textId="77777777" w:rsidTr="00B87A18">
        <w:trPr>
          <w:trHeight w:val="44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1A1A0E1C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2.5.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5" w:type="dxa"/>
            </w:tcMar>
          </w:tcPr>
          <w:p w14:paraId="749C0490" w14:textId="49C40ED6" w:rsidR="000D3D6F" w:rsidRPr="00FA2F65" w:rsidRDefault="00AA60BF">
            <w:pPr>
              <w:pStyle w:val="TableParagraph"/>
              <w:ind w:left="110" w:right="95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Календарный учебный график </w:t>
            </w:r>
            <w:r w:rsidRPr="00FA2F65">
              <w:rPr>
                <w:color w:val="auto"/>
                <w:sz w:val="24"/>
                <w:szCs w:val="24"/>
              </w:rPr>
              <w:t>определяет количество учебных недель, количество учебных дней, даты начала и окончания реализации программы, ее модулей, последовательность реализации содержания учебного плана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2067F197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4EABE946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3420FDD8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70B71205" w14:textId="77777777" w:rsidR="000D3D6F" w:rsidRPr="00FA2F65" w:rsidRDefault="00AA60BF">
            <w:pPr>
              <w:pStyle w:val="TableParagraph"/>
              <w:spacing w:before="137" w:line="270" w:lineRule="atLeast"/>
              <w:ind w:left="108" w:right="384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3A3B3FC1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2014CF95" w14:textId="77777777" w:rsidTr="00B87A18">
        <w:trPr>
          <w:trHeight w:val="412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23197086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2.6.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5" w:type="dxa"/>
            </w:tcMar>
          </w:tcPr>
          <w:p w14:paraId="21FE7DB4" w14:textId="77777777" w:rsidR="000D3D6F" w:rsidRPr="00FA2F65" w:rsidRDefault="00AA60BF">
            <w:pPr>
              <w:pStyle w:val="TableParagraph"/>
              <w:ind w:left="110" w:right="95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Материально-техническое обеспечение </w:t>
            </w:r>
            <w:r w:rsidRPr="00FA2F65">
              <w:rPr>
                <w:color w:val="auto"/>
                <w:sz w:val="24"/>
                <w:szCs w:val="24"/>
              </w:rPr>
              <w:t>прописано через характеристику помещения для занятий по программе, перечень оборудования, инструментов и материалов, необходимых для реализации программы, обеспечивает достижение планируемых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результатов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3B291EA2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33890831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2B0C0363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06EAC0AA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</w:t>
            </w:r>
            <w:r w:rsidRPr="00FA2F65">
              <w:rPr>
                <w:color w:val="auto"/>
                <w:sz w:val="24"/>
                <w:szCs w:val="24"/>
              </w:rPr>
              <w:lastRenderedPageBreak/>
              <w:t>ов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76EDE91C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>данные общественной экспертизы программы</w:t>
            </w:r>
          </w:p>
        </w:tc>
      </w:tr>
      <w:tr w:rsidR="00FA2F65" w:rsidRPr="00FA2F65" w14:paraId="169189C0" w14:textId="77777777" w:rsidTr="00B87A18">
        <w:trPr>
          <w:trHeight w:val="37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596C5D12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5" w:type="dxa"/>
            </w:tcMar>
          </w:tcPr>
          <w:p w14:paraId="2D3B627E" w14:textId="77777777" w:rsidR="000D3D6F" w:rsidRPr="00FA2F65" w:rsidRDefault="00AA60BF">
            <w:pPr>
              <w:pStyle w:val="TableParagraph"/>
              <w:ind w:left="110" w:right="95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Информационное обеспечение </w:t>
            </w:r>
            <w:r w:rsidRPr="00FA2F65">
              <w:rPr>
                <w:color w:val="auto"/>
                <w:sz w:val="24"/>
                <w:szCs w:val="24"/>
              </w:rPr>
              <w:t>(аудио-, видео-, фото-, интернет источники) актуальны и обеспечивает достижение планируемых результатов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5A3E4547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21F495E7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3F2781FB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69B24376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76D2F86E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0222971B" w14:textId="77777777" w:rsidTr="00B87A18">
        <w:trPr>
          <w:trHeight w:val="40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685E52E7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2.8.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97" w:type="dxa"/>
            </w:tcMar>
          </w:tcPr>
          <w:p w14:paraId="059F650D" w14:textId="273706C9" w:rsidR="000D3D6F" w:rsidRPr="00FA2F65" w:rsidRDefault="00AA60BF">
            <w:pPr>
              <w:pStyle w:val="TableParagraph"/>
              <w:ind w:left="110" w:right="117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Формы аттестации </w:t>
            </w:r>
            <w:r w:rsidRPr="00FA2F65">
              <w:rPr>
                <w:color w:val="auto"/>
                <w:sz w:val="24"/>
                <w:szCs w:val="24"/>
              </w:rPr>
              <w:t>представлены согласно учебному плану (зачет, творческая работа, выставка, конкурс, фестиваль и др.). Формы отслеживания, фиксации, предъявления и демонстрации</w:t>
            </w:r>
            <w:r w:rsidR="00C20C05" w:rsidRPr="00FA2F65">
              <w:rPr>
                <w:color w:val="auto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образовательных</w:t>
            </w:r>
            <w:r w:rsidR="00C20C05" w:rsidRPr="00FA2F65">
              <w:rPr>
                <w:color w:val="auto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результатов</w:t>
            </w:r>
            <w:r w:rsidR="00C20C05" w:rsidRPr="00FA2F65">
              <w:rPr>
                <w:color w:val="auto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 xml:space="preserve">и 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оценочные материалы </w:t>
            </w:r>
            <w:r w:rsidRPr="00FA2F65">
              <w:rPr>
                <w:color w:val="auto"/>
                <w:sz w:val="24"/>
                <w:szCs w:val="24"/>
              </w:rPr>
              <w:t>позволяют оценить достижение цели и задач программы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4EF4643C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10B63AB3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39F6A3E5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45FA4AE1" w14:textId="77777777" w:rsidR="000D3D6F" w:rsidRPr="00FA2F65" w:rsidRDefault="000D3D6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2E17668B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52C59CF0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74E1FCFE" w14:textId="77777777" w:rsidTr="00B87A18">
        <w:trPr>
          <w:trHeight w:val="44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040B9A37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1" w:type="dxa"/>
            </w:tcMar>
          </w:tcPr>
          <w:p w14:paraId="4C27D453" w14:textId="77777777" w:rsidR="000D3D6F" w:rsidRPr="00FA2F65" w:rsidRDefault="00AA60BF">
            <w:pPr>
              <w:pStyle w:val="TableParagraph"/>
              <w:ind w:left="110" w:right="91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Методические материалы </w:t>
            </w:r>
            <w:r w:rsidRPr="00FA2F65">
              <w:rPr>
                <w:color w:val="auto"/>
                <w:sz w:val="24"/>
                <w:szCs w:val="24"/>
              </w:rPr>
              <w:t>представлены в виде описания методики работы (особенности организации образовательного процесса, методы обучения, формы организации образовательного процесса, формы организации учебного занятия, педагогические технологии, алгоритм учебного занятия, дидактические материалы) соответствует современным требованиям и обеспечивает достижение планируемых результатов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2F09424B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291" w:type="dxa"/>
            </w:tcMar>
          </w:tcPr>
          <w:p w14:paraId="1141131D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0886E72D" w14:textId="77777777" w:rsidR="000D3D6F" w:rsidRPr="00FA2F65" w:rsidRDefault="00AA60BF">
            <w:pPr>
              <w:pStyle w:val="TableParagraph"/>
              <w:tabs>
                <w:tab w:val="left" w:pos="501"/>
                <w:tab w:val="left" w:pos="1259"/>
                <w:tab w:val="left" w:pos="1654"/>
                <w:tab w:val="left" w:pos="3214"/>
              </w:tabs>
              <w:spacing w:before="131"/>
              <w:ind w:left="108" w:right="210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1балл</w:t>
            </w:r>
            <w:r w:rsidRPr="00FA2F65">
              <w:rPr>
                <w:color w:val="auto"/>
                <w:sz w:val="24"/>
                <w:szCs w:val="24"/>
              </w:rPr>
              <w:t>–отсутствуют 1-2 элемента</w:t>
            </w:r>
          </w:p>
          <w:p w14:paraId="3A5F6032" w14:textId="77777777" w:rsidR="000D3D6F" w:rsidRPr="00FA2F65" w:rsidRDefault="000D3D6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77FA3680" w14:textId="77777777" w:rsidR="000D3D6F" w:rsidRPr="00FA2F65" w:rsidRDefault="00AA60BF">
            <w:pPr>
              <w:pStyle w:val="TableParagraph"/>
              <w:tabs>
                <w:tab w:val="left" w:pos="611"/>
                <w:tab w:val="left" w:pos="1600"/>
                <w:tab w:val="left" w:pos="2105"/>
              </w:tabs>
              <w:ind w:left="108" w:right="211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отсутствуют более 2 элементов</w:t>
            </w: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5509D29F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23E58E08" w14:textId="77777777" w:rsidTr="00B87A18">
        <w:trPr>
          <w:trHeight w:val="32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57" w:type="dxa"/>
            </w:tcMar>
          </w:tcPr>
          <w:p w14:paraId="1CB3974F" w14:textId="77777777" w:rsidR="000D3D6F" w:rsidRPr="00FA2F65" w:rsidRDefault="00AA60BF">
            <w:pPr>
              <w:pStyle w:val="TableParagraph"/>
              <w:spacing w:line="268" w:lineRule="exact"/>
              <w:ind w:left="91" w:right="7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2.10.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96" w:type="dxa"/>
            </w:tcMar>
          </w:tcPr>
          <w:p w14:paraId="30C06F11" w14:textId="77777777" w:rsidR="000D3D6F" w:rsidRPr="00FA2F65" w:rsidRDefault="00AA60BF">
            <w:pPr>
              <w:pStyle w:val="TableParagraph"/>
              <w:ind w:left="110" w:right="116"/>
              <w:jc w:val="both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Изложение содержания программы </w:t>
            </w:r>
            <w:r w:rsidRPr="00FA2F65">
              <w:rPr>
                <w:color w:val="auto"/>
                <w:sz w:val="24"/>
                <w:szCs w:val="24"/>
              </w:rPr>
              <w:t>выполнено профессионально грамотно, отмечается логика, последовательность, аргументированность, системность, научно-методическая обоснованность, соответствие учебному плану; стиль изложения понятен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6171AFF2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6177CFC6" w14:textId="77777777" w:rsidR="000D3D6F" w:rsidRPr="00FA2F65" w:rsidRDefault="00AA60BF">
            <w:pPr>
              <w:pStyle w:val="TableParagraph"/>
              <w:tabs>
                <w:tab w:val="left" w:pos="1311"/>
                <w:tab w:val="left" w:pos="1600"/>
                <w:tab w:val="left" w:pos="2105"/>
              </w:tabs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2балла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1"/>
                <w:sz w:val="24"/>
                <w:szCs w:val="24"/>
              </w:rPr>
              <w:t xml:space="preserve">соответствует </w:t>
            </w:r>
            <w:r w:rsidRPr="00FA2F65">
              <w:rPr>
                <w:color w:val="auto"/>
                <w:sz w:val="24"/>
                <w:szCs w:val="24"/>
              </w:rPr>
              <w:t>описанию</w:t>
            </w:r>
          </w:p>
          <w:p w14:paraId="4C6AB83E" w14:textId="77777777" w:rsidR="000D3D6F" w:rsidRPr="00FA2F65" w:rsidRDefault="00AA60BF">
            <w:pPr>
              <w:pStyle w:val="TableParagraph"/>
              <w:tabs>
                <w:tab w:val="left" w:pos="1311"/>
              </w:tabs>
              <w:spacing w:before="129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 балл </w:t>
            </w:r>
            <w:r w:rsidRPr="00FA2F65">
              <w:rPr>
                <w:color w:val="auto"/>
                <w:sz w:val="24"/>
                <w:szCs w:val="24"/>
              </w:rPr>
              <w:t>– имеются незначительные замечания</w:t>
            </w:r>
          </w:p>
          <w:p w14:paraId="352B1025" w14:textId="77777777" w:rsidR="000D3D6F" w:rsidRPr="00FA2F65" w:rsidRDefault="00AA60BF">
            <w:pPr>
              <w:pStyle w:val="TableParagraph"/>
              <w:tabs>
                <w:tab w:val="left" w:pos="1311"/>
              </w:tabs>
              <w:spacing w:before="139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не</w:t>
            </w:r>
            <w:r w:rsidRPr="00FA2F65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соответствует описанию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50172B50" w14:textId="77777777" w:rsidR="000D3D6F" w:rsidRPr="00FA2F65" w:rsidRDefault="00AA60BF">
            <w:pPr>
              <w:pStyle w:val="TableParagraph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7601E7CE" w14:textId="77777777" w:rsidTr="00B87A18">
        <w:trPr>
          <w:trHeight w:val="543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86F3" w14:textId="77777777" w:rsidR="000D3D6F" w:rsidRPr="00FA2F65" w:rsidRDefault="00AA60BF">
            <w:pPr>
              <w:pStyle w:val="TableParagraph"/>
              <w:spacing w:before="210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Интегральное значение группы показателей 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1BF3DB0A" w14:textId="77777777" w:rsidR="000D3D6F" w:rsidRPr="00FA2F65" w:rsidRDefault="00AA60BF">
            <w:pPr>
              <w:pStyle w:val="TableParagraph"/>
              <w:spacing w:before="210"/>
              <w:ind w:left="159" w:right="147"/>
              <w:jc w:val="center"/>
              <w:rPr>
                <w:color w:val="auto"/>
              </w:rPr>
            </w:pPr>
            <w:r w:rsidRPr="00FA2F65">
              <w:rPr>
                <w:b/>
                <w:bCs/>
                <w:color w:val="auto"/>
                <w:sz w:val="24"/>
                <w:szCs w:val="24"/>
              </w:rPr>
              <w:t>0 -20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E266" w14:textId="77777777" w:rsidR="000D3D6F" w:rsidRPr="00FA2F65" w:rsidRDefault="000D3D6F">
            <w:pPr>
              <w:rPr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661A" w14:textId="77777777" w:rsidR="000D3D6F" w:rsidRPr="00FA2F65" w:rsidRDefault="000D3D6F">
            <w:pPr>
              <w:rPr>
                <w:color w:val="auto"/>
              </w:rPr>
            </w:pPr>
          </w:p>
        </w:tc>
      </w:tr>
      <w:tr w:rsidR="00FA2F65" w:rsidRPr="00FA2F65" w14:paraId="65A5ED6E" w14:textId="77777777">
        <w:trPr>
          <w:trHeight w:val="600"/>
        </w:trPr>
        <w:tc>
          <w:tcPr>
            <w:tcW w:w="10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CD7C" w14:textId="77777777" w:rsidR="000D3D6F" w:rsidRPr="00FA2F65" w:rsidRDefault="00AA60BF">
            <w:pPr>
              <w:pStyle w:val="TableParagraph"/>
              <w:rPr>
                <w:color w:val="auto"/>
              </w:rPr>
            </w:pPr>
            <w:r w:rsidRPr="00FA2F65">
              <w:rPr>
                <w:b/>
                <w:bCs/>
                <w:color w:val="auto"/>
                <w:sz w:val="24"/>
                <w:szCs w:val="24"/>
              </w:rPr>
              <w:t xml:space="preserve"> Группа 3. Доступность реализации дополнительных общеобразовательных программ для различных категорий обучающихся</w:t>
            </w:r>
          </w:p>
        </w:tc>
      </w:tr>
      <w:tr w:rsidR="00FA2F65" w:rsidRPr="00FA2F65" w14:paraId="68C19C8E" w14:textId="77777777" w:rsidTr="00B87A18">
        <w:trPr>
          <w:trHeight w:val="135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165" w:type="dxa"/>
            </w:tcMar>
          </w:tcPr>
          <w:p w14:paraId="29927791" w14:textId="77777777" w:rsidR="000D3D6F" w:rsidRPr="00FA2F65" w:rsidRDefault="00AA60BF">
            <w:pPr>
              <w:pStyle w:val="TableParagraph"/>
              <w:spacing w:line="270" w:lineRule="exact"/>
              <w:ind w:left="83" w:right="85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3.1.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301D103" w14:textId="77777777" w:rsidR="000D3D6F" w:rsidRPr="00FA2F65" w:rsidRDefault="00AA60BF">
            <w:pPr>
              <w:pStyle w:val="TableParagraph"/>
              <w:spacing w:line="270" w:lineRule="exact"/>
              <w:ind w:left="110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Наличие детей-инвалидов и детей с ограниченными возможностями здоровья, обучающихся по программе (за предыдущий учебный год или полный курс обучения)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27BC4A0A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7D713579" w14:textId="77777777" w:rsidR="000D3D6F" w:rsidRPr="00FA2F65" w:rsidRDefault="00AA60BF">
            <w:pPr>
              <w:pStyle w:val="TableParagraph"/>
              <w:spacing w:line="268" w:lineRule="exact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2 балла </w:t>
            </w:r>
            <w:r w:rsidRPr="00FA2F65">
              <w:rPr>
                <w:color w:val="auto"/>
                <w:sz w:val="24"/>
                <w:szCs w:val="24"/>
              </w:rPr>
              <w:t>– да</w:t>
            </w:r>
          </w:p>
          <w:p w14:paraId="7B1D6CF9" w14:textId="77777777" w:rsidR="000D3D6F" w:rsidRPr="00FA2F65" w:rsidRDefault="00AA60BF">
            <w:pPr>
              <w:pStyle w:val="TableParagraph"/>
              <w:spacing w:before="137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нет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32EA7CC7" w14:textId="77777777" w:rsidR="000D3D6F" w:rsidRPr="00FA2F65" w:rsidRDefault="00AA60BF">
            <w:pPr>
              <w:pStyle w:val="TableParagraph"/>
              <w:spacing w:before="73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образовательной организации</w:t>
            </w:r>
          </w:p>
        </w:tc>
      </w:tr>
      <w:tr w:rsidR="00FA2F65" w:rsidRPr="00FA2F65" w14:paraId="561E327E" w14:textId="77777777" w:rsidTr="00B87A18">
        <w:trPr>
          <w:trHeight w:val="189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165" w:type="dxa"/>
            </w:tcMar>
          </w:tcPr>
          <w:p w14:paraId="669FF19D" w14:textId="77777777" w:rsidR="000D3D6F" w:rsidRPr="00FA2F65" w:rsidRDefault="00AA60BF">
            <w:pPr>
              <w:pStyle w:val="TableParagraph"/>
              <w:spacing w:line="270" w:lineRule="exact"/>
              <w:ind w:left="83" w:right="85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3.2.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10501CF" w14:textId="77777777" w:rsidR="000D3D6F" w:rsidRPr="00FA2F65" w:rsidRDefault="00AA60BF">
            <w:pPr>
              <w:pStyle w:val="TableParagraph"/>
              <w:spacing w:line="270" w:lineRule="exact"/>
              <w:ind w:left="110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Наличие талантливых детей, обучающихся по программе и получивших премии для поддержки талантливой молодежи на разных уровнях за последние 3 года (третий год – год, предшествующий проведению оценки)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582319A5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59BB8AA" w14:textId="77777777" w:rsidR="000D3D6F" w:rsidRPr="00FA2F65" w:rsidRDefault="00AA60BF">
            <w:pPr>
              <w:pStyle w:val="TableParagraph"/>
              <w:spacing w:line="268" w:lineRule="exact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2 балла 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да</w:t>
            </w:r>
          </w:p>
          <w:p w14:paraId="520836E9" w14:textId="77777777" w:rsidR="000D3D6F" w:rsidRPr="00FA2F65" w:rsidRDefault="00AA60BF">
            <w:pPr>
              <w:pStyle w:val="TableParagraph"/>
              <w:spacing w:before="137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</w:t>
            </w:r>
            <w:r w:rsidRPr="00FA2F65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202F6ABA" w14:textId="77777777" w:rsidR="000D3D6F" w:rsidRPr="00FA2F65" w:rsidRDefault="00AA60BF">
            <w:pPr>
              <w:pStyle w:val="TableParagraph"/>
              <w:spacing w:before="73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образовательной организации</w:t>
            </w:r>
          </w:p>
        </w:tc>
      </w:tr>
      <w:tr w:rsidR="00FA2F65" w:rsidRPr="00FA2F65" w14:paraId="12C75190" w14:textId="77777777" w:rsidTr="00B87A18">
        <w:trPr>
          <w:trHeight w:val="162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165" w:type="dxa"/>
            </w:tcMar>
          </w:tcPr>
          <w:p w14:paraId="5F83EC34" w14:textId="77777777" w:rsidR="000D3D6F" w:rsidRPr="00FA2F65" w:rsidRDefault="00AA60BF">
            <w:pPr>
              <w:pStyle w:val="TableParagraph"/>
              <w:spacing w:line="270" w:lineRule="exact"/>
              <w:ind w:left="83" w:right="85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lastRenderedPageBreak/>
              <w:t xml:space="preserve">   3.3.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3097E53" w14:textId="77777777" w:rsidR="000D3D6F" w:rsidRPr="00FA2F65" w:rsidRDefault="00AA60BF">
            <w:pPr>
              <w:pStyle w:val="TableParagraph"/>
              <w:spacing w:line="270" w:lineRule="exact"/>
              <w:ind w:left="110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Наличие обучающихся по индивидуальной образовательной программе (индивидуальному учебному плану, за предыдущий учебный год или полный курс обучения)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7E402485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  <w:sz w:val="24"/>
                <w:szCs w:val="24"/>
              </w:rPr>
            </w:pPr>
            <w:r w:rsidRPr="00FA2F65">
              <w:rPr>
                <w:color w:val="auto"/>
                <w:sz w:val="24"/>
                <w:szCs w:val="24"/>
              </w:rPr>
              <w:t>0 - 1</w:t>
            </w:r>
          </w:p>
          <w:p w14:paraId="7DC5F182" w14:textId="77777777" w:rsidR="000D3D6F" w:rsidRPr="00FA2F65" w:rsidRDefault="000D3D6F">
            <w:pPr>
              <w:rPr>
                <w:color w:val="auto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DCEF759" w14:textId="77777777" w:rsidR="000D3D6F" w:rsidRPr="00FA2F65" w:rsidRDefault="00AA60BF">
            <w:pPr>
              <w:pStyle w:val="TableParagraph"/>
              <w:spacing w:line="268" w:lineRule="exact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 балл </w:t>
            </w:r>
            <w:r w:rsidRPr="00FA2F65">
              <w:rPr>
                <w:color w:val="auto"/>
                <w:sz w:val="24"/>
                <w:szCs w:val="24"/>
              </w:rPr>
              <w:t>– да</w:t>
            </w:r>
          </w:p>
          <w:p w14:paraId="77F3D331" w14:textId="77777777" w:rsidR="000D3D6F" w:rsidRPr="00FA2F65" w:rsidRDefault="00AA60BF">
            <w:pPr>
              <w:pStyle w:val="TableParagraph"/>
              <w:spacing w:before="137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нет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5FF9F20A" w14:textId="77777777" w:rsidR="000D3D6F" w:rsidRPr="00FA2F65" w:rsidRDefault="00AA60BF">
            <w:pPr>
              <w:pStyle w:val="TableParagraph"/>
              <w:spacing w:before="73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образовательной организации</w:t>
            </w:r>
          </w:p>
        </w:tc>
      </w:tr>
      <w:tr w:rsidR="00FA2F65" w:rsidRPr="00FA2F65" w14:paraId="1F1E21E1" w14:textId="77777777" w:rsidTr="00B87A18">
        <w:trPr>
          <w:trHeight w:val="12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165" w:type="dxa"/>
            </w:tcMar>
          </w:tcPr>
          <w:p w14:paraId="0390B252" w14:textId="77777777" w:rsidR="000D3D6F" w:rsidRPr="00FA2F65" w:rsidRDefault="00AA60BF">
            <w:pPr>
              <w:pStyle w:val="TableParagraph"/>
              <w:spacing w:line="268" w:lineRule="exact"/>
              <w:ind w:left="83" w:right="85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3.4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286" w:type="dxa"/>
            </w:tcMar>
          </w:tcPr>
          <w:p w14:paraId="61159F52" w14:textId="3D2D63C0" w:rsidR="000D3D6F" w:rsidRPr="00FA2F65" w:rsidRDefault="00AA60BF">
            <w:pPr>
              <w:pStyle w:val="TableParagraph"/>
              <w:tabs>
                <w:tab w:val="left" w:pos="1939"/>
                <w:tab w:val="left" w:pos="3823"/>
                <w:tab w:val="left" w:pos="5580"/>
                <w:tab w:val="left" w:pos="5580"/>
              </w:tabs>
              <w:ind w:left="110" w:right="206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Использование</w:t>
            </w:r>
            <w:r w:rsidR="00C20C05" w:rsidRPr="00FA2F65">
              <w:rPr>
                <w:color w:val="auto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дистанционных образовательных</w:t>
            </w:r>
            <w:r w:rsidRPr="00FA2F65">
              <w:rPr>
                <w:color w:val="auto"/>
                <w:sz w:val="24"/>
                <w:szCs w:val="24"/>
              </w:rPr>
              <w:tab/>
              <w:t>технологий при реализации</w:t>
            </w:r>
            <w:r w:rsidRPr="00FA2F65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FA2F65">
              <w:rPr>
                <w:color w:val="auto"/>
                <w:sz w:val="24"/>
                <w:szCs w:val="24"/>
              </w:rPr>
              <w:t>программы.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158DFB16" w14:textId="77777777" w:rsidR="000D3D6F" w:rsidRPr="00FA2F65" w:rsidRDefault="00AA60BF">
            <w:pPr>
              <w:pStyle w:val="TableParagraph"/>
              <w:spacing w:line="268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02E63CDC" w14:textId="77777777" w:rsidR="000D3D6F" w:rsidRPr="00FA2F65" w:rsidRDefault="00AA60BF">
            <w:pPr>
              <w:pStyle w:val="TableParagraph"/>
              <w:spacing w:line="268" w:lineRule="exact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 балл </w:t>
            </w:r>
            <w:r w:rsidRPr="00FA2F65">
              <w:rPr>
                <w:color w:val="auto"/>
                <w:sz w:val="24"/>
                <w:szCs w:val="24"/>
              </w:rPr>
              <w:t>– да</w:t>
            </w:r>
          </w:p>
          <w:p w14:paraId="55B96A6F" w14:textId="77777777" w:rsidR="000D3D6F" w:rsidRPr="00FA2F65" w:rsidRDefault="00AA60BF">
            <w:pPr>
              <w:pStyle w:val="TableParagraph"/>
              <w:spacing w:before="137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нет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45350C1A" w14:textId="77777777" w:rsidR="000D3D6F" w:rsidRPr="00FA2F65" w:rsidRDefault="00AA60BF">
            <w:pPr>
              <w:pStyle w:val="TableParagraph"/>
              <w:spacing w:before="140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5829DAEC" w14:textId="77777777" w:rsidTr="00B87A18">
        <w:trPr>
          <w:trHeight w:val="12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165" w:type="dxa"/>
            </w:tcMar>
          </w:tcPr>
          <w:p w14:paraId="620685CF" w14:textId="77777777" w:rsidR="000D3D6F" w:rsidRPr="00FA2F65" w:rsidRDefault="00AA60BF">
            <w:pPr>
              <w:pStyle w:val="TableParagraph"/>
              <w:spacing w:line="270" w:lineRule="exact"/>
              <w:ind w:left="83" w:right="85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3.5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2F484492" w14:textId="77777777" w:rsidR="000D3D6F" w:rsidRPr="00FA2F65" w:rsidRDefault="00AA60BF">
            <w:pPr>
              <w:pStyle w:val="TableParagraph"/>
              <w:spacing w:line="270" w:lineRule="exact"/>
              <w:ind w:left="110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Использование сетевой формы реализации программы.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027B5DE0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0 - 1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51CCFCC4" w14:textId="77777777" w:rsidR="000D3D6F" w:rsidRPr="00FA2F65" w:rsidRDefault="00AA60BF">
            <w:pPr>
              <w:pStyle w:val="TableParagraph"/>
              <w:spacing w:line="270" w:lineRule="exact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 балл </w:t>
            </w:r>
            <w:r w:rsidRPr="00FA2F65">
              <w:rPr>
                <w:color w:val="auto"/>
                <w:sz w:val="24"/>
                <w:szCs w:val="24"/>
              </w:rPr>
              <w:t>– да</w:t>
            </w:r>
          </w:p>
          <w:p w14:paraId="4009D35B" w14:textId="77777777" w:rsidR="000D3D6F" w:rsidRPr="00FA2F65" w:rsidRDefault="00AA60BF">
            <w:pPr>
              <w:pStyle w:val="TableParagraph"/>
              <w:spacing w:before="137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нет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53FE26F8" w14:textId="77777777" w:rsidR="000D3D6F" w:rsidRPr="00FA2F65" w:rsidRDefault="00AA60BF">
            <w:pPr>
              <w:pStyle w:val="TableParagraph"/>
              <w:spacing w:before="73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6E72AE14" w14:textId="77777777" w:rsidTr="00B87A18">
        <w:trPr>
          <w:trHeight w:val="12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165" w:type="dxa"/>
            </w:tcMar>
          </w:tcPr>
          <w:p w14:paraId="58C07FFA" w14:textId="77777777" w:rsidR="000D3D6F" w:rsidRPr="00FA2F65" w:rsidRDefault="00AA60BF">
            <w:pPr>
              <w:pStyle w:val="TableParagraph"/>
              <w:spacing w:line="270" w:lineRule="exact"/>
              <w:ind w:left="83" w:right="85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3.6.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BFA7767" w14:textId="77777777" w:rsidR="000D3D6F" w:rsidRPr="00FA2F65" w:rsidRDefault="00AA60BF">
            <w:pPr>
              <w:pStyle w:val="TableParagraph"/>
              <w:spacing w:line="270" w:lineRule="exact"/>
              <w:ind w:left="110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Использование в программе модульной и (или) разноуровневой структур.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02C3A59B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0-1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6B4D01A" w14:textId="77777777" w:rsidR="000D3D6F" w:rsidRPr="00FA2F65" w:rsidRDefault="00AA60BF">
            <w:pPr>
              <w:pStyle w:val="TableParagraph"/>
              <w:spacing w:line="270" w:lineRule="exact"/>
              <w:ind w:left="108"/>
              <w:rPr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 балл </w:t>
            </w:r>
            <w:r w:rsidRPr="00FA2F65">
              <w:rPr>
                <w:color w:val="auto"/>
                <w:sz w:val="24"/>
                <w:szCs w:val="24"/>
              </w:rPr>
              <w:t>– да</w:t>
            </w:r>
          </w:p>
          <w:p w14:paraId="01A0300C" w14:textId="77777777" w:rsidR="000D3D6F" w:rsidRPr="00FA2F65" w:rsidRDefault="00AA60BF">
            <w:pPr>
              <w:pStyle w:val="TableParagraph"/>
              <w:spacing w:line="270" w:lineRule="exact"/>
              <w:ind w:left="108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0 баллов </w:t>
            </w:r>
            <w:r w:rsidRPr="00FA2F65">
              <w:rPr>
                <w:color w:val="auto"/>
                <w:sz w:val="24"/>
                <w:szCs w:val="24"/>
              </w:rPr>
              <w:t>– нет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795FE21F" w14:textId="77777777" w:rsidR="000D3D6F" w:rsidRPr="00FA2F65" w:rsidRDefault="00AA60BF">
            <w:pPr>
              <w:pStyle w:val="TableParagraph"/>
              <w:spacing w:before="73"/>
              <w:ind w:left="108" w:right="441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данные общественной экспертизы программы</w:t>
            </w:r>
          </w:p>
        </w:tc>
      </w:tr>
      <w:tr w:rsidR="00FA2F65" w:rsidRPr="00FA2F65" w14:paraId="2616AE47" w14:textId="77777777" w:rsidTr="00B87A18">
        <w:trPr>
          <w:trHeight w:val="548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08D3385" w14:textId="77777777" w:rsidR="000D3D6F" w:rsidRPr="00FA2F65" w:rsidRDefault="00AA60BF">
            <w:pPr>
              <w:pStyle w:val="TableParagraph"/>
              <w:spacing w:line="270" w:lineRule="exact"/>
              <w:ind w:left="110"/>
              <w:rPr>
                <w:color w:val="auto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Интегральное значение группы показателей группы 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03FE51B5" w14:textId="77777777" w:rsidR="000D3D6F" w:rsidRPr="00FA2F65" w:rsidRDefault="00AA60BF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</w:rPr>
            </w:pPr>
            <w:r w:rsidRPr="00FA2F65">
              <w:rPr>
                <w:color w:val="auto"/>
                <w:sz w:val="24"/>
                <w:szCs w:val="24"/>
              </w:rPr>
              <w:t>0-8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E913ECE" w14:textId="77777777" w:rsidR="000D3D6F" w:rsidRPr="00FA2F65" w:rsidRDefault="000D3D6F">
            <w:pPr>
              <w:rPr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35234B90" w14:textId="77777777" w:rsidR="000D3D6F" w:rsidRPr="00FA2F65" w:rsidRDefault="000D3D6F">
            <w:pPr>
              <w:rPr>
                <w:color w:val="auto"/>
              </w:rPr>
            </w:pPr>
          </w:p>
        </w:tc>
      </w:tr>
      <w:tr w:rsidR="00B87A18" w:rsidRPr="00FA2F65" w14:paraId="01C032C1" w14:textId="77777777" w:rsidTr="00B87A18">
        <w:trPr>
          <w:trHeight w:val="548"/>
        </w:trPr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C439F4B" w14:textId="1347DED5" w:rsidR="00B87A18" w:rsidRPr="00FA2F65" w:rsidRDefault="00B87A18">
            <w:pPr>
              <w:pStyle w:val="TableParagraph"/>
              <w:spacing w:line="270" w:lineRule="exact"/>
              <w:ind w:left="11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A2F65">
              <w:rPr>
                <w:b/>
                <w:bCs/>
                <w:i/>
                <w:iCs/>
                <w:color w:val="auto"/>
                <w:sz w:val="24"/>
                <w:szCs w:val="24"/>
              </w:rPr>
              <w:t>ИТОГО по всем показателям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227" w:type="dxa"/>
            </w:tcMar>
          </w:tcPr>
          <w:p w14:paraId="1942AC88" w14:textId="79631D6D" w:rsidR="00B87A18" w:rsidRPr="00FA2F65" w:rsidRDefault="00B87A18">
            <w:pPr>
              <w:pStyle w:val="TableParagraph"/>
              <w:spacing w:line="270" w:lineRule="exact"/>
              <w:ind w:left="159" w:right="147"/>
              <w:jc w:val="center"/>
              <w:rPr>
                <w:color w:val="auto"/>
                <w:sz w:val="24"/>
                <w:szCs w:val="24"/>
              </w:rPr>
            </w:pPr>
            <w:r w:rsidRPr="00FA2F65">
              <w:rPr>
                <w:color w:val="auto"/>
                <w:sz w:val="24"/>
                <w:szCs w:val="24"/>
              </w:rPr>
              <w:t>0-30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2DE19E4C" w14:textId="77777777" w:rsidR="00B87A18" w:rsidRPr="00FA2F65" w:rsidRDefault="00B87A18">
            <w:pPr>
              <w:rPr>
                <w:color w:val="auto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521" w:type="dxa"/>
            </w:tcMar>
          </w:tcPr>
          <w:p w14:paraId="438288A0" w14:textId="77777777" w:rsidR="00B87A18" w:rsidRPr="00FA2F65" w:rsidRDefault="00B87A18">
            <w:pPr>
              <w:rPr>
                <w:color w:val="auto"/>
              </w:rPr>
            </w:pPr>
          </w:p>
        </w:tc>
      </w:tr>
    </w:tbl>
    <w:p w14:paraId="31A68C74" w14:textId="6A6CC865" w:rsidR="000D3D6F" w:rsidRPr="00FA2F65" w:rsidRDefault="000D3D6F" w:rsidP="00C20C05">
      <w:pPr>
        <w:pStyle w:val="a7"/>
        <w:rPr>
          <w:color w:val="auto"/>
        </w:rPr>
      </w:pPr>
    </w:p>
    <w:sectPr w:rsidR="000D3D6F" w:rsidRPr="00FA2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566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7D266" w14:textId="77777777" w:rsidR="00636FD5" w:rsidRDefault="00636FD5">
      <w:r>
        <w:separator/>
      </w:r>
    </w:p>
  </w:endnote>
  <w:endnote w:type="continuationSeparator" w:id="0">
    <w:p w14:paraId="550AF2FB" w14:textId="77777777" w:rsidR="00636FD5" w:rsidRDefault="0063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206030504050203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9FB37" w14:textId="77777777" w:rsidR="00754823" w:rsidRDefault="0075482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7AE8A" w14:textId="77777777" w:rsidR="000D3D6F" w:rsidRDefault="000D3D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472E6" w14:textId="77777777" w:rsidR="00754823" w:rsidRDefault="007548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87DC1" w14:textId="77777777" w:rsidR="00636FD5" w:rsidRDefault="00636FD5">
      <w:r>
        <w:separator/>
      </w:r>
    </w:p>
  </w:footnote>
  <w:footnote w:type="continuationSeparator" w:id="0">
    <w:p w14:paraId="1A6E59CC" w14:textId="77777777" w:rsidR="00636FD5" w:rsidRDefault="0063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C32B8" w14:textId="77777777" w:rsidR="00754823" w:rsidRDefault="0075482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AD0CE" w14:textId="77777777" w:rsidR="000D3D6F" w:rsidRDefault="000D3D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F7823" w14:textId="77777777" w:rsidR="00754823" w:rsidRDefault="007548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79"/>
    <w:multiLevelType w:val="multilevel"/>
    <w:tmpl w:val="93021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2C29BC"/>
    <w:multiLevelType w:val="multilevel"/>
    <w:tmpl w:val="9512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957C93"/>
    <w:multiLevelType w:val="hybridMultilevel"/>
    <w:tmpl w:val="BC9672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A83AAA"/>
    <w:multiLevelType w:val="multilevel"/>
    <w:tmpl w:val="93021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672CFF"/>
    <w:multiLevelType w:val="multilevel"/>
    <w:tmpl w:val="B692A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4093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8B5522"/>
    <w:multiLevelType w:val="multilevel"/>
    <w:tmpl w:val="95123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0B23B0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74F1601"/>
    <w:multiLevelType w:val="multilevel"/>
    <w:tmpl w:val="5D18D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340BD6"/>
    <w:multiLevelType w:val="hybridMultilevel"/>
    <w:tmpl w:val="9ECC8758"/>
    <w:styleLink w:val="1"/>
    <w:lvl w:ilvl="0" w:tplc="D3AC2AEC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4EDD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892D6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801A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83B4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A091A4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3C712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069E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20EE2A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5FE7355"/>
    <w:multiLevelType w:val="hybridMultilevel"/>
    <w:tmpl w:val="D1A08D92"/>
    <w:lvl w:ilvl="0" w:tplc="5BFA0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DB3983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27A5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903702"/>
    <w:multiLevelType w:val="hybridMultilevel"/>
    <w:tmpl w:val="9ECC8758"/>
    <w:numStyleLink w:val="1"/>
  </w:abstractNum>
  <w:abstractNum w:abstractNumId="14">
    <w:nsid w:val="630B7A9D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4EC0A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673526"/>
    <w:multiLevelType w:val="multilevel"/>
    <w:tmpl w:val="68A89142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8F5013"/>
    <w:multiLevelType w:val="hybridMultilevel"/>
    <w:tmpl w:val="683AFF82"/>
    <w:lvl w:ilvl="0" w:tplc="DC0EBC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6DAB161F"/>
    <w:multiLevelType w:val="multilevel"/>
    <w:tmpl w:val="B5005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78F692E"/>
    <w:multiLevelType w:val="multilevel"/>
    <w:tmpl w:val="5D18D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6"/>
  </w:num>
  <w:num w:numId="5">
    <w:abstractNumId w:val="7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0"/>
  </w:num>
  <w:num w:numId="17">
    <w:abstractNumId w:val="19"/>
  </w:num>
  <w:num w:numId="18">
    <w:abstractNumId w:val="4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6F"/>
    <w:rsid w:val="000A357E"/>
    <w:rsid w:val="000B5DB2"/>
    <w:rsid w:val="000D3D6F"/>
    <w:rsid w:val="000D473A"/>
    <w:rsid w:val="00166CB3"/>
    <w:rsid w:val="002523FE"/>
    <w:rsid w:val="002A75ED"/>
    <w:rsid w:val="00363F6B"/>
    <w:rsid w:val="003A1C16"/>
    <w:rsid w:val="003C5C35"/>
    <w:rsid w:val="003F643A"/>
    <w:rsid w:val="00413144"/>
    <w:rsid w:val="00421E2B"/>
    <w:rsid w:val="004B2980"/>
    <w:rsid w:val="004D615F"/>
    <w:rsid w:val="004E2764"/>
    <w:rsid w:val="00565B6A"/>
    <w:rsid w:val="00595771"/>
    <w:rsid w:val="005B12B3"/>
    <w:rsid w:val="00636FD5"/>
    <w:rsid w:val="00641E52"/>
    <w:rsid w:val="00754823"/>
    <w:rsid w:val="00803609"/>
    <w:rsid w:val="00805C4E"/>
    <w:rsid w:val="00827631"/>
    <w:rsid w:val="009733A4"/>
    <w:rsid w:val="00AA60BF"/>
    <w:rsid w:val="00AB7F3B"/>
    <w:rsid w:val="00B5168A"/>
    <w:rsid w:val="00B87A18"/>
    <w:rsid w:val="00C20C05"/>
    <w:rsid w:val="00C41363"/>
    <w:rsid w:val="00C97951"/>
    <w:rsid w:val="00D30640"/>
    <w:rsid w:val="00D74925"/>
    <w:rsid w:val="00DA7E5E"/>
    <w:rsid w:val="00E3361E"/>
    <w:rsid w:val="00E72A9F"/>
    <w:rsid w:val="00F06287"/>
    <w:rsid w:val="00F67C99"/>
    <w:rsid w:val="00F7123E"/>
    <w:rsid w:val="00FA2F65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8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ConsPlusNormal">
    <w:name w:val="ConsPlusNormal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No Spacing"/>
    <w:rPr>
      <w:rFonts w:eastAsia="Times New Roman"/>
      <w:color w:val="000000"/>
      <w:sz w:val="24"/>
      <w:szCs w:val="24"/>
      <w:u w:color="000000"/>
    </w:rPr>
  </w:style>
  <w:style w:type="paragraph" w:styleId="a8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cs="Arial Unicode MS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823"/>
    <w:rPr>
      <w:rFonts w:cs="Arial Unicode MS"/>
      <w:color w:val="000000"/>
      <w:sz w:val="24"/>
      <w:szCs w:val="24"/>
      <w:u w:color="000000"/>
    </w:rPr>
  </w:style>
  <w:style w:type="paragraph" w:styleId="ae">
    <w:name w:val="footer"/>
    <w:basedOn w:val="a"/>
    <w:link w:val="af"/>
    <w:uiPriority w:val="99"/>
    <w:unhideWhenUsed/>
    <w:rsid w:val="007548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823"/>
    <w:rPr>
      <w:rFonts w:cs="Arial Unicode MS"/>
      <w:color w:val="000000"/>
      <w:sz w:val="24"/>
      <w:szCs w:val="24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754823"/>
    <w:rPr>
      <w:rFonts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4823"/>
    <w:rPr>
      <w:color w:val="000000"/>
      <w:sz w:val="18"/>
      <w:szCs w:val="18"/>
      <w:u w:color="00000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754823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754823"/>
    <w:rPr>
      <w:rFonts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ConsPlusNormal">
    <w:name w:val="ConsPlusNormal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a6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7">
    <w:name w:val="No Spacing"/>
    <w:rPr>
      <w:rFonts w:eastAsia="Times New Roman"/>
      <w:color w:val="000000"/>
      <w:sz w:val="24"/>
      <w:szCs w:val="24"/>
      <w:u w:color="000000"/>
    </w:rPr>
  </w:style>
  <w:style w:type="paragraph" w:styleId="a8">
    <w:name w:val="Body Tex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cs="Arial Unicode MS"/>
      <w:color w:val="000000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823"/>
    <w:rPr>
      <w:rFonts w:cs="Arial Unicode MS"/>
      <w:color w:val="000000"/>
      <w:sz w:val="24"/>
      <w:szCs w:val="24"/>
      <w:u w:color="000000"/>
    </w:rPr>
  </w:style>
  <w:style w:type="paragraph" w:styleId="ae">
    <w:name w:val="footer"/>
    <w:basedOn w:val="a"/>
    <w:link w:val="af"/>
    <w:uiPriority w:val="99"/>
    <w:unhideWhenUsed/>
    <w:rsid w:val="007548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823"/>
    <w:rPr>
      <w:rFonts w:cs="Arial Unicode MS"/>
      <w:color w:val="000000"/>
      <w:sz w:val="24"/>
      <w:szCs w:val="24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754823"/>
    <w:rPr>
      <w:rFonts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4823"/>
    <w:rPr>
      <w:color w:val="000000"/>
      <w:sz w:val="18"/>
      <w:szCs w:val="18"/>
      <w:u w:color="00000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754823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754823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230EBB-D4ED-476B-AF6A-A9CC6005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Георгиевич Андреев</dc:creator>
  <cp:lastModifiedBy>Марина Ивановна Орлова</cp:lastModifiedBy>
  <cp:revision>4</cp:revision>
  <cp:lastPrinted>2019-05-28T06:58:00Z</cp:lastPrinted>
  <dcterms:created xsi:type="dcterms:W3CDTF">2019-06-21T16:32:00Z</dcterms:created>
  <dcterms:modified xsi:type="dcterms:W3CDTF">2019-06-21T16:34:00Z</dcterms:modified>
</cp:coreProperties>
</file>