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4E" w:rsidRDefault="0001614E" w:rsidP="002D29C0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D29C0" w:rsidRPr="00201B2F" w:rsidRDefault="002D29C0" w:rsidP="002D29C0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201B2F">
        <w:rPr>
          <w:rFonts w:ascii="Times New Roman" w:hAnsi="Times New Roman" w:cs="Times New Roman"/>
          <w:caps/>
          <w:sz w:val="28"/>
          <w:szCs w:val="28"/>
        </w:rPr>
        <w:t>Финансово-экономическое обоснование</w:t>
      </w:r>
    </w:p>
    <w:p w:rsidR="002D29C0" w:rsidRPr="00201B2F" w:rsidRDefault="002D29C0" w:rsidP="002D29C0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4052" w:rsidRPr="00584052" w:rsidRDefault="00BC588F" w:rsidP="00584052">
      <w:pPr>
        <w:jc w:val="center"/>
        <w:rPr>
          <w:b/>
          <w:snapToGrid w:val="0"/>
          <w:color w:val="000000"/>
          <w:szCs w:val="28"/>
        </w:rPr>
      </w:pPr>
      <w:r w:rsidRPr="00201B2F">
        <w:rPr>
          <w:b/>
          <w:szCs w:val="28"/>
        </w:rPr>
        <w:t>к проекту</w:t>
      </w:r>
      <w:r w:rsidRPr="00201B2F">
        <w:rPr>
          <w:szCs w:val="28"/>
        </w:rPr>
        <w:t xml:space="preserve"> </w:t>
      </w:r>
      <w:r w:rsidR="00201B2F" w:rsidRPr="00201B2F">
        <w:rPr>
          <w:b/>
          <w:snapToGrid w:val="0"/>
          <w:color w:val="000000"/>
          <w:szCs w:val="28"/>
        </w:rPr>
        <w:t>«</w:t>
      </w:r>
      <w:r w:rsidR="00584052" w:rsidRPr="00584052">
        <w:rPr>
          <w:b/>
          <w:snapToGrid w:val="0"/>
          <w:color w:val="000000"/>
          <w:szCs w:val="28"/>
        </w:rPr>
        <w:t>О внесении изменени</w:t>
      </w:r>
      <w:r w:rsidR="00584052">
        <w:rPr>
          <w:b/>
          <w:snapToGrid w:val="0"/>
          <w:color w:val="000000"/>
          <w:szCs w:val="28"/>
        </w:rPr>
        <w:t>й</w:t>
      </w:r>
      <w:r w:rsidR="00584052" w:rsidRPr="00584052">
        <w:rPr>
          <w:b/>
          <w:snapToGrid w:val="0"/>
          <w:color w:val="000000"/>
          <w:szCs w:val="28"/>
        </w:rPr>
        <w:t xml:space="preserve"> в постановление Правительства </w:t>
      </w:r>
    </w:p>
    <w:p w:rsidR="00584052" w:rsidRPr="00584052" w:rsidRDefault="00584052" w:rsidP="00584052">
      <w:pPr>
        <w:jc w:val="center"/>
        <w:rPr>
          <w:b/>
          <w:snapToGrid w:val="0"/>
          <w:color w:val="000000"/>
          <w:szCs w:val="28"/>
        </w:rPr>
      </w:pPr>
      <w:r w:rsidRPr="00584052">
        <w:rPr>
          <w:b/>
          <w:snapToGrid w:val="0"/>
          <w:color w:val="000000"/>
          <w:szCs w:val="28"/>
        </w:rPr>
        <w:t xml:space="preserve">Ленинградской области от 11 марта 2016 года № 57 </w:t>
      </w:r>
    </w:p>
    <w:p w:rsidR="00584052" w:rsidRPr="00584052" w:rsidRDefault="00584052" w:rsidP="00584052">
      <w:pPr>
        <w:jc w:val="center"/>
        <w:rPr>
          <w:b/>
          <w:snapToGrid w:val="0"/>
          <w:color w:val="000000"/>
          <w:szCs w:val="28"/>
        </w:rPr>
      </w:pPr>
      <w:r w:rsidRPr="00584052">
        <w:rPr>
          <w:b/>
          <w:snapToGrid w:val="0"/>
          <w:color w:val="000000"/>
          <w:szCs w:val="28"/>
        </w:rPr>
        <w:t xml:space="preserve">«Об утверждении Перечня объектов подпрограммы </w:t>
      </w:r>
    </w:p>
    <w:p w:rsidR="00584052" w:rsidRPr="00584052" w:rsidRDefault="00584052" w:rsidP="00584052">
      <w:pPr>
        <w:jc w:val="center"/>
        <w:rPr>
          <w:b/>
          <w:snapToGrid w:val="0"/>
          <w:color w:val="000000"/>
          <w:szCs w:val="28"/>
        </w:rPr>
      </w:pPr>
      <w:r w:rsidRPr="00584052">
        <w:rPr>
          <w:b/>
          <w:snapToGrid w:val="0"/>
          <w:color w:val="000000"/>
          <w:szCs w:val="28"/>
        </w:rPr>
        <w:t xml:space="preserve">«Развитие начального общего, основного общего и среднего </w:t>
      </w:r>
    </w:p>
    <w:p w:rsidR="00584052" w:rsidRPr="00584052" w:rsidRDefault="00584052" w:rsidP="00584052">
      <w:pPr>
        <w:jc w:val="center"/>
        <w:rPr>
          <w:b/>
          <w:snapToGrid w:val="0"/>
          <w:color w:val="000000"/>
          <w:szCs w:val="28"/>
        </w:rPr>
      </w:pPr>
      <w:r w:rsidRPr="00584052">
        <w:rPr>
          <w:b/>
          <w:snapToGrid w:val="0"/>
          <w:color w:val="000000"/>
          <w:szCs w:val="28"/>
        </w:rPr>
        <w:t xml:space="preserve">общего образования детей в Ленинградской области» </w:t>
      </w:r>
    </w:p>
    <w:p w:rsidR="00584052" w:rsidRPr="00584052" w:rsidRDefault="00584052" w:rsidP="00584052">
      <w:pPr>
        <w:jc w:val="center"/>
        <w:rPr>
          <w:b/>
          <w:snapToGrid w:val="0"/>
          <w:color w:val="000000"/>
          <w:szCs w:val="28"/>
        </w:rPr>
      </w:pPr>
      <w:r w:rsidRPr="00584052">
        <w:rPr>
          <w:b/>
          <w:snapToGrid w:val="0"/>
          <w:color w:val="000000"/>
          <w:szCs w:val="28"/>
        </w:rPr>
        <w:t xml:space="preserve">и подпрограммы «Развитие дополнительного образования </w:t>
      </w:r>
    </w:p>
    <w:p w:rsidR="00584052" w:rsidRPr="00584052" w:rsidRDefault="00584052" w:rsidP="00584052">
      <w:pPr>
        <w:jc w:val="center"/>
        <w:rPr>
          <w:b/>
          <w:snapToGrid w:val="0"/>
          <w:color w:val="000000"/>
          <w:szCs w:val="28"/>
        </w:rPr>
      </w:pPr>
      <w:r w:rsidRPr="00584052">
        <w:rPr>
          <w:b/>
          <w:snapToGrid w:val="0"/>
          <w:color w:val="000000"/>
          <w:szCs w:val="28"/>
        </w:rPr>
        <w:t xml:space="preserve">детей Ленинградской области» государственной программы Ленинградской области «Современное образование </w:t>
      </w:r>
    </w:p>
    <w:p w:rsidR="00201B2F" w:rsidRPr="00201B2F" w:rsidRDefault="00584052" w:rsidP="00584052">
      <w:pPr>
        <w:jc w:val="center"/>
        <w:rPr>
          <w:b/>
          <w:snapToGrid w:val="0"/>
          <w:color w:val="000000"/>
          <w:szCs w:val="28"/>
        </w:rPr>
      </w:pPr>
      <w:r w:rsidRPr="00584052">
        <w:rPr>
          <w:b/>
          <w:snapToGrid w:val="0"/>
          <w:color w:val="000000"/>
          <w:szCs w:val="28"/>
        </w:rPr>
        <w:t>Ленинградской области»</w:t>
      </w:r>
    </w:p>
    <w:p w:rsidR="00201B2F" w:rsidRDefault="00201B2F" w:rsidP="00290073">
      <w:pPr>
        <w:ind w:firstLine="851"/>
        <w:rPr>
          <w:szCs w:val="28"/>
        </w:rPr>
      </w:pPr>
    </w:p>
    <w:p w:rsidR="000A1188" w:rsidRDefault="000A1188" w:rsidP="00290073">
      <w:pPr>
        <w:ind w:firstLine="851"/>
        <w:rPr>
          <w:szCs w:val="28"/>
        </w:rPr>
      </w:pPr>
    </w:p>
    <w:p w:rsidR="000A1188" w:rsidRPr="00201B2F" w:rsidRDefault="000A1188" w:rsidP="00290073">
      <w:pPr>
        <w:ind w:firstLine="851"/>
        <w:rPr>
          <w:szCs w:val="28"/>
        </w:rPr>
      </w:pPr>
    </w:p>
    <w:p w:rsidR="003424D4" w:rsidRPr="003424D4" w:rsidRDefault="00201B2F" w:rsidP="003424D4">
      <w:pPr>
        <w:spacing w:before="120" w:after="120"/>
        <w:ind w:firstLine="851"/>
        <w:rPr>
          <w:szCs w:val="28"/>
        </w:rPr>
      </w:pPr>
      <w:proofErr w:type="gramStart"/>
      <w:r w:rsidRPr="00201B2F">
        <w:rPr>
          <w:szCs w:val="28"/>
        </w:rPr>
        <w:t xml:space="preserve">Проект </w:t>
      </w:r>
      <w:r w:rsidR="0051495D">
        <w:rPr>
          <w:szCs w:val="28"/>
        </w:rPr>
        <w:t xml:space="preserve">постановления </w:t>
      </w:r>
      <w:r w:rsidR="0051495D" w:rsidRPr="0051495D">
        <w:rPr>
          <w:szCs w:val="28"/>
        </w:rPr>
        <w:t xml:space="preserve">Правительства Ленинградской области </w:t>
      </w:r>
      <w:r w:rsidR="003424D4" w:rsidRPr="003424D4">
        <w:rPr>
          <w:szCs w:val="28"/>
        </w:rPr>
        <w:t>«О внесении изменений в постановление Правительства Ленинградской области от 11 марта 2016 года № 57 «Об утверждении Перечня объектов подпрограммы «Развитие начального общего, основного общего и среднего общего образования детей в Ленинградской области» и подпрограммы «Развитие дополнительного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  <w:r w:rsidR="003424D4">
        <w:rPr>
          <w:szCs w:val="28"/>
        </w:rPr>
        <w:t xml:space="preserve"> </w:t>
      </w:r>
      <w:r w:rsidR="003424D4" w:rsidRPr="003424D4">
        <w:rPr>
          <w:szCs w:val="28"/>
        </w:rPr>
        <w:t>(далее – государственная программа) подготовлен в целях повышения</w:t>
      </w:r>
      <w:proofErr w:type="gramEnd"/>
      <w:r w:rsidR="003424D4" w:rsidRPr="003424D4">
        <w:rPr>
          <w:szCs w:val="28"/>
        </w:rPr>
        <w:t xml:space="preserve"> эффективности реализации государственной программы и предполагает корректировку объемов финансирования:</w:t>
      </w:r>
    </w:p>
    <w:p w:rsidR="003424D4" w:rsidRPr="003424D4" w:rsidRDefault="003424D4" w:rsidP="003424D4">
      <w:pPr>
        <w:spacing w:before="120" w:after="120"/>
        <w:ind w:firstLine="851"/>
        <w:rPr>
          <w:szCs w:val="28"/>
        </w:rPr>
      </w:pPr>
      <w:proofErr w:type="gramStart"/>
      <w:r w:rsidRPr="003424D4">
        <w:rPr>
          <w:szCs w:val="28"/>
        </w:rPr>
        <w:t xml:space="preserve">- в 2019 году в соответствии с областным законом от 20.12.2018 года </w:t>
      </w:r>
      <w:r>
        <w:rPr>
          <w:szCs w:val="28"/>
        </w:rPr>
        <w:br/>
      </w:r>
      <w:r w:rsidRPr="003424D4">
        <w:rPr>
          <w:szCs w:val="28"/>
        </w:rPr>
        <w:t>№ 130-ОЗ «Об областном бюджете Ленинградской области на 2019 год и на плановый период 2020 и 2021 годов» (с учетом внесенных изменений от 09.04.2019 № 14-оз, от 09.07.2019 № 53-оз) и проектом Областного закона «О внесении изменений в областной закон «Об областном бюджете Ленинградской области на 2019 год и на плановый период</w:t>
      </w:r>
      <w:proofErr w:type="gramEnd"/>
      <w:r w:rsidRPr="003424D4">
        <w:rPr>
          <w:szCs w:val="28"/>
        </w:rPr>
        <w:t xml:space="preserve"> 2020 и 2021 годов» (изменениями, внесенными в сводную бюджетную роспись в 4 квартале 2019 года);</w:t>
      </w:r>
    </w:p>
    <w:p w:rsidR="003424D4" w:rsidRDefault="003424D4" w:rsidP="003424D4">
      <w:pPr>
        <w:spacing w:before="120" w:after="120"/>
        <w:ind w:firstLine="851"/>
        <w:rPr>
          <w:szCs w:val="28"/>
          <w:highlight w:val="yellow"/>
        </w:rPr>
      </w:pPr>
      <w:r w:rsidRPr="003424D4">
        <w:rPr>
          <w:szCs w:val="28"/>
        </w:rPr>
        <w:t>- в 2020-2021 годах в соответствии с Проектом областного закона «Об областном бюджете Ленинградской области на 2020 год и на плановый период 2021 и 2022 годов».</w:t>
      </w:r>
    </w:p>
    <w:p w:rsidR="00A26D54" w:rsidRPr="003424D4" w:rsidRDefault="00A26D54" w:rsidP="00C26489">
      <w:pPr>
        <w:spacing w:before="120" w:after="120"/>
        <w:ind w:firstLine="851"/>
        <w:rPr>
          <w:szCs w:val="28"/>
        </w:rPr>
      </w:pPr>
      <w:r w:rsidRPr="003424D4">
        <w:rPr>
          <w:szCs w:val="28"/>
        </w:rPr>
        <w:t>Общий объем финансирования государственной программы по подпрограмме «Развитие начального общего, основного общего и среднего общего образования детей в Ленинградской области» после внесения изменений составляет:</w:t>
      </w:r>
    </w:p>
    <w:p w:rsidR="00542437" w:rsidRPr="00EF058D" w:rsidRDefault="00FD6B21" w:rsidP="001A646A">
      <w:pPr>
        <w:ind w:firstLine="851"/>
        <w:rPr>
          <w:szCs w:val="28"/>
        </w:rPr>
      </w:pPr>
      <w:r w:rsidRPr="00EF058D">
        <w:rPr>
          <w:szCs w:val="28"/>
        </w:rPr>
        <w:t xml:space="preserve">на 2019 год – </w:t>
      </w:r>
      <w:r w:rsidR="003424D4" w:rsidRPr="00EF058D">
        <w:rPr>
          <w:szCs w:val="28"/>
        </w:rPr>
        <w:t>984 115,23</w:t>
      </w:r>
      <w:r w:rsidRPr="00EF058D">
        <w:rPr>
          <w:szCs w:val="28"/>
        </w:rPr>
        <w:t xml:space="preserve"> тыс. руб., из них:</w:t>
      </w:r>
    </w:p>
    <w:p w:rsidR="00FD6B21" w:rsidRPr="00EF058D" w:rsidRDefault="00FD6B21" w:rsidP="001A646A">
      <w:pPr>
        <w:ind w:firstLine="0"/>
        <w:rPr>
          <w:szCs w:val="28"/>
        </w:rPr>
      </w:pPr>
      <w:r w:rsidRPr="00EF058D">
        <w:rPr>
          <w:szCs w:val="28"/>
        </w:rPr>
        <w:t>за счет средств федерального бюджета – 269 698,</w:t>
      </w:r>
      <w:r w:rsidR="00E209FC" w:rsidRPr="00EF058D">
        <w:rPr>
          <w:szCs w:val="28"/>
        </w:rPr>
        <w:t>40</w:t>
      </w:r>
      <w:r w:rsidRPr="00EF058D">
        <w:rPr>
          <w:szCs w:val="28"/>
        </w:rPr>
        <w:t xml:space="preserve"> тыс. руб.;</w:t>
      </w:r>
    </w:p>
    <w:p w:rsidR="00FD6B21" w:rsidRPr="00EF058D" w:rsidRDefault="00FD6B21" w:rsidP="001A646A">
      <w:pPr>
        <w:ind w:firstLine="0"/>
        <w:rPr>
          <w:szCs w:val="28"/>
        </w:rPr>
      </w:pPr>
      <w:r w:rsidRPr="00EF058D">
        <w:rPr>
          <w:szCs w:val="28"/>
        </w:rPr>
        <w:t xml:space="preserve">за счет средств областного бюджета – </w:t>
      </w:r>
      <w:r w:rsidR="003424D4" w:rsidRPr="00EF058D">
        <w:rPr>
          <w:szCs w:val="28"/>
        </w:rPr>
        <w:t>614 189,61</w:t>
      </w:r>
      <w:r w:rsidRPr="00EF058D">
        <w:rPr>
          <w:szCs w:val="28"/>
        </w:rPr>
        <w:t xml:space="preserve"> тыс. руб.;</w:t>
      </w:r>
    </w:p>
    <w:p w:rsidR="00FD6B21" w:rsidRPr="00EF058D" w:rsidRDefault="00FD6B21" w:rsidP="001A646A">
      <w:pPr>
        <w:ind w:firstLine="0"/>
        <w:rPr>
          <w:szCs w:val="28"/>
        </w:rPr>
      </w:pPr>
      <w:r w:rsidRPr="00EF058D">
        <w:rPr>
          <w:szCs w:val="28"/>
        </w:rPr>
        <w:lastRenderedPageBreak/>
        <w:t xml:space="preserve">за счет средств муниципального бюджета – </w:t>
      </w:r>
      <w:r w:rsidR="003424D4" w:rsidRPr="00EF058D">
        <w:rPr>
          <w:szCs w:val="28"/>
        </w:rPr>
        <w:t>100 227,22</w:t>
      </w:r>
      <w:r w:rsidRPr="00EF058D">
        <w:rPr>
          <w:szCs w:val="28"/>
        </w:rPr>
        <w:t xml:space="preserve"> тыс. руб.</w:t>
      </w:r>
    </w:p>
    <w:p w:rsidR="003424D4" w:rsidRPr="00EF058D" w:rsidRDefault="003424D4" w:rsidP="004E7DC5">
      <w:pPr>
        <w:ind w:firstLine="851"/>
        <w:rPr>
          <w:szCs w:val="28"/>
        </w:rPr>
      </w:pPr>
    </w:p>
    <w:p w:rsidR="004E7DC5" w:rsidRPr="00EF058D" w:rsidRDefault="004E7DC5" w:rsidP="004E7DC5">
      <w:pPr>
        <w:ind w:firstLine="851"/>
        <w:rPr>
          <w:szCs w:val="28"/>
        </w:rPr>
      </w:pPr>
      <w:r w:rsidRPr="00EF058D">
        <w:rPr>
          <w:szCs w:val="28"/>
        </w:rPr>
        <w:t xml:space="preserve">на 2020 год – </w:t>
      </w:r>
      <w:r w:rsidR="003424D4" w:rsidRPr="00EF058D">
        <w:rPr>
          <w:szCs w:val="28"/>
        </w:rPr>
        <w:t>1 987 432,42</w:t>
      </w:r>
      <w:r w:rsidRPr="00EF058D">
        <w:rPr>
          <w:szCs w:val="28"/>
        </w:rPr>
        <w:t xml:space="preserve"> тыс. руб., из них:</w:t>
      </w:r>
    </w:p>
    <w:p w:rsidR="004E7DC5" w:rsidRPr="00EF058D" w:rsidRDefault="004E7DC5" w:rsidP="004E7DC5">
      <w:pPr>
        <w:ind w:firstLine="0"/>
        <w:rPr>
          <w:szCs w:val="28"/>
        </w:rPr>
      </w:pPr>
      <w:r w:rsidRPr="00EF058D">
        <w:rPr>
          <w:szCs w:val="28"/>
        </w:rPr>
        <w:t>за счет средств федерального бюджета – 251 481,90 тыс. руб.;</w:t>
      </w:r>
    </w:p>
    <w:p w:rsidR="004E7DC5" w:rsidRPr="00EF058D" w:rsidRDefault="004E7DC5" w:rsidP="004E7DC5">
      <w:pPr>
        <w:ind w:firstLine="0"/>
        <w:rPr>
          <w:szCs w:val="28"/>
        </w:rPr>
      </w:pPr>
      <w:r w:rsidRPr="00EF058D">
        <w:rPr>
          <w:szCs w:val="28"/>
        </w:rPr>
        <w:t xml:space="preserve">за счет средств областного бюджета – </w:t>
      </w:r>
      <w:r w:rsidR="00AB2D58" w:rsidRPr="00EF058D">
        <w:rPr>
          <w:szCs w:val="28"/>
        </w:rPr>
        <w:t>1584 784,52</w:t>
      </w:r>
      <w:r w:rsidRPr="00EF058D">
        <w:rPr>
          <w:szCs w:val="28"/>
        </w:rPr>
        <w:t xml:space="preserve"> тыс. руб.;</w:t>
      </w:r>
    </w:p>
    <w:p w:rsidR="004E7DC5" w:rsidRPr="00EF058D" w:rsidRDefault="004E7DC5" w:rsidP="004E7DC5">
      <w:pPr>
        <w:ind w:firstLine="0"/>
        <w:rPr>
          <w:szCs w:val="28"/>
        </w:rPr>
      </w:pPr>
      <w:r w:rsidRPr="00EF058D">
        <w:rPr>
          <w:szCs w:val="28"/>
        </w:rPr>
        <w:t xml:space="preserve">за счет средств муниципального бюджета – </w:t>
      </w:r>
      <w:r w:rsidR="00AB2D58" w:rsidRPr="00EF058D">
        <w:rPr>
          <w:szCs w:val="28"/>
        </w:rPr>
        <w:t>151 166</w:t>
      </w:r>
      <w:r w:rsidRPr="00EF058D">
        <w:rPr>
          <w:szCs w:val="28"/>
        </w:rPr>
        <w:t>,00 тыс. руб.</w:t>
      </w:r>
    </w:p>
    <w:p w:rsidR="00AB2D58" w:rsidRPr="00EF058D" w:rsidRDefault="00AB2D58" w:rsidP="004E7DC5">
      <w:pPr>
        <w:ind w:firstLine="851"/>
        <w:rPr>
          <w:szCs w:val="28"/>
        </w:rPr>
      </w:pPr>
    </w:p>
    <w:p w:rsidR="004E7DC5" w:rsidRPr="00EF058D" w:rsidRDefault="004E7DC5" w:rsidP="004E7DC5">
      <w:pPr>
        <w:ind w:firstLine="851"/>
        <w:rPr>
          <w:szCs w:val="28"/>
        </w:rPr>
      </w:pPr>
      <w:r w:rsidRPr="00EF058D">
        <w:rPr>
          <w:szCs w:val="28"/>
        </w:rPr>
        <w:t xml:space="preserve">на 2021 год – </w:t>
      </w:r>
      <w:r w:rsidR="00AB2D58" w:rsidRPr="00EF058D">
        <w:rPr>
          <w:szCs w:val="28"/>
        </w:rPr>
        <w:t>3 450 498,30</w:t>
      </w:r>
      <w:r w:rsidRPr="00EF058D">
        <w:rPr>
          <w:szCs w:val="28"/>
        </w:rPr>
        <w:t xml:space="preserve"> тыс. руб., из них:</w:t>
      </w:r>
    </w:p>
    <w:p w:rsidR="004E7DC5" w:rsidRPr="00EF058D" w:rsidRDefault="004E7DC5" w:rsidP="004E7DC5">
      <w:pPr>
        <w:ind w:firstLine="0"/>
        <w:rPr>
          <w:szCs w:val="28"/>
        </w:rPr>
      </w:pPr>
      <w:r w:rsidRPr="00EF058D">
        <w:rPr>
          <w:szCs w:val="28"/>
        </w:rPr>
        <w:t xml:space="preserve">за счет средств областного бюджета – </w:t>
      </w:r>
      <w:r w:rsidR="00AB2D58" w:rsidRPr="00EF058D">
        <w:rPr>
          <w:szCs w:val="28"/>
        </w:rPr>
        <w:t>3 291 265,30</w:t>
      </w:r>
      <w:r w:rsidRPr="00EF058D">
        <w:rPr>
          <w:szCs w:val="28"/>
        </w:rPr>
        <w:t xml:space="preserve"> тыс. руб.;</w:t>
      </w:r>
    </w:p>
    <w:p w:rsidR="004E7DC5" w:rsidRPr="004E7DC5" w:rsidRDefault="004E7DC5" w:rsidP="004E7DC5">
      <w:pPr>
        <w:ind w:firstLine="0"/>
        <w:rPr>
          <w:szCs w:val="28"/>
        </w:rPr>
      </w:pPr>
      <w:r w:rsidRPr="00EF058D">
        <w:rPr>
          <w:szCs w:val="28"/>
        </w:rPr>
        <w:t xml:space="preserve">за счет средств муниципального бюджета – </w:t>
      </w:r>
      <w:r w:rsidR="00EF058D" w:rsidRPr="00EF058D">
        <w:rPr>
          <w:szCs w:val="28"/>
        </w:rPr>
        <w:t>159 233</w:t>
      </w:r>
      <w:r w:rsidRPr="00EF058D">
        <w:rPr>
          <w:szCs w:val="28"/>
        </w:rPr>
        <w:t>,00 тыс. руб.</w:t>
      </w:r>
    </w:p>
    <w:p w:rsidR="001A646A" w:rsidRDefault="001A646A" w:rsidP="002D29C0">
      <w:pPr>
        <w:ind w:firstLine="851"/>
        <w:rPr>
          <w:szCs w:val="28"/>
          <w:highlight w:val="yellow"/>
        </w:rPr>
      </w:pPr>
    </w:p>
    <w:p w:rsidR="000A1188" w:rsidRDefault="000A1188" w:rsidP="002D29C0">
      <w:pPr>
        <w:ind w:firstLine="851"/>
        <w:rPr>
          <w:szCs w:val="28"/>
          <w:highlight w:val="yellow"/>
        </w:rPr>
      </w:pPr>
    </w:p>
    <w:p w:rsidR="001A646A" w:rsidRPr="00C26489" w:rsidRDefault="001A646A" w:rsidP="002D29C0">
      <w:pPr>
        <w:ind w:firstLine="851"/>
        <w:rPr>
          <w:szCs w:val="28"/>
          <w:highlight w:val="yellow"/>
        </w:rPr>
      </w:pPr>
    </w:p>
    <w:p w:rsidR="003C2CA3" w:rsidRDefault="004B751E" w:rsidP="00A26D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489"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A26D54" w:rsidRPr="00C26489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 w:rsidRPr="00C26489">
        <w:rPr>
          <w:rFonts w:ascii="Times New Roman" w:hAnsi="Times New Roman" w:cs="Times New Roman"/>
          <w:b w:val="0"/>
          <w:sz w:val="28"/>
          <w:szCs w:val="28"/>
        </w:rPr>
        <w:t>я</w:t>
      </w:r>
      <w:r w:rsidR="00A26D54" w:rsidRPr="00C264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2CA3" w:rsidRDefault="003C2CA3" w:rsidP="00FD6B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489">
        <w:rPr>
          <w:rFonts w:ascii="Times New Roman" w:hAnsi="Times New Roman" w:cs="Times New Roman"/>
          <w:b w:val="0"/>
          <w:sz w:val="28"/>
          <w:szCs w:val="28"/>
        </w:rPr>
        <w:t>К</w:t>
      </w:r>
      <w:r w:rsidR="0023732C" w:rsidRPr="00C26489">
        <w:rPr>
          <w:rFonts w:ascii="Times New Roman" w:hAnsi="Times New Roman" w:cs="Times New Roman"/>
          <w:b w:val="0"/>
          <w:sz w:val="28"/>
          <w:szCs w:val="28"/>
        </w:rPr>
        <w:t>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D54" w:rsidRPr="00C26489">
        <w:rPr>
          <w:rFonts w:ascii="Times New Roman" w:hAnsi="Times New Roman" w:cs="Times New Roman"/>
          <w:b w:val="0"/>
          <w:sz w:val="28"/>
          <w:szCs w:val="28"/>
        </w:rPr>
        <w:t xml:space="preserve">общего и </w:t>
      </w:r>
    </w:p>
    <w:p w:rsidR="0023732C" w:rsidRPr="00C26489" w:rsidRDefault="00A26D54" w:rsidP="00FD6B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489">
        <w:rPr>
          <w:rFonts w:ascii="Times New Roman" w:hAnsi="Times New Roman" w:cs="Times New Roman"/>
          <w:b w:val="0"/>
          <w:sz w:val="28"/>
          <w:szCs w:val="28"/>
        </w:rPr>
        <w:t>профессионального образования</w:t>
      </w:r>
      <w:r w:rsidR="0023732C" w:rsidRPr="00C264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78DA" w:rsidRPr="00BC112F" w:rsidRDefault="00A26D54" w:rsidP="00FD6B21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26489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2B7929" w:rsidRPr="00C26489">
        <w:rPr>
          <w:rFonts w:ascii="Times New Roman" w:hAnsi="Times New Roman" w:cs="Times New Roman"/>
          <w:b w:val="0"/>
          <w:sz w:val="28"/>
          <w:szCs w:val="28"/>
        </w:rPr>
        <w:tab/>
      </w:r>
      <w:r w:rsidR="002B7929" w:rsidRPr="00C26489">
        <w:rPr>
          <w:rFonts w:ascii="Times New Roman" w:hAnsi="Times New Roman" w:cs="Times New Roman"/>
          <w:b w:val="0"/>
          <w:sz w:val="28"/>
          <w:szCs w:val="28"/>
        </w:rPr>
        <w:tab/>
      </w:r>
      <w:r w:rsidR="002B7929" w:rsidRPr="00C26489">
        <w:rPr>
          <w:rFonts w:ascii="Times New Roman" w:hAnsi="Times New Roman" w:cs="Times New Roman"/>
          <w:b w:val="0"/>
          <w:sz w:val="28"/>
          <w:szCs w:val="28"/>
        </w:rPr>
        <w:tab/>
      </w:r>
      <w:r w:rsidR="002B7929" w:rsidRPr="00C26489">
        <w:rPr>
          <w:rFonts w:ascii="Times New Roman" w:hAnsi="Times New Roman" w:cs="Times New Roman"/>
          <w:b w:val="0"/>
          <w:sz w:val="28"/>
          <w:szCs w:val="28"/>
        </w:rPr>
        <w:tab/>
      </w:r>
      <w:r w:rsidR="002B7929" w:rsidRPr="00C26489">
        <w:rPr>
          <w:rFonts w:ascii="Times New Roman" w:hAnsi="Times New Roman" w:cs="Times New Roman"/>
          <w:b w:val="0"/>
          <w:sz w:val="28"/>
          <w:szCs w:val="28"/>
        </w:rPr>
        <w:tab/>
      </w:r>
      <w:r w:rsidR="001A646A">
        <w:rPr>
          <w:rFonts w:ascii="Times New Roman" w:hAnsi="Times New Roman" w:cs="Times New Roman"/>
          <w:b w:val="0"/>
          <w:sz w:val="28"/>
          <w:szCs w:val="28"/>
        </w:rPr>
        <w:tab/>
      </w:r>
      <w:r w:rsidR="000726ED">
        <w:rPr>
          <w:rFonts w:ascii="Times New Roman" w:hAnsi="Times New Roman" w:cs="Times New Roman"/>
          <w:b w:val="0"/>
          <w:sz w:val="28"/>
          <w:szCs w:val="28"/>
        </w:rPr>
        <w:tab/>
      </w:r>
      <w:r w:rsidR="001A646A">
        <w:rPr>
          <w:rFonts w:ascii="Times New Roman" w:hAnsi="Times New Roman" w:cs="Times New Roman"/>
          <w:b w:val="0"/>
          <w:sz w:val="28"/>
          <w:szCs w:val="28"/>
        </w:rPr>
        <w:t>А.С. Огарков</w:t>
      </w:r>
    </w:p>
    <w:sectPr w:rsidR="00B678DA" w:rsidRPr="00BC112F" w:rsidSect="000726ED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561B"/>
    <w:multiLevelType w:val="hybridMultilevel"/>
    <w:tmpl w:val="398C3D36"/>
    <w:lvl w:ilvl="0" w:tplc="FA6A71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C0"/>
    <w:rsid w:val="0001614E"/>
    <w:rsid w:val="00034C22"/>
    <w:rsid w:val="000726ED"/>
    <w:rsid w:val="00090DC7"/>
    <w:rsid w:val="000A1188"/>
    <w:rsid w:val="000E563B"/>
    <w:rsid w:val="001072D7"/>
    <w:rsid w:val="00124D41"/>
    <w:rsid w:val="00135240"/>
    <w:rsid w:val="0016369E"/>
    <w:rsid w:val="00167123"/>
    <w:rsid w:val="001A646A"/>
    <w:rsid w:val="001B0A25"/>
    <w:rsid w:val="001E2F9E"/>
    <w:rsid w:val="001F292B"/>
    <w:rsid w:val="00201B2F"/>
    <w:rsid w:val="0023732C"/>
    <w:rsid w:val="00251736"/>
    <w:rsid w:val="00270A1F"/>
    <w:rsid w:val="00285BA2"/>
    <w:rsid w:val="00290073"/>
    <w:rsid w:val="002B7929"/>
    <w:rsid w:val="002D29C0"/>
    <w:rsid w:val="002D2BD8"/>
    <w:rsid w:val="002D5DC9"/>
    <w:rsid w:val="002F62F3"/>
    <w:rsid w:val="003021EE"/>
    <w:rsid w:val="003424D4"/>
    <w:rsid w:val="00371876"/>
    <w:rsid w:val="00391E9D"/>
    <w:rsid w:val="003B6FE7"/>
    <w:rsid w:val="003C2CA3"/>
    <w:rsid w:val="003F3493"/>
    <w:rsid w:val="00470C0E"/>
    <w:rsid w:val="004B751E"/>
    <w:rsid w:val="004C0B6C"/>
    <w:rsid w:val="004E7DC5"/>
    <w:rsid w:val="004F7E3E"/>
    <w:rsid w:val="0051495D"/>
    <w:rsid w:val="00542437"/>
    <w:rsid w:val="00560105"/>
    <w:rsid w:val="00570910"/>
    <w:rsid w:val="00584052"/>
    <w:rsid w:val="005B2DD2"/>
    <w:rsid w:val="00600BE3"/>
    <w:rsid w:val="00646BE9"/>
    <w:rsid w:val="00791F92"/>
    <w:rsid w:val="007D6F49"/>
    <w:rsid w:val="007F176E"/>
    <w:rsid w:val="00806228"/>
    <w:rsid w:val="008C6694"/>
    <w:rsid w:val="008D4092"/>
    <w:rsid w:val="008E4669"/>
    <w:rsid w:val="008E7CE0"/>
    <w:rsid w:val="00911B6D"/>
    <w:rsid w:val="009220D7"/>
    <w:rsid w:val="009429FC"/>
    <w:rsid w:val="009E73DB"/>
    <w:rsid w:val="00A050E5"/>
    <w:rsid w:val="00A14BFF"/>
    <w:rsid w:val="00A26D54"/>
    <w:rsid w:val="00A67CCA"/>
    <w:rsid w:val="00AA27E3"/>
    <w:rsid w:val="00AB2D58"/>
    <w:rsid w:val="00AC6B99"/>
    <w:rsid w:val="00AE3348"/>
    <w:rsid w:val="00B02152"/>
    <w:rsid w:val="00B41B4A"/>
    <w:rsid w:val="00B5005F"/>
    <w:rsid w:val="00BC112F"/>
    <w:rsid w:val="00BC28BD"/>
    <w:rsid w:val="00BC588F"/>
    <w:rsid w:val="00BD018A"/>
    <w:rsid w:val="00BD4C55"/>
    <w:rsid w:val="00BE0ACB"/>
    <w:rsid w:val="00BE356A"/>
    <w:rsid w:val="00C17A27"/>
    <w:rsid w:val="00C26489"/>
    <w:rsid w:val="00C77895"/>
    <w:rsid w:val="00C86041"/>
    <w:rsid w:val="00C91BA7"/>
    <w:rsid w:val="00D201B6"/>
    <w:rsid w:val="00D76421"/>
    <w:rsid w:val="00DA0904"/>
    <w:rsid w:val="00DC2639"/>
    <w:rsid w:val="00E209FC"/>
    <w:rsid w:val="00E77344"/>
    <w:rsid w:val="00E90456"/>
    <w:rsid w:val="00EC6796"/>
    <w:rsid w:val="00EF058D"/>
    <w:rsid w:val="00F95D22"/>
    <w:rsid w:val="00F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D29C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2D29C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37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D29C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2D29C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3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0A11-448C-4AC7-8B91-EB3B288C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Маховер</dc:creator>
  <cp:lastModifiedBy>Татьяна Владимировна Маховер</cp:lastModifiedBy>
  <cp:revision>7</cp:revision>
  <cp:lastPrinted>2019-03-05T12:06:00Z</cp:lastPrinted>
  <dcterms:created xsi:type="dcterms:W3CDTF">2019-10-16T09:28:00Z</dcterms:created>
  <dcterms:modified xsi:type="dcterms:W3CDTF">2019-10-21T13:51:00Z</dcterms:modified>
</cp:coreProperties>
</file>