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193C" w14:textId="77777777" w:rsidR="001C4818" w:rsidRDefault="001C4818">
      <w:pPr>
        <w:tabs>
          <w:tab w:val="left" w:pos="9071"/>
        </w:tabs>
        <w:spacing w:line="240" w:lineRule="auto"/>
        <w:ind w:left="5" w:right="-1"/>
        <w:jc w:val="center"/>
        <w:rPr>
          <w:rFonts w:ascii="Times New Roman" w:hAnsi="Times New Roman"/>
          <w:b/>
          <w:spacing w:val="-1"/>
          <w:sz w:val="27"/>
        </w:rPr>
      </w:pPr>
    </w:p>
    <w:p w14:paraId="3180F3D5" w14:textId="77777777" w:rsidR="001C4818" w:rsidRDefault="001C4818">
      <w:pPr>
        <w:tabs>
          <w:tab w:val="left" w:pos="9071"/>
        </w:tabs>
        <w:spacing w:line="240" w:lineRule="auto"/>
        <w:ind w:left="5" w:right="-1"/>
        <w:jc w:val="center"/>
        <w:rPr>
          <w:rFonts w:ascii="Times New Roman" w:hAnsi="Times New Roman"/>
          <w:b/>
          <w:spacing w:val="-1"/>
          <w:sz w:val="27"/>
        </w:rPr>
      </w:pPr>
    </w:p>
    <w:p w14:paraId="6611AD24" w14:textId="77777777" w:rsidR="000A79B3" w:rsidRPr="00E3403B" w:rsidRDefault="000A79B3" w:rsidP="000A79B3">
      <w:pPr>
        <w:spacing w:line="240" w:lineRule="auto"/>
        <w:jc w:val="center"/>
        <w:rPr>
          <w:rFonts w:ascii="Times New Roman" w:hAnsi="Times New Roman"/>
          <w:sz w:val="28"/>
          <w:szCs w:val="28"/>
        </w:rPr>
      </w:pPr>
      <w:r w:rsidRPr="00E3403B">
        <w:rPr>
          <w:rFonts w:ascii="Times New Roman" w:hAnsi="Times New Roman"/>
          <w:sz w:val="28"/>
          <w:szCs w:val="28"/>
        </w:rPr>
        <w:t>ПРАВИТЕЛЬСТВО ЛЕНИНГРАДСКОЙ ОБЛАСТИ</w:t>
      </w:r>
    </w:p>
    <w:p w14:paraId="4F2C1DFC" w14:textId="77777777" w:rsidR="000A79B3" w:rsidRPr="00E3403B" w:rsidRDefault="000A79B3" w:rsidP="000A79B3">
      <w:pPr>
        <w:spacing w:line="240" w:lineRule="auto"/>
        <w:ind w:firstLine="709"/>
        <w:jc w:val="center"/>
        <w:rPr>
          <w:rFonts w:ascii="Times New Roman" w:hAnsi="Times New Roman"/>
          <w:sz w:val="28"/>
          <w:szCs w:val="28"/>
        </w:rPr>
      </w:pPr>
    </w:p>
    <w:p w14:paraId="6A873991" w14:textId="77777777" w:rsidR="000A79B3" w:rsidRPr="00E3403B" w:rsidRDefault="000A79B3" w:rsidP="000A79B3">
      <w:pPr>
        <w:spacing w:line="240" w:lineRule="auto"/>
        <w:ind w:firstLine="709"/>
        <w:jc w:val="center"/>
        <w:rPr>
          <w:rFonts w:ascii="Times New Roman" w:hAnsi="Times New Roman"/>
          <w:sz w:val="28"/>
          <w:szCs w:val="28"/>
        </w:rPr>
      </w:pPr>
    </w:p>
    <w:p w14:paraId="60B85487" w14:textId="77777777" w:rsidR="000A79B3" w:rsidRPr="00E3403B" w:rsidRDefault="000A79B3" w:rsidP="000A79B3">
      <w:pPr>
        <w:spacing w:line="240" w:lineRule="auto"/>
        <w:ind w:firstLine="709"/>
        <w:jc w:val="center"/>
        <w:rPr>
          <w:rFonts w:ascii="Times New Roman" w:hAnsi="Times New Roman"/>
          <w:sz w:val="28"/>
          <w:szCs w:val="28"/>
        </w:rPr>
      </w:pPr>
      <w:r w:rsidRPr="00E3403B">
        <w:rPr>
          <w:rFonts w:ascii="Times New Roman" w:hAnsi="Times New Roman"/>
          <w:sz w:val="28"/>
          <w:szCs w:val="28"/>
        </w:rPr>
        <w:t>ПОСТАНОВЛЕНИЕ</w:t>
      </w:r>
    </w:p>
    <w:p w14:paraId="1A8FAB9E" w14:textId="77777777" w:rsidR="000A79B3" w:rsidRPr="00E3403B" w:rsidRDefault="000A79B3" w:rsidP="000A79B3">
      <w:pPr>
        <w:spacing w:line="240" w:lineRule="auto"/>
        <w:ind w:firstLine="709"/>
        <w:jc w:val="center"/>
        <w:rPr>
          <w:rFonts w:ascii="Times New Roman" w:hAnsi="Times New Roman"/>
          <w:sz w:val="28"/>
          <w:szCs w:val="28"/>
        </w:rPr>
      </w:pPr>
    </w:p>
    <w:p w14:paraId="14B78772" w14:textId="77777777" w:rsidR="000A79B3" w:rsidRPr="00E3403B" w:rsidRDefault="000A79B3" w:rsidP="000A79B3">
      <w:pPr>
        <w:spacing w:line="240" w:lineRule="auto"/>
        <w:rPr>
          <w:rFonts w:ascii="Times New Roman" w:hAnsi="Times New Roman"/>
          <w:sz w:val="28"/>
          <w:szCs w:val="28"/>
        </w:rPr>
      </w:pPr>
    </w:p>
    <w:p w14:paraId="5FD3D8FC" w14:textId="7964F56B" w:rsidR="000A79B3" w:rsidRPr="00E3403B" w:rsidRDefault="00B7052D" w:rsidP="000A79B3">
      <w:pPr>
        <w:spacing w:line="240" w:lineRule="auto"/>
        <w:ind w:firstLine="709"/>
        <w:jc w:val="center"/>
        <w:rPr>
          <w:rFonts w:ascii="Times New Roman" w:hAnsi="Times New Roman"/>
          <w:sz w:val="28"/>
          <w:szCs w:val="28"/>
        </w:rPr>
      </w:pPr>
      <w:r>
        <w:rPr>
          <w:rFonts w:ascii="Times New Roman" w:hAnsi="Times New Roman"/>
          <w:sz w:val="28"/>
          <w:szCs w:val="28"/>
        </w:rPr>
        <w:t xml:space="preserve">от «   »       </w:t>
      </w:r>
      <w:r w:rsidR="000A79B3" w:rsidRPr="00E3403B">
        <w:rPr>
          <w:rFonts w:ascii="Times New Roman" w:hAnsi="Times New Roman"/>
          <w:sz w:val="28"/>
          <w:szCs w:val="28"/>
        </w:rPr>
        <w:t xml:space="preserve"> 20</w:t>
      </w:r>
      <w:r w:rsidR="000A79B3">
        <w:rPr>
          <w:rFonts w:ascii="Times New Roman" w:hAnsi="Times New Roman"/>
          <w:sz w:val="28"/>
          <w:szCs w:val="28"/>
        </w:rPr>
        <w:t>2</w:t>
      </w:r>
      <w:r w:rsidR="000A79B3" w:rsidRPr="00E3403B">
        <w:rPr>
          <w:rFonts w:ascii="Times New Roman" w:hAnsi="Times New Roman"/>
          <w:sz w:val="28"/>
          <w:szCs w:val="28"/>
        </w:rPr>
        <w:t>1  года № ____</w:t>
      </w:r>
    </w:p>
    <w:p w14:paraId="16284ECA" w14:textId="77777777" w:rsidR="008B6ABC" w:rsidRDefault="008B6ABC" w:rsidP="00BA623F">
      <w:pPr>
        <w:tabs>
          <w:tab w:val="left" w:pos="9071"/>
        </w:tabs>
        <w:spacing w:line="240" w:lineRule="auto"/>
        <w:ind w:right="-1"/>
        <w:rPr>
          <w:rFonts w:ascii="Times New Roman" w:hAnsi="Times New Roman"/>
          <w:b/>
          <w:spacing w:val="-1"/>
          <w:sz w:val="27"/>
        </w:rPr>
      </w:pPr>
    </w:p>
    <w:p w14:paraId="346FC5D1" w14:textId="77777777" w:rsidR="006E3918" w:rsidRPr="006A52F2" w:rsidRDefault="00BD27C9">
      <w:pPr>
        <w:tabs>
          <w:tab w:val="left" w:pos="9071"/>
        </w:tabs>
        <w:spacing w:line="240" w:lineRule="auto"/>
        <w:ind w:left="5" w:right="-1"/>
        <w:jc w:val="center"/>
        <w:rPr>
          <w:rFonts w:ascii="Times New Roman" w:hAnsi="Times New Roman"/>
          <w:b/>
          <w:spacing w:val="-1"/>
          <w:sz w:val="27"/>
        </w:rPr>
      </w:pPr>
      <w:bookmarkStart w:id="0" w:name="_GoBack"/>
      <w:r w:rsidRPr="006A52F2">
        <w:rPr>
          <w:rFonts w:ascii="Times New Roman" w:hAnsi="Times New Roman"/>
          <w:b/>
          <w:spacing w:val="-1"/>
          <w:sz w:val="27"/>
        </w:rPr>
        <w:t xml:space="preserve">Об утверждении Положения </w:t>
      </w:r>
      <w:proofErr w:type="gramStart"/>
      <w:r w:rsidRPr="006A52F2">
        <w:rPr>
          <w:rFonts w:ascii="Times New Roman" w:hAnsi="Times New Roman"/>
          <w:b/>
          <w:spacing w:val="-1"/>
          <w:sz w:val="27"/>
        </w:rPr>
        <w:t>о</w:t>
      </w:r>
      <w:proofErr w:type="gramEnd"/>
      <w:r w:rsidRPr="006A52F2">
        <w:rPr>
          <w:rFonts w:ascii="Times New Roman" w:hAnsi="Times New Roman"/>
          <w:b/>
          <w:spacing w:val="-1"/>
          <w:sz w:val="27"/>
        </w:rPr>
        <w:t xml:space="preserve"> региональном государственном </w:t>
      </w:r>
    </w:p>
    <w:p w14:paraId="3F04AB75" w14:textId="77777777" w:rsidR="006E3918" w:rsidRPr="006A52F2" w:rsidRDefault="00BD27C9">
      <w:pPr>
        <w:tabs>
          <w:tab w:val="left" w:pos="9071"/>
        </w:tabs>
        <w:spacing w:line="240" w:lineRule="auto"/>
        <w:ind w:left="5" w:right="-1"/>
        <w:jc w:val="center"/>
        <w:rPr>
          <w:rFonts w:ascii="Times New Roman" w:hAnsi="Times New Roman"/>
          <w:b/>
          <w:spacing w:val="-1"/>
          <w:sz w:val="27"/>
        </w:rPr>
      </w:pPr>
      <w:r w:rsidRPr="006A52F2">
        <w:rPr>
          <w:rFonts w:ascii="Times New Roman" w:hAnsi="Times New Roman"/>
          <w:b/>
          <w:spacing w:val="-1"/>
          <w:sz w:val="27"/>
        </w:rPr>
        <w:t xml:space="preserve">контроле (надзоре) за достоверностью, актуальностью и полнотой сведений об организациях отдыха детей и их оздоровления, </w:t>
      </w:r>
    </w:p>
    <w:p w14:paraId="31327AC0" w14:textId="77777777" w:rsidR="006E3918" w:rsidRPr="006A52F2" w:rsidRDefault="00BD27C9">
      <w:pPr>
        <w:tabs>
          <w:tab w:val="left" w:pos="9071"/>
        </w:tabs>
        <w:spacing w:line="240" w:lineRule="auto"/>
        <w:ind w:left="5" w:right="-1"/>
        <w:jc w:val="center"/>
        <w:rPr>
          <w:rFonts w:ascii="Times New Roman" w:hAnsi="Times New Roman"/>
          <w:b/>
          <w:spacing w:val="-1"/>
          <w:sz w:val="27"/>
        </w:rPr>
      </w:pPr>
      <w:r w:rsidRPr="006A52F2">
        <w:rPr>
          <w:rFonts w:ascii="Times New Roman" w:hAnsi="Times New Roman"/>
          <w:b/>
          <w:spacing w:val="-1"/>
          <w:sz w:val="27"/>
        </w:rPr>
        <w:t xml:space="preserve">содержащихся в реестре организаций отдыха детей и их </w:t>
      </w:r>
    </w:p>
    <w:p w14:paraId="5A82F08D" w14:textId="6F04A43F" w:rsidR="006E3918" w:rsidRPr="00C57C1B" w:rsidRDefault="00BD27C9" w:rsidP="00C57C1B">
      <w:pPr>
        <w:tabs>
          <w:tab w:val="left" w:pos="9071"/>
        </w:tabs>
        <w:spacing w:line="240" w:lineRule="auto"/>
        <w:ind w:left="5" w:right="-1"/>
        <w:jc w:val="center"/>
        <w:rPr>
          <w:rFonts w:ascii="Times New Roman" w:hAnsi="Times New Roman"/>
          <w:b/>
          <w:spacing w:val="-1"/>
          <w:sz w:val="27"/>
        </w:rPr>
      </w:pPr>
      <w:r w:rsidRPr="006A52F2">
        <w:rPr>
          <w:rFonts w:ascii="Times New Roman" w:hAnsi="Times New Roman"/>
          <w:b/>
          <w:spacing w:val="-1"/>
          <w:sz w:val="27"/>
        </w:rPr>
        <w:t xml:space="preserve">оздоровления на территории </w:t>
      </w:r>
      <w:r w:rsidR="008B6ABC" w:rsidRPr="008B6ABC">
        <w:rPr>
          <w:rFonts w:ascii="Times New Roman" w:hAnsi="Times New Roman" w:hint="eastAsia"/>
          <w:b/>
          <w:spacing w:val="-1"/>
          <w:sz w:val="27"/>
        </w:rPr>
        <w:t>Ленинградской</w:t>
      </w:r>
      <w:r w:rsidRPr="006A52F2">
        <w:rPr>
          <w:rFonts w:ascii="Times New Roman" w:hAnsi="Times New Roman"/>
          <w:b/>
          <w:spacing w:val="-1"/>
          <w:sz w:val="27"/>
        </w:rPr>
        <w:t xml:space="preserve"> области</w:t>
      </w:r>
    </w:p>
    <w:bookmarkEnd w:id="0"/>
    <w:p w14:paraId="359A782D" w14:textId="77777777" w:rsidR="00C57C1B" w:rsidRPr="006A52F2" w:rsidRDefault="00C57C1B">
      <w:pPr>
        <w:spacing w:line="240" w:lineRule="auto"/>
        <w:ind w:right="71" w:firstLine="567"/>
        <w:jc w:val="both"/>
        <w:rPr>
          <w:rFonts w:ascii="Times New Roman" w:hAnsi="Times New Roman"/>
          <w:sz w:val="27"/>
        </w:rPr>
      </w:pPr>
    </w:p>
    <w:p w14:paraId="1FA749F1" w14:textId="780F6963" w:rsidR="00F32FF9" w:rsidRPr="006A52F2" w:rsidRDefault="00BD27C9" w:rsidP="00F32FF9">
      <w:pPr>
        <w:tabs>
          <w:tab w:val="left" w:pos="426"/>
        </w:tabs>
        <w:spacing w:line="240" w:lineRule="auto"/>
        <w:ind w:firstLine="709"/>
        <w:jc w:val="both"/>
        <w:rPr>
          <w:rFonts w:ascii="Times New Roman" w:hAnsi="Times New Roman"/>
          <w:sz w:val="27"/>
        </w:rPr>
      </w:pPr>
      <w:proofErr w:type="gramStart"/>
      <w:r w:rsidRPr="006A52F2">
        <w:rPr>
          <w:rFonts w:ascii="Times New Roman" w:hAnsi="Times New Roman"/>
          <w:sz w:val="27"/>
        </w:rPr>
        <w:t xml:space="preserve">В соответствии с </w:t>
      </w:r>
      <w:bookmarkStart w:id="1" w:name="_Hlk67992908"/>
      <w:bookmarkEnd w:id="1"/>
      <w:r w:rsidRPr="006A52F2">
        <w:rPr>
          <w:rFonts w:ascii="Times New Roman" w:hAnsi="Times New Roman"/>
          <w:sz w:val="27"/>
        </w:rPr>
        <w:t>федеральными законами от 24 июля 1998 года</w:t>
      </w:r>
      <w:r w:rsidR="00036306">
        <w:rPr>
          <w:rFonts w:ascii="Times New Roman" w:hAnsi="Times New Roman"/>
          <w:sz w:val="27"/>
        </w:rPr>
        <w:br/>
      </w:r>
      <w:r w:rsidRPr="006A52F2">
        <w:rPr>
          <w:rFonts w:ascii="Times New Roman" w:hAnsi="Times New Roman"/>
          <w:sz w:val="27"/>
        </w:rPr>
        <w:t xml:space="preserve">№ 124-ФЗ «Об основных гарантиях прав ребенка в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31 июля 2020 года № 248-ФЗ «О государственном контроле (надзоре) и муниципальном контроле в Российской Федерации», </w:t>
      </w:r>
      <w:r w:rsidR="00C57C1B">
        <w:rPr>
          <w:rFonts w:ascii="Times New Roman" w:hAnsi="Times New Roman"/>
          <w:sz w:val="27"/>
        </w:rPr>
        <w:t>п</w:t>
      </w:r>
      <w:r w:rsidR="00C57C1B" w:rsidRPr="00C57C1B">
        <w:rPr>
          <w:rFonts w:ascii="Times New Roman" w:hAnsi="Times New Roman" w:hint="eastAsia"/>
          <w:sz w:val="27"/>
        </w:rPr>
        <w:t>остановление</w:t>
      </w:r>
      <w:r w:rsidR="00C57C1B">
        <w:rPr>
          <w:rFonts w:ascii="Times New Roman" w:hAnsi="Times New Roman"/>
          <w:sz w:val="27"/>
        </w:rPr>
        <w:t>м</w:t>
      </w:r>
      <w:r w:rsidR="00C57C1B" w:rsidRPr="00C57C1B">
        <w:rPr>
          <w:rFonts w:ascii="Times New Roman" w:hAnsi="Times New Roman"/>
          <w:sz w:val="27"/>
        </w:rPr>
        <w:t xml:space="preserve"> </w:t>
      </w:r>
      <w:r w:rsidR="00C57C1B" w:rsidRPr="00C57C1B">
        <w:rPr>
          <w:rFonts w:ascii="Times New Roman" w:hAnsi="Times New Roman" w:hint="eastAsia"/>
          <w:sz w:val="27"/>
        </w:rPr>
        <w:t>Правительства</w:t>
      </w:r>
      <w:r w:rsidR="00C57C1B" w:rsidRPr="00C57C1B">
        <w:rPr>
          <w:rFonts w:ascii="Times New Roman" w:hAnsi="Times New Roman"/>
          <w:sz w:val="27"/>
        </w:rPr>
        <w:t xml:space="preserve"> </w:t>
      </w:r>
      <w:r w:rsidR="00C57C1B" w:rsidRPr="00C57C1B">
        <w:rPr>
          <w:rFonts w:ascii="Times New Roman" w:hAnsi="Times New Roman" w:hint="eastAsia"/>
          <w:sz w:val="27"/>
        </w:rPr>
        <w:t>Ленинградской</w:t>
      </w:r>
      <w:r w:rsidR="00C57C1B" w:rsidRPr="00C57C1B">
        <w:rPr>
          <w:rFonts w:ascii="Times New Roman" w:hAnsi="Times New Roman"/>
          <w:sz w:val="27"/>
        </w:rPr>
        <w:t xml:space="preserve"> </w:t>
      </w:r>
      <w:r w:rsidR="00C57C1B" w:rsidRPr="00C57C1B">
        <w:rPr>
          <w:rFonts w:ascii="Times New Roman" w:hAnsi="Times New Roman" w:hint="eastAsia"/>
          <w:sz w:val="27"/>
        </w:rPr>
        <w:t>области</w:t>
      </w:r>
      <w:r w:rsidR="00C57C1B" w:rsidRPr="00C57C1B">
        <w:rPr>
          <w:rFonts w:ascii="Times New Roman" w:hAnsi="Times New Roman"/>
          <w:sz w:val="27"/>
        </w:rPr>
        <w:t xml:space="preserve"> </w:t>
      </w:r>
      <w:r w:rsidR="00C57C1B" w:rsidRPr="00C57C1B">
        <w:rPr>
          <w:rFonts w:ascii="Times New Roman" w:hAnsi="Times New Roman" w:hint="eastAsia"/>
          <w:sz w:val="27"/>
        </w:rPr>
        <w:t>от</w:t>
      </w:r>
      <w:proofErr w:type="gramEnd"/>
      <w:r w:rsidR="00C57C1B" w:rsidRPr="00C57C1B">
        <w:rPr>
          <w:rFonts w:ascii="Times New Roman" w:hAnsi="Times New Roman"/>
          <w:sz w:val="27"/>
        </w:rPr>
        <w:t xml:space="preserve"> 06 </w:t>
      </w:r>
      <w:r w:rsidR="00C57C1B" w:rsidRPr="00C57C1B">
        <w:rPr>
          <w:rFonts w:ascii="Times New Roman" w:hAnsi="Times New Roman" w:hint="eastAsia"/>
          <w:sz w:val="27"/>
        </w:rPr>
        <w:t>марта</w:t>
      </w:r>
      <w:r w:rsidR="00C57C1B" w:rsidRPr="00C57C1B">
        <w:rPr>
          <w:rFonts w:ascii="Times New Roman" w:hAnsi="Times New Roman"/>
          <w:sz w:val="27"/>
        </w:rPr>
        <w:t xml:space="preserve"> 2017 </w:t>
      </w:r>
      <w:r w:rsidR="00C57C1B" w:rsidRPr="00C57C1B">
        <w:rPr>
          <w:rFonts w:ascii="Times New Roman" w:hAnsi="Times New Roman" w:hint="eastAsia"/>
          <w:sz w:val="27"/>
        </w:rPr>
        <w:t>года</w:t>
      </w:r>
      <w:r w:rsidR="00C57C1B" w:rsidRPr="00C57C1B">
        <w:rPr>
          <w:rFonts w:ascii="Times New Roman" w:hAnsi="Times New Roman"/>
          <w:sz w:val="27"/>
        </w:rPr>
        <w:t xml:space="preserve"> </w:t>
      </w:r>
      <w:r w:rsidR="00C57C1B" w:rsidRPr="00C57C1B">
        <w:rPr>
          <w:rFonts w:ascii="Times New Roman" w:hAnsi="Times New Roman" w:hint="eastAsia"/>
          <w:sz w:val="27"/>
        </w:rPr>
        <w:t>№</w:t>
      </w:r>
      <w:r w:rsidR="00C57C1B" w:rsidRPr="00C57C1B">
        <w:rPr>
          <w:rFonts w:ascii="Times New Roman" w:hAnsi="Times New Roman"/>
          <w:sz w:val="27"/>
        </w:rPr>
        <w:t xml:space="preserve"> 47 </w:t>
      </w:r>
      <w:r w:rsidR="00C57C1B" w:rsidRPr="00C57C1B">
        <w:rPr>
          <w:rFonts w:ascii="Times New Roman" w:hAnsi="Times New Roman" w:hint="eastAsia"/>
          <w:sz w:val="27"/>
        </w:rPr>
        <w:t>«Об</w:t>
      </w:r>
      <w:r w:rsidR="00C57C1B" w:rsidRPr="00C57C1B">
        <w:rPr>
          <w:rFonts w:ascii="Times New Roman" w:hAnsi="Times New Roman"/>
          <w:sz w:val="27"/>
        </w:rPr>
        <w:t xml:space="preserve"> </w:t>
      </w:r>
      <w:r w:rsidR="00C57C1B" w:rsidRPr="00C57C1B">
        <w:rPr>
          <w:rFonts w:ascii="Times New Roman" w:hAnsi="Times New Roman" w:hint="eastAsia"/>
          <w:sz w:val="27"/>
        </w:rPr>
        <w:t>утверждении</w:t>
      </w:r>
      <w:r w:rsidR="00C57C1B" w:rsidRPr="00C57C1B">
        <w:rPr>
          <w:rFonts w:ascii="Times New Roman" w:hAnsi="Times New Roman"/>
          <w:sz w:val="27"/>
        </w:rPr>
        <w:t xml:space="preserve"> </w:t>
      </w:r>
      <w:r w:rsidR="00C57C1B" w:rsidRPr="00C57C1B">
        <w:rPr>
          <w:rFonts w:ascii="Times New Roman" w:hAnsi="Times New Roman" w:hint="eastAsia"/>
          <w:sz w:val="27"/>
        </w:rPr>
        <w:t>Положения</w:t>
      </w:r>
      <w:r w:rsidR="00C57C1B" w:rsidRPr="00C57C1B">
        <w:rPr>
          <w:rFonts w:ascii="Times New Roman" w:hAnsi="Times New Roman"/>
          <w:sz w:val="27"/>
        </w:rPr>
        <w:t xml:space="preserve"> </w:t>
      </w:r>
      <w:r w:rsidR="00C57C1B" w:rsidRPr="00C57C1B">
        <w:rPr>
          <w:rFonts w:ascii="Times New Roman" w:hAnsi="Times New Roman" w:hint="eastAsia"/>
          <w:sz w:val="27"/>
        </w:rPr>
        <w:t>о</w:t>
      </w:r>
      <w:r w:rsidR="00C57C1B" w:rsidRPr="00C57C1B">
        <w:rPr>
          <w:rFonts w:ascii="Times New Roman" w:hAnsi="Times New Roman"/>
          <w:sz w:val="27"/>
        </w:rPr>
        <w:t xml:space="preserve"> </w:t>
      </w:r>
      <w:r w:rsidR="00C57C1B" w:rsidRPr="00C57C1B">
        <w:rPr>
          <w:rFonts w:ascii="Times New Roman" w:hAnsi="Times New Roman" w:hint="eastAsia"/>
          <w:sz w:val="27"/>
        </w:rPr>
        <w:t>комитете</w:t>
      </w:r>
      <w:r w:rsidR="00C57C1B" w:rsidRPr="00C57C1B">
        <w:rPr>
          <w:rFonts w:ascii="Times New Roman" w:hAnsi="Times New Roman"/>
          <w:sz w:val="27"/>
        </w:rPr>
        <w:t xml:space="preserve"> </w:t>
      </w:r>
      <w:r w:rsidR="00C57C1B" w:rsidRPr="00C57C1B">
        <w:rPr>
          <w:rFonts w:ascii="Times New Roman" w:hAnsi="Times New Roman" w:hint="eastAsia"/>
          <w:sz w:val="27"/>
        </w:rPr>
        <w:t>общего</w:t>
      </w:r>
      <w:r w:rsidR="00C57C1B" w:rsidRPr="00C57C1B">
        <w:rPr>
          <w:rFonts w:ascii="Times New Roman" w:hAnsi="Times New Roman"/>
          <w:sz w:val="27"/>
        </w:rPr>
        <w:t xml:space="preserve"> </w:t>
      </w:r>
      <w:r w:rsidR="00C57C1B" w:rsidRPr="00C57C1B">
        <w:rPr>
          <w:rFonts w:ascii="Times New Roman" w:hAnsi="Times New Roman" w:hint="eastAsia"/>
          <w:sz w:val="27"/>
        </w:rPr>
        <w:t>и</w:t>
      </w:r>
      <w:r w:rsidR="00C57C1B" w:rsidRPr="00C57C1B">
        <w:rPr>
          <w:rFonts w:ascii="Times New Roman" w:hAnsi="Times New Roman"/>
          <w:sz w:val="27"/>
        </w:rPr>
        <w:t xml:space="preserve"> </w:t>
      </w:r>
      <w:r w:rsidR="00C57C1B" w:rsidRPr="00C57C1B">
        <w:rPr>
          <w:rFonts w:ascii="Times New Roman" w:hAnsi="Times New Roman" w:hint="eastAsia"/>
          <w:sz w:val="27"/>
        </w:rPr>
        <w:t>профессионального</w:t>
      </w:r>
      <w:r w:rsidR="00C57C1B" w:rsidRPr="00C57C1B">
        <w:rPr>
          <w:rFonts w:ascii="Times New Roman" w:hAnsi="Times New Roman"/>
          <w:sz w:val="27"/>
        </w:rPr>
        <w:t xml:space="preserve"> </w:t>
      </w:r>
      <w:r w:rsidR="00C57C1B" w:rsidRPr="00C57C1B">
        <w:rPr>
          <w:rFonts w:ascii="Times New Roman" w:hAnsi="Times New Roman" w:hint="eastAsia"/>
          <w:sz w:val="27"/>
        </w:rPr>
        <w:t>образования</w:t>
      </w:r>
      <w:r w:rsidR="00C57C1B" w:rsidRPr="00C57C1B">
        <w:rPr>
          <w:rFonts w:ascii="Times New Roman" w:hAnsi="Times New Roman"/>
          <w:sz w:val="27"/>
        </w:rPr>
        <w:t xml:space="preserve"> </w:t>
      </w:r>
      <w:r w:rsidR="00C57C1B" w:rsidRPr="00C57C1B">
        <w:rPr>
          <w:rFonts w:ascii="Times New Roman" w:hAnsi="Times New Roman" w:hint="eastAsia"/>
          <w:sz w:val="27"/>
        </w:rPr>
        <w:t>Ленинградской</w:t>
      </w:r>
      <w:r w:rsidR="00C57C1B" w:rsidRPr="00C57C1B">
        <w:rPr>
          <w:rFonts w:ascii="Times New Roman" w:hAnsi="Times New Roman"/>
          <w:sz w:val="27"/>
        </w:rPr>
        <w:t xml:space="preserve"> </w:t>
      </w:r>
      <w:r w:rsidR="00C57C1B" w:rsidRPr="00C57C1B">
        <w:rPr>
          <w:rFonts w:ascii="Times New Roman" w:hAnsi="Times New Roman" w:hint="eastAsia"/>
          <w:sz w:val="27"/>
        </w:rPr>
        <w:t>области</w:t>
      </w:r>
      <w:r w:rsidR="00C57C1B" w:rsidRPr="00C57C1B">
        <w:rPr>
          <w:rFonts w:ascii="Times New Roman" w:hAnsi="Times New Roman"/>
          <w:sz w:val="27"/>
        </w:rPr>
        <w:t xml:space="preserve"> </w:t>
      </w:r>
      <w:r w:rsidR="00C57C1B" w:rsidRPr="00C57C1B">
        <w:rPr>
          <w:rFonts w:ascii="Times New Roman" w:hAnsi="Times New Roman" w:hint="eastAsia"/>
          <w:sz w:val="27"/>
        </w:rPr>
        <w:t>и</w:t>
      </w:r>
      <w:r w:rsidR="00C57C1B" w:rsidRPr="00C57C1B">
        <w:rPr>
          <w:rFonts w:ascii="Times New Roman" w:hAnsi="Times New Roman"/>
          <w:sz w:val="27"/>
        </w:rPr>
        <w:t xml:space="preserve"> </w:t>
      </w:r>
      <w:r w:rsidR="00C57C1B" w:rsidRPr="00C57C1B">
        <w:rPr>
          <w:rFonts w:ascii="Times New Roman" w:hAnsi="Times New Roman" w:hint="eastAsia"/>
          <w:sz w:val="27"/>
        </w:rPr>
        <w:t>признании</w:t>
      </w:r>
      <w:r w:rsidR="00C57C1B" w:rsidRPr="00C57C1B">
        <w:rPr>
          <w:rFonts w:ascii="Times New Roman" w:hAnsi="Times New Roman"/>
          <w:sz w:val="27"/>
        </w:rPr>
        <w:t xml:space="preserve"> </w:t>
      </w:r>
      <w:proofErr w:type="gramStart"/>
      <w:r w:rsidR="00C57C1B" w:rsidRPr="00C57C1B">
        <w:rPr>
          <w:rFonts w:ascii="Times New Roman" w:hAnsi="Times New Roman" w:hint="eastAsia"/>
          <w:sz w:val="27"/>
        </w:rPr>
        <w:t>утратившими</w:t>
      </w:r>
      <w:proofErr w:type="gramEnd"/>
      <w:r w:rsidR="00C57C1B" w:rsidRPr="00C57C1B">
        <w:rPr>
          <w:rFonts w:ascii="Times New Roman" w:hAnsi="Times New Roman"/>
          <w:sz w:val="27"/>
        </w:rPr>
        <w:t xml:space="preserve"> </w:t>
      </w:r>
      <w:r w:rsidR="00C57C1B" w:rsidRPr="00C57C1B">
        <w:rPr>
          <w:rFonts w:ascii="Times New Roman" w:hAnsi="Times New Roman" w:hint="eastAsia"/>
          <w:sz w:val="27"/>
        </w:rPr>
        <w:t>силу</w:t>
      </w:r>
      <w:r w:rsidR="00C57C1B" w:rsidRPr="00C57C1B">
        <w:rPr>
          <w:rFonts w:ascii="Times New Roman" w:hAnsi="Times New Roman"/>
          <w:sz w:val="27"/>
        </w:rPr>
        <w:t xml:space="preserve"> </w:t>
      </w:r>
      <w:r w:rsidR="00C57C1B" w:rsidRPr="00C57C1B">
        <w:rPr>
          <w:rFonts w:ascii="Times New Roman" w:hAnsi="Times New Roman" w:hint="eastAsia"/>
          <w:sz w:val="27"/>
        </w:rPr>
        <w:t>отдельных</w:t>
      </w:r>
      <w:r w:rsidR="00C57C1B" w:rsidRPr="00C57C1B">
        <w:rPr>
          <w:rFonts w:ascii="Times New Roman" w:hAnsi="Times New Roman"/>
          <w:sz w:val="27"/>
        </w:rPr>
        <w:t xml:space="preserve"> </w:t>
      </w:r>
      <w:r w:rsidR="00C57C1B" w:rsidRPr="00C57C1B">
        <w:rPr>
          <w:rFonts w:ascii="Times New Roman" w:hAnsi="Times New Roman" w:hint="eastAsia"/>
          <w:sz w:val="27"/>
        </w:rPr>
        <w:t>постановлений</w:t>
      </w:r>
      <w:r w:rsidR="00C57C1B" w:rsidRPr="00C57C1B">
        <w:rPr>
          <w:rFonts w:ascii="Times New Roman" w:hAnsi="Times New Roman"/>
          <w:sz w:val="27"/>
        </w:rPr>
        <w:t xml:space="preserve"> </w:t>
      </w:r>
      <w:r w:rsidR="00C57C1B" w:rsidRPr="00C57C1B">
        <w:rPr>
          <w:rFonts w:ascii="Times New Roman" w:hAnsi="Times New Roman" w:hint="eastAsia"/>
          <w:sz w:val="27"/>
        </w:rPr>
        <w:t>Правительства</w:t>
      </w:r>
      <w:r w:rsidR="00C57C1B" w:rsidRPr="00C57C1B">
        <w:rPr>
          <w:rFonts w:ascii="Times New Roman" w:hAnsi="Times New Roman"/>
          <w:sz w:val="27"/>
        </w:rPr>
        <w:t xml:space="preserve"> </w:t>
      </w:r>
      <w:r w:rsidR="00C57C1B" w:rsidRPr="00C57C1B">
        <w:rPr>
          <w:rFonts w:ascii="Times New Roman" w:hAnsi="Times New Roman" w:hint="eastAsia"/>
          <w:sz w:val="27"/>
        </w:rPr>
        <w:t>Ленинградской</w:t>
      </w:r>
      <w:r w:rsidR="00C57C1B" w:rsidRPr="00C57C1B">
        <w:rPr>
          <w:rFonts w:ascii="Times New Roman" w:hAnsi="Times New Roman"/>
          <w:sz w:val="27"/>
        </w:rPr>
        <w:t xml:space="preserve"> </w:t>
      </w:r>
      <w:r w:rsidR="00C57C1B" w:rsidRPr="00C57C1B">
        <w:rPr>
          <w:rFonts w:ascii="Times New Roman" w:hAnsi="Times New Roman" w:hint="eastAsia"/>
          <w:sz w:val="27"/>
        </w:rPr>
        <w:t>области»</w:t>
      </w:r>
      <w:r w:rsidRPr="006A52F2">
        <w:rPr>
          <w:rFonts w:ascii="Times New Roman" w:hAnsi="Times New Roman"/>
          <w:sz w:val="27"/>
        </w:rPr>
        <w:t>, в целях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w:t>
      </w:r>
      <w:r w:rsidR="00415A64">
        <w:rPr>
          <w:rFonts w:ascii="Times New Roman" w:hAnsi="Times New Roman"/>
          <w:sz w:val="27"/>
        </w:rPr>
        <w:t xml:space="preserve"> </w:t>
      </w:r>
      <w:r w:rsidRPr="006A52F2">
        <w:rPr>
          <w:rFonts w:ascii="Times New Roman" w:hAnsi="Times New Roman"/>
          <w:sz w:val="27"/>
        </w:rPr>
        <w:t xml:space="preserve">детей и их оздоровления на территории </w:t>
      </w:r>
      <w:r w:rsidR="00C57C1B" w:rsidRPr="00C57C1B">
        <w:rPr>
          <w:rFonts w:ascii="Times New Roman" w:hAnsi="Times New Roman" w:hint="eastAsia"/>
          <w:sz w:val="27"/>
        </w:rPr>
        <w:t>Ленинградской</w:t>
      </w:r>
      <w:r w:rsidRPr="006A52F2">
        <w:rPr>
          <w:rFonts w:ascii="Times New Roman" w:hAnsi="Times New Roman"/>
          <w:sz w:val="27"/>
        </w:rPr>
        <w:t xml:space="preserve"> области» </w:t>
      </w:r>
      <w:r w:rsidR="00C57C1B" w:rsidRPr="00C57C1B">
        <w:rPr>
          <w:rFonts w:ascii="Times New Roman" w:hAnsi="Times New Roman" w:hint="eastAsia"/>
          <w:sz w:val="27"/>
        </w:rPr>
        <w:t>Правительства</w:t>
      </w:r>
      <w:r w:rsidR="00C57C1B" w:rsidRPr="00C57C1B">
        <w:rPr>
          <w:rFonts w:ascii="Times New Roman" w:hAnsi="Times New Roman"/>
          <w:sz w:val="27"/>
        </w:rPr>
        <w:t xml:space="preserve"> </w:t>
      </w:r>
      <w:r w:rsidR="00C57C1B" w:rsidRPr="00C57C1B">
        <w:rPr>
          <w:rFonts w:ascii="Times New Roman" w:hAnsi="Times New Roman" w:hint="eastAsia"/>
          <w:sz w:val="27"/>
        </w:rPr>
        <w:t>Ленинградской</w:t>
      </w:r>
      <w:r w:rsidR="00C57C1B" w:rsidRPr="00C57C1B">
        <w:rPr>
          <w:rFonts w:ascii="Times New Roman" w:hAnsi="Times New Roman"/>
          <w:sz w:val="27"/>
        </w:rPr>
        <w:t xml:space="preserve"> </w:t>
      </w:r>
      <w:r w:rsidR="00C57C1B" w:rsidRPr="00C57C1B">
        <w:rPr>
          <w:rFonts w:ascii="Times New Roman" w:hAnsi="Times New Roman" w:hint="eastAsia"/>
          <w:sz w:val="27"/>
        </w:rPr>
        <w:t>области</w:t>
      </w:r>
      <w:r w:rsidR="00C57C1B" w:rsidRPr="00C57C1B">
        <w:rPr>
          <w:rFonts w:ascii="Times New Roman" w:hAnsi="Times New Roman"/>
          <w:sz w:val="27"/>
        </w:rPr>
        <w:t xml:space="preserve"> </w:t>
      </w:r>
      <w:r w:rsidRPr="006A52F2">
        <w:rPr>
          <w:rFonts w:ascii="Times New Roman" w:hAnsi="Times New Roman"/>
          <w:sz w:val="27"/>
        </w:rPr>
        <w:t>ПОСТАНОВЛЯЕТ:</w:t>
      </w:r>
    </w:p>
    <w:p w14:paraId="4D09BD99" w14:textId="3C5EB805" w:rsidR="006E3918" w:rsidRPr="006A52F2" w:rsidRDefault="006A52F2" w:rsidP="006A52F2">
      <w:pPr>
        <w:pStyle w:val="a8"/>
        <w:tabs>
          <w:tab w:val="left" w:pos="0"/>
          <w:tab w:val="left" w:pos="426"/>
        </w:tabs>
        <w:spacing w:line="240" w:lineRule="auto"/>
        <w:ind w:left="0" w:firstLine="709"/>
        <w:jc w:val="both"/>
        <w:rPr>
          <w:rFonts w:ascii="Times New Roman" w:hAnsi="Times New Roman"/>
          <w:sz w:val="27"/>
        </w:rPr>
      </w:pPr>
      <w:r>
        <w:rPr>
          <w:rFonts w:ascii="Times New Roman" w:hAnsi="Times New Roman"/>
          <w:sz w:val="27"/>
        </w:rPr>
        <w:t>1. </w:t>
      </w:r>
      <w:r w:rsidR="00BD27C9" w:rsidRPr="006A52F2">
        <w:rPr>
          <w:rFonts w:ascii="Times New Roman" w:hAnsi="Times New Roman"/>
          <w:sz w:val="27"/>
        </w:rPr>
        <w:t xml:space="preserve">Утвердить прилагаемое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w:t>
      </w:r>
      <w:r w:rsidR="00C57C1B">
        <w:rPr>
          <w:rFonts w:ascii="Times New Roman" w:hAnsi="Times New Roman"/>
          <w:sz w:val="27"/>
        </w:rPr>
        <w:t>Ленинград</w:t>
      </w:r>
      <w:r w:rsidR="00BD27C9" w:rsidRPr="006A52F2">
        <w:rPr>
          <w:rFonts w:ascii="Times New Roman" w:hAnsi="Times New Roman"/>
          <w:sz w:val="27"/>
        </w:rPr>
        <w:t xml:space="preserve">ской области. </w:t>
      </w:r>
    </w:p>
    <w:p w14:paraId="77274C3D" w14:textId="77777777" w:rsidR="001C4818" w:rsidRDefault="00036306" w:rsidP="00C57C1B">
      <w:pPr>
        <w:pStyle w:val="a8"/>
        <w:tabs>
          <w:tab w:val="left" w:pos="0"/>
          <w:tab w:val="left" w:pos="426"/>
        </w:tabs>
        <w:spacing w:line="240" w:lineRule="auto"/>
        <w:ind w:left="0" w:firstLine="709"/>
        <w:jc w:val="both"/>
        <w:rPr>
          <w:rFonts w:ascii="Times New Roman" w:hAnsi="Times New Roman"/>
          <w:sz w:val="27"/>
        </w:rPr>
      </w:pPr>
      <w:r>
        <w:rPr>
          <w:rFonts w:ascii="Times New Roman" w:hAnsi="Times New Roman"/>
          <w:sz w:val="27"/>
        </w:rPr>
        <w:t>2. </w:t>
      </w:r>
      <w:r w:rsidR="00BD27C9" w:rsidRPr="006A52F2">
        <w:rPr>
          <w:rFonts w:ascii="Times New Roman" w:hAnsi="Times New Roman"/>
          <w:sz w:val="27"/>
        </w:rPr>
        <w:t xml:space="preserve">Признать утратившим силу </w:t>
      </w:r>
      <w:bookmarkStart w:id="2" w:name="_Hlk81563636"/>
      <w:bookmarkEnd w:id="2"/>
      <w:r w:rsidR="00BD27C9" w:rsidRPr="006A52F2">
        <w:rPr>
          <w:rFonts w:ascii="Times New Roman" w:hAnsi="Times New Roman"/>
          <w:sz w:val="27"/>
        </w:rPr>
        <w:t xml:space="preserve"> постановлени</w:t>
      </w:r>
      <w:r w:rsidR="00C57C1B">
        <w:rPr>
          <w:rFonts w:ascii="Times New Roman" w:hAnsi="Times New Roman"/>
          <w:sz w:val="27"/>
        </w:rPr>
        <w:t>е</w:t>
      </w:r>
      <w:r w:rsidR="00BD27C9" w:rsidRPr="006A52F2">
        <w:rPr>
          <w:rFonts w:ascii="Times New Roman" w:hAnsi="Times New Roman"/>
          <w:sz w:val="27"/>
        </w:rPr>
        <w:t xml:space="preserve"> </w:t>
      </w:r>
      <w:r w:rsidR="00C57C1B">
        <w:rPr>
          <w:rFonts w:ascii="Times New Roman" w:hAnsi="Times New Roman"/>
          <w:sz w:val="27"/>
        </w:rPr>
        <w:t>Правительства Ленинградс</w:t>
      </w:r>
      <w:r w:rsidR="00BD27C9" w:rsidRPr="006A52F2">
        <w:rPr>
          <w:rFonts w:ascii="Times New Roman" w:hAnsi="Times New Roman"/>
          <w:sz w:val="27"/>
        </w:rPr>
        <w:t xml:space="preserve">кой области </w:t>
      </w:r>
      <w:r w:rsidR="00C57C1B">
        <w:rPr>
          <w:rFonts w:ascii="Times New Roman" w:hAnsi="Times New Roman"/>
          <w:sz w:val="27"/>
        </w:rPr>
        <w:t xml:space="preserve">от 13 мая 2020 года № 282 «Об </w:t>
      </w:r>
      <w:r w:rsidR="00C57C1B" w:rsidRPr="00C57C1B">
        <w:rPr>
          <w:rFonts w:ascii="Times New Roman" w:hAnsi="Times New Roman" w:hint="eastAsia"/>
          <w:sz w:val="27"/>
        </w:rPr>
        <w:t>утверждении</w:t>
      </w:r>
      <w:r w:rsidR="00C57C1B" w:rsidRPr="00C57C1B">
        <w:rPr>
          <w:rFonts w:ascii="Times New Roman" w:hAnsi="Times New Roman"/>
          <w:sz w:val="27"/>
        </w:rPr>
        <w:t xml:space="preserve"> </w:t>
      </w:r>
      <w:r w:rsidR="00C57C1B" w:rsidRPr="00C57C1B">
        <w:rPr>
          <w:rFonts w:ascii="Times New Roman" w:hAnsi="Times New Roman" w:hint="eastAsia"/>
          <w:sz w:val="27"/>
        </w:rPr>
        <w:t>Порядка</w:t>
      </w:r>
      <w:r w:rsidR="00C57C1B" w:rsidRPr="00C57C1B">
        <w:rPr>
          <w:rFonts w:ascii="Times New Roman" w:hAnsi="Times New Roman"/>
          <w:sz w:val="27"/>
        </w:rPr>
        <w:t xml:space="preserve"> </w:t>
      </w:r>
      <w:r w:rsidR="00C57C1B" w:rsidRPr="00C57C1B">
        <w:rPr>
          <w:rFonts w:ascii="Times New Roman" w:hAnsi="Times New Roman" w:hint="eastAsia"/>
          <w:sz w:val="27"/>
        </w:rPr>
        <w:t>осуществления</w:t>
      </w:r>
      <w:r w:rsidR="00C57C1B" w:rsidRPr="00C57C1B">
        <w:rPr>
          <w:rFonts w:ascii="Times New Roman" w:hAnsi="Times New Roman"/>
          <w:sz w:val="27"/>
        </w:rPr>
        <w:t xml:space="preserve"> </w:t>
      </w:r>
      <w:r w:rsidR="00C57C1B" w:rsidRPr="00C57C1B">
        <w:rPr>
          <w:rFonts w:ascii="Times New Roman" w:hAnsi="Times New Roman" w:hint="eastAsia"/>
          <w:sz w:val="27"/>
        </w:rPr>
        <w:t>регионального</w:t>
      </w:r>
      <w:r w:rsidR="00C57C1B" w:rsidRPr="00C57C1B">
        <w:rPr>
          <w:rFonts w:ascii="Times New Roman" w:hAnsi="Times New Roman"/>
          <w:sz w:val="27"/>
        </w:rPr>
        <w:t xml:space="preserve"> </w:t>
      </w:r>
      <w:r w:rsidR="00C57C1B" w:rsidRPr="00C57C1B">
        <w:rPr>
          <w:rFonts w:ascii="Times New Roman" w:hAnsi="Times New Roman" w:hint="eastAsia"/>
          <w:sz w:val="27"/>
        </w:rPr>
        <w:t>государственного</w:t>
      </w:r>
      <w:r w:rsidR="00C57C1B" w:rsidRPr="00C57C1B">
        <w:rPr>
          <w:rFonts w:ascii="Times New Roman" w:hAnsi="Times New Roman"/>
          <w:sz w:val="27"/>
        </w:rPr>
        <w:t xml:space="preserve"> </w:t>
      </w:r>
      <w:proofErr w:type="gramStart"/>
      <w:r w:rsidR="00C57C1B" w:rsidRPr="00C57C1B">
        <w:rPr>
          <w:rFonts w:ascii="Times New Roman" w:hAnsi="Times New Roman" w:hint="eastAsia"/>
          <w:sz w:val="27"/>
        </w:rPr>
        <w:t>контроля</w:t>
      </w:r>
      <w:r w:rsidR="00C57C1B" w:rsidRPr="00C57C1B">
        <w:rPr>
          <w:rFonts w:ascii="Times New Roman" w:hAnsi="Times New Roman"/>
          <w:sz w:val="27"/>
        </w:rPr>
        <w:t xml:space="preserve"> </w:t>
      </w:r>
      <w:r w:rsidR="00C57C1B" w:rsidRPr="00C57C1B">
        <w:rPr>
          <w:rFonts w:ascii="Times New Roman" w:hAnsi="Times New Roman" w:hint="eastAsia"/>
          <w:sz w:val="27"/>
        </w:rPr>
        <w:t>за</w:t>
      </w:r>
      <w:proofErr w:type="gramEnd"/>
      <w:r w:rsidR="00C57C1B" w:rsidRPr="00C57C1B">
        <w:rPr>
          <w:rFonts w:ascii="Times New Roman" w:hAnsi="Times New Roman"/>
          <w:sz w:val="27"/>
        </w:rPr>
        <w:t xml:space="preserve"> </w:t>
      </w:r>
      <w:r w:rsidR="00C57C1B" w:rsidRPr="00C57C1B">
        <w:rPr>
          <w:rFonts w:ascii="Times New Roman" w:hAnsi="Times New Roman" w:hint="eastAsia"/>
          <w:sz w:val="27"/>
        </w:rPr>
        <w:t>достоверностью</w:t>
      </w:r>
      <w:r w:rsidR="00C57C1B" w:rsidRPr="00C57C1B">
        <w:rPr>
          <w:rFonts w:ascii="Times New Roman" w:hAnsi="Times New Roman"/>
          <w:sz w:val="27"/>
        </w:rPr>
        <w:t xml:space="preserve">, </w:t>
      </w:r>
      <w:r w:rsidR="00C57C1B" w:rsidRPr="00C57C1B">
        <w:rPr>
          <w:rFonts w:ascii="Times New Roman" w:hAnsi="Times New Roman" w:hint="eastAsia"/>
          <w:sz w:val="27"/>
        </w:rPr>
        <w:t>актуальностью</w:t>
      </w:r>
      <w:r w:rsidR="00C57C1B" w:rsidRPr="00C57C1B">
        <w:rPr>
          <w:rFonts w:ascii="Times New Roman" w:hAnsi="Times New Roman"/>
          <w:sz w:val="27"/>
        </w:rPr>
        <w:t xml:space="preserve"> </w:t>
      </w:r>
      <w:r w:rsidR="00C57C1B" w:rsidRPr="00C57C1B">
        <w:rPr>
          <w:rFonts w:ascii="Times New Roman" w:hAnsi="Times New Roman" w:hint="eastAsia"/>
          <w:sz w:val="27"/>
        </w:rPr>
        <w:t>и</w:t>
      </w:r>
      <w:r w:rsidR="00C57C1B" w:rsidRPr="00C57C1B">
        <w:rPr>
          <w:rFonts w:ascii="Times New Roman" w:hAnsi="Times New Roman"/>
          <w:sz w:val="27"/>
        </w:rPr>
        <w:t xml:space="preserve"> </w:t>
      </w:r>
      <w:r w:rsidR="00C57C1B" w:rsidRPr="00C57C1B">
        <w:rPr>
          <w:rFonts w:ascii="Times New Roman" w:hAnsi="Times New Roman" w:hint="eastAsia"/>
          <w:sz w:val="27"/>
        </w:rPr>
        <w:t>полнотой</w:t>
      </w:r>
      <w:r w:rsidR="00C57C1B" w:rsidRPr="00C57C1B">
        <w:rPr>
          <w:rFonts w:ascii="Times New Roman" w:hAnsi="Times New Roman"/>
          <w:sz w:val="27"/>
        </w:rPr>
        <w:t xml:space="preserve"> </w:t>
      </w:r>
      <w:r w:rsidR="00C57C1B" w:rsidRPr="00C57C1B">
        <w:rPr>
          <w:rFonts w:ascii="Times New Roman" w:hAnsi="Times New Roman" w:hint="eastAsia"/>
          <w:sz w:val="27"/>
        </w:rPr>
        <w:t>сведений</w:t>
      </w:r>
      <w:r w:rsidR="00C57C1B" w:rsidRPr="00C57C1B">
        <w:rPr>
          <w:rFonts w:ascii="Times New Roman" w:hAnsi="Times New Roman"/>
          <w:sz w:val="27"/>
        </w:rPr>
        <w:t xml:space="preserve"> </w:t>
      </w:r>
      <w:r w:rsidR="00C57C1B" w:rsidRPr="00C57C1B">
        <w:rPr>
          <w:rFonts w:ascii="Times New Roman" w:hAnsi="Times New Roman" w:hint="eastAsia"/>
          <w:sz w:val="27"/>
        </w:rPr>
        <w:t>об</w:t>
      </w:r>
      <w:r w:rsidR="00C57C1B" w:rsidRPr="00C57C1B">
        <w:rPr>
          <w:rFonts w:ascii="Times New Roman" w:hAnsi="Times New Roman"/>
          <w:sz w:val="27"/>
        </w:rPr>
        <w:t xml:space="preserve"> </w:t>
      </w:r>
      <w:r w:rsidR="00C57C1B" w:rsidRPr="00C57C1B">
        <w:rPr>
          <w:rFonts w:ascii="Times New Roman" w:hAnsi="Times New Roman" w:hint="eastAsia"/>
          <w:sz w:val="27"/>
        </w:rPr>
        <w:t>организациях</w:t>
      </w:r>
      <w:r w:rsidR="00C57C1B" w:rsidRPr="00C57C1B">
        <w:rPr>
          <w:rFonts w:ascii="Times New Roman" w:hAnsi="Times New Roman"/>
          <w:sz w:val="27"/>
        </w:rPr>
        <w:t xml:space="preserve"> </w:t>
      </w:r>
      <w:r w:rsidR="00C57C1B" w:rsidRPr="00C57C1B">
        <w:rPr>
          <w:rFonts w:ascii="Times New Roman" w:hAnsi="Times New Roman" w:hint="eastAsia"/>
          <w:sz w:val="27"/>
        </w:rPr>
        <w:t>отдыха</w:t>
      </w:r>
      <w:r w:rsidR="00C57C1B" w:rsidRPr="00C57C1B">
        <w:rPr>
          <w:rFonts w:ascii="Times New Roman" w:hAnsi="Times New Roman"/>
          <w:sz w:val="27"/>
        </w:rPr>
        <w:t xml:space="preserve"> </w:t>
      </w:r>
      <w:r w:rsidR="00C57C1B" w:rsidRPr="00C57C1B">
        <w:rPr>
          <w:rFonts w:ascii="Times New Roman" w:hAnsi="Times New Roman" w:hint="eastAsia"/>
          <w:sz w:val="27"/>
        </w:rPr>
        <w:t>детей</w:t>
      </w:r>
      <w:r w:rsidR="00C57C1B" w:rsidRPr="00C57C1B">
        <w:rPr>
          <w:rFonts w:ascii="Times New Roman" w:hAnsi="Times New Roman"/>
          <w:sz w:val="27"/>
        </w:rPr>
        <w:t xml:space="preserve"> </w:t>
      </w:r>
      <w:r w:rsidR="00C57C1B" w:rsidRPr="00C57C1B">
        <w:rPr>
          <w:rFonts w:ascii="Times New Roman" w:hAnsi="Times New Roman" w:hint="eastAsia"/>
          <w:sz w:val="27"/>
        </w:rPr>
        <w:t>и</w:t>
      </w:r>
      <w:r w:rsidR="00C57C1B" w:rsidRPr="00C57C1B">
        <w:rPr>
          <w:rFonts w:ascii="Times New Roman" w:hAnsi="Times New Roman"/>
          <w:sz w:val="27"/>
        </w:rPr>
        <w:t xml:space="preserve"> </w:t>
      </w:r>
      <w:r w:rsidR="00C57C1B" w:rsidRPr="00C57C1B">
        <w:rPr>
          <w:rFonts w:ascii="Times New Roman" w:hAnsi="Times New Roman" w:hint="eastAsia"/>
          <w:sz w:val="27"/>
        </w:rPr>
        <w:t>их</w:t>
      </w:r>
      <w:r w:rsidR="00C57C1B" w:rsidRPr="00C57C1B">
        <w:rPr>
          <w:rFonts w:ascii="Times New Roman" w:hAnsi="Times New Roman"/>
          <w:sz w:val="27"/>
        </w:rPr>
        <w:t xml:space="preserve"> </w:t>
      </w:r>
      <w:r w:rsidR="00C57C1B" w:rsidRPr="00C57C1B">
        <w:rPr>
          <w:rFonts w:ascii="Times New Roman" w:hAnsi="Times New Roman" w:hint="eastAsia"/>
          <w:sz w:val="27"/>
        </w:rPr>
        <w:t>оздоровления</w:t>
      </w:r>
      <w:r w:rsidR="00C57C1B" w:rsidRPr="00C57C1B">
        <w:rPr>
          <w:rFonts w:ascii="Times New Roman" w:hAnsi="Times New Roman"/>
          <w:sz w:val="27"/>
        </w:rPr>
        <w:t xml:space="preserve">, </w:t>
      </w:r>
      <w:r w:rsidR="00C57C1B" w:rsidRPr="00C57C1B">
        <w:rPr>
          <w:rFonts w:ascii="Times New Roman" w:hAnsi="Times New Roman" w:hint="eastAsia"/>
          <w:sz w:val="27"/>
        </w:rPr>
        <w:t>содержащихся</w:t>
      </w:r>
      <w:r w:rsidR="00C57C1B" w:rsidRPr="00C57C1B">
        <w:rPr>
          <w:rFonts w:ascii="Times New Roman" w:hAnsi="Times New Roman"/>
          <w:sz w:val="27"/>
        </w:rPr>
        <w:t xml:space="preserve"> </w:t>
      </w:r>
      <w:r w:rsidR="00C57C1B" w:rsidRPr="00C57C1B">
        <w:rPr>
          <w:rFonts w:ascii="Times New Roman" w:hAnsi="Times New Roman" w:hint="eastAsia"/>
          <w:sz w:val="27"/>
        </w:rPr>
        <w:t>в</w:t>
      </w:r>
      <w:r w:rsidR="00C57C1B" w:rsidRPr="00C57C1B">
        <w:rPr>
          <w:rFonts w:ascii="Times New Roman" w:hAnsi="Times New Roman"/>
          <w:sz w:val="27"/>
        </w:rPr>
        <w:t xml:space="preserve"> </w:t>
      </w:r>
      <w:r w:rsidR="00C57C1B" w:rsidRPr="00C57C1B">
        <w:rPr>
          <w:rFonts w:ascii="Times New Roman" w:hAnsi="Times New Roman" w:hint="eastAsia"/>
          <w:sz w:val="27"/>
        </w:rPr>
        <w:t>реестре</w:t>
      </w:r>
      <w:r w:rsidR="00C57C1B" w:rsidRPr="00C57C1B">
        <w:rPr>
          <w:rFonts w:ascii="Times New Roman" w:hAnsi="Times New Roman"/>
          <w:sz w:val="27"/>
        </w:rPr>
        <w:t xml:space="preserve"> </w:t>
      </w:r>
      <w:r w:rsidR="00C57C1B" w:rsidRPr="00C57C1B">
        <w:rPr>
          <w:rFonts w:ascii="Times New Roman" w:hAnsi="Times New Roman" w:hint="eastAsia"/>
          <w:sz w:val="27"/>
        </w:rPr>
        <w:t>организаций</w:t>
      </w:r>
      <w:r w:rsidR="00C57C1B" w:rsidRPr="00C57C1B">
        <w:rPr>
          <w:rFonts w:ascii="Times New Roman" w:hAnsi="Times New Roman"/>
          <w:sz w:val="27"/>
        </w:rPr>
        <w:t xml:space="preserve"> </w:t>
      </w:r>
      <w:r w:rsidR="00C57C1B" w:rsidRPr="00C57C1B">
        <w:rPr>
          <w:rFonts w:ascii="Times New Roman" w:hAnsi="Times New Roman" w:hint="eastAsia"/>
          <w:sz w:val="27"/>
        </w:rPr>
        <w:t>отдыха</w:t>
      </w:r>
      <w:r w:rsidR="00C57C1B" w:rsidRPr="00C57C1B">
        <w:rPr>
          <w:rFonts w:ascii="Times New Roman" w:hAnsi="Times New Roman"/>
          <w:sz w:val="27"/>
        </w:rPr>
        <w:t xml:space="preserve"> </w:t>
      </w:r>
      <w:r w:rsidR="00C57C1B" w:rsidRPr="00C57C1B">
        <w:rPr>
          <w:rFonts w:ascii="Times New Roman" w:hAnsi="Times New Roman" w:hint="eastAsia"/>
          <w:sz w:val="27"/>
        </w:rPr>
        <w:t>детей</w:t>
      </w:r>
      <w:r w:rsidR="00C57C1B" w:rsidRPr="00C57C1B">
        <w:rPr>
          <w:rFonts w:ascii="Times New Roman" w:hAnsi="Times New Roman"/>
          <w:sz w:val="27"/>
        </w:rPr>
        <w:t xml:space="preserve"> </w:t>
      </w:r>
      <w:r w:rsidR="00C57C1B" w:rsidRPr="00C57C1B">
        <w:rPr>
          <w:rFonts w:ascii="Times New Roman" w:hAnsi="Times New Roman" w:hint="eastAsia"/>
          <w:sz w:val="27"/>
        </w:rPr>
        <w:t>и</w:t>
      </w:r>
      <w:r w:rsidR="00C57C1B" w:rsidRPr="00C57C1B">
        <w:rPr>
          <w:rFonts w:ascii="Times New Roman" w:hAnsi="Times New Roman"/>
          <w:sz w:val="27"/>
        </w:rPr>
        <w:t xml:space="preserve"> </w:t>
      </w:r>
      <w:r w:rsidR="00C57C1B" w:rsidRPr="00C57C1B">
        <w:rPr>
          <w:rFonts w:ascii="Times New Roman" w:hAnsi="Times New Roman" w:hint="eastAsia"/>
          <w:sz w:val="27"/>
        </w:rPr>
        <w:t>их</w:t>
      </w:r>
      <w:r w:rsidR="00C57C1B" w:rsidRPr="00C57C1B">
        <w:rPr>
          <w:rFonts w:ascii="Times New Roman" w:hAnsi="Times New Roman"/>
          <w:sz w:val="27"/>
        </w:rPr>
        <w:t xml:space="preserve"> </w:t>
      </w:r>
      <w:r w:rsidR="00C57C1B" w:rsidRPr="00C57C1B">
        <w:rPr>
          <w:rFonts w:ascii="Times New Roman" w:hAnsi="Times New Roman" w:hint="eastAsia"/>
          <w:sz w:val="27"/>
        </w:rPr>
        <w:t>оздоровления</w:t>
      </w:r>
      <w:r w:rsidR="00C57C1B">
        <w:rPr>
          <w:rFonts w:ascii="Times New Roman" w:hAnsi="Times New Roman"/>
          <w:sz w:val="27"/>
        </w:rPr>
        <w:t>»</w:t>
      </w:r>
    </w:p>
    <w:p w14:paraId="72460B5A" w14:textId="7F692DA1" w:rsidR="006E3918" w:rsidRPr="006A52F2" w:rsidRDefault="00036306" w:rsidP="001C4818">
      <w:pPr>
        <w:pStyle w:val="a8"/>
        <w:tabs>
          <w:tab w:val="left" w:pos="0"/>
          <w:tab w:val="left" w:pos="426"/>
        </w:tabs>
        <w:spacing w:line="240" w:lineRule="auto"/>
        <w:ind w:left="0" w:firstLine="709"/>
        <w:jc w:val="both"/>
        <w:rPr>
          <w:rFonts w:ascii="Times New Roman" w:hAnsi="Times New Roman"/>
          <w:sz w:val="27"/>
        </w:rPr>
      </w:pPr>
      <w:r w:rsidRPr="00C57C1B">
        <w:rPr>
          <w:rFonts w:ascii="Times New Roman" w:hAnsi="Times New Roman"/>
          <w:sz w:val="27"/>
        </w:rPr>
        <w:t>3. </w:t>
      </w:r>
      <w:r w:rsidR="00BD27C9" w:rsidRPr="00C57C1B">
        <w:rPr>
          <w:rFonts w:ascii="Times New Roman" w:hAnsi="Times New Roman"/>
          <w:sz w:val="27"/>
        </w:rPr>
        <w:t>Постановление вступает в силу с 1 января 2022 года.</w:t>
      </w:r>
    </w:p>
    <w:p w14:paraId="61E8309B" w14:textId="77777777" w:rsidR="006A52F2" w:rsidRPr="006A52F2" w:rsidRDefault="006A52F2">
      <w:pPr>
        <w:spacing w:line="240" w:lineRule="auto"/>
        <w:jc w:val="both"/>
        <w:rPr>
          <w:rFonts w:ascii="Times New Roman" w:hAnsi="Times New Roman"/>
          <w:sz w:val="27"/>
        </w:rPr>
      </w:pPr>
    </w:p>
    <w:p w14:paraId="7918789D" w14:textId="77777777" w:rsidR="00C57C1B" w:rsidRDefault="00C57C1B" w:rsidP="00C57C1B">
      <w:pPr>
        <w:spacing w:line="240" w:lineRule="auto"/>
        <w:jc w:val="both"/>
        <w:rPr>
          <w:rFonts w:ascii="Times New Roman" w:hAnsi="Times New Roman"/>
          <w:sz w:val="27"/>
        </w:rPr>
      </w:pPr>
      <w:r>
        <w:rPr>
          <w:rFonts w:ascii="Times New Roman" w:hAnsi="Times New Roman"/>
          <w:sz w:val="27"/>
        </w:rPr>
        <w:t>Губернатор</w:t>
      </w:r>
    </w:p>
    <w:p w14:paraId="155E0B9E" w14:textId="271F6CD4" w:rsidR="006E3918" w:rsidRDefault="00C57C1B" w:rsidP="00C57C1B">
      <w:pPr>
        <w:spacing w:line="240" w:lineRule="auto"/>
        <w:jc w:val="both"/>
        <w:rPr>
          <w:rFonts w:ascii="Times New Roman" w:hAnsi="Times New Roman"/>
          <w:sz w:val="27"/>
        </w:rPr>
      </w:pPr>
      <w:r>
        <w:rPr>
          <w:rFonts w:ascii="Times New Roman" w:hAnsi="Times New Roman"/>
          <w:sz w:val="27"/>
        </w:rPr>
        <w:t>Ленинград</w:t>
      </w:r>
      <w:r w:rsidR="00BD27C9" w:rsidRPr="006A52F2">
        <w:rPr>
          <w:rFonts w:ascii="Times New Roman" w:hAnsi="Times New Roman"/>
          <w:sz w:val="27"/>
        </w:rPr>
        <w:t xml:space="preserve">ской области                                                        </w:t>
      </w:r>
      <w:r>
        <w:rPr>
          <w:rFonts w:ascii="Times New Roman" w:hAnsi="Times New Roman"/>
          <w:sz w:val="27"/>
        </w:rPr>
        <w:t>А. Дрозденко</w:t>
      </w:r>
    </w:p>
    <w:p w14:paraId="710F3CC3" w14:textId="77777777" w:rsidR="00971BFB" w:rsidRDefault="00971BFB">
      <w:pPr>
        <w:tabs>
          <w:tab w:val="left" w:pos="1560"/>
        </w:tabs>
        <w:spacing w:line="240" w:lineRule="auto"/>
        <w:jc w:val="both"/>
        <w:rPr>
          <w:rFonts w:ascii="Times New Roman" w:hAnsi="Times New Roman"/>
          <w:sz w:val="27"/>
        </w:rPr>
        <w:sectPr w:rsidR="00971BFB" w:rsidSect="008B6ABC">
          <w:pgSz w:w="11908" w:h="16848"/>
          <w:pgMar w:top="1134" w:right="1134" w:bottom="964" w:left="1701" w:header="720" w:footer="720" w:gutter="0"/>
          <w:cols w:space="720"/>
        </w:sectPr>
      </w:pPr>
    </w:p>
    <w:tbl>
      <w:tblPr>
        <w:tblW w:w="0" w:type="auto"/>
        <w:tblLook w:val="04A0" w:firstRow="1" w:lastRow="0" w:firstColumn="1" w:lastColumn="0" w:noHBand="0" w:noVBand="1"/>
      </w:tblPr>
      <w:tblGrid>
        <w:gridCol w:w="4643"/>
        <w:gridCol w:w="4644"/>
      </w:tblGrid>
      <w:tr w:rsidR="00971BFB" w:rsidRPr="00971BFB" w14:paraId="185F67A3" w14:textId="77777777" w:rsidTr="006922ED">
        <w:tc>
          <w:tcPr>
            <w:tcW w:w="4643" w:type="dxa"/>
            <w:shd w:val="clear" w:color="auto" w:fill="FFFFFF"/>
          </w:tcPr>
          <w:p w14:paraId="027CA3DD" w14:textId="77777777" w:rsidR="00971BFB" w:rsidRPr="00971BFB" w:rsidRDefault="00971BFB" w:rsidP="00971BFB">
            <w:pPr>
              <w:tabs>
                <w:tab w:val="left" w:pos="1560"/>
              </w:tabs>
              <w:spacing w:line="240" w:lineRule="auto"/>
              <w:jc w:val="both"/>
              <w:rPr>
                <w:rFonts w:ascii="Times New Roman" w:hAnsi="Times New Roman"/>
                <w:sz w:val="27"/>
              </w:rPr>
            </w:pPr>
            <w:bookmarkStart w:id="3" w:name="_Hlk83651891"/>
            <w:r w:rsidRPr="00971BFB">
              <w:rPr>
                <w:rFonts w:ascii="Times New Roman" w:hAnsi="Times New Roman"/>
                <w:sz w:val="27"/>
              </w:rPr>
              <w:lastRenderedPageBreak/>
              <w:tab/>
            </w:r>
          </w:p>
        </w:tc>
        <w:tc>
          <w:tcPr>
            <w:tcW w:w="4644" w:type="dxa"/>
            <w:shd w:val="clear" w:color="auto" w:fill="FFFFFF"/>
          </w:tcPr>
          <w:p w14:paraId="02A6FC2D" w14:textId="77777777" w:rsidR="00971BFB" w:rsidRPr="00971BFB" w:rsidRDefault="00971BFB" w:rsidP="00BD27C9">
            <w:pPr>
              <w:tabs>
                <w:tab w:val="left" w:pos="1560"/>
              </w:tabs>
              <w:spacing w:line="240" w:lineRule="auto"/>
              <w:jc w:val="center"/>
              <w:rPr>
                <w:rFonts w:ascii="Times New Roman" w:hAnsi="Times New Roman"/>
                <w:sz w:val="27"/>
              </w:rPr>
            </w:pPr>
            <w:r w:rsidRPr="00971BFB">
              <w:rPr>
                <w:rFonts w:ascii="Times New Roman" w:hAnsi="Times New Roman"/>
                <w:sz w:val="27"/>
              </w:rPr>
              <w:t>УТВЕРЖДЕНО</w:t>
            </w:r>
          </w:p>
          <w:p w14:paraId="5B25083D" w14:textId="43900532" w:rsidR="00971BFB" w:rsidRPr="00971BFB" w:rsidRDefault="00971BFB" w:rsidP="00BD27C9">
            <w:pPr>
              <w:tabs>
                <w:tab w:val="left" w:pos="1560"/>
              </w:tabs>
              <w:spacing w:line="240" w:lineRule="auto"/>
              <w:jc w:val="center"/>
              <w:rPr>
                <w:rFonts w:ascii="Times New Roman" w:hAnsi="Times New Roman"/>
                <w:sz w:val="27"/>
              </w:rPr>
            </w:pPr>
            <w:r w:rsidRPr="00971BFB">
              <w:rPr>
                <w:rFonts w:ascii="Times New Roman" w:hAnsi="Times New Roman"/>
                <w:sz w:val="27"/>
              </w:rPr>
              <w:t xml:space="preserve">постановлением </w:t>
            </w:r>
            <w:r w:rsidR="001C4818" w:rsidRPr="001C4818">
              <w:rPr>
                <w:rFonts w:ascii="Times New Roman" w:hAnsi="Times New Roman" w:hint="eastAsia"/>
                <w:sz w:val="27"/>
              </w:rPr>
              <w:t>Правительства</w:t>
            </w:r>
            <w:r w:rsidR="001C4818" w:rsidRPr="001C4818">
              <w:rPr>
                <w:rFonts w:ascii="Times New Roman" w:hAnsi="Times New Roman"/>
                <w:sz w:val="27"/>
              </w:rPr>
              <w:t xml:space="preserve"> </w:t>
            </w:r>
            <w:r w:rsidR="001C4818" w:rsidRPr="001C4818">
              <w:rPr>
                <w:rFonts w:ascii="Times New Roman" w:hAnsi="Times New Roman" w:hint="eastAsia"/>
                <w:sz w:val="27"/>
              </w:rPr>
              <w:t>Ленинградской</w:t>
            </w:r>
            <w:r w:rsidR="001C4818" w:rsidRPr="001C4818">
              <w:rPr>
                <w:rFonts w:ascii="Times New Roman" w:hAnsi="Times New Roman"/>
                <w:sz w:val="27"/>
              </w:rPr>
              <w:t xml:space="preserve"> </w:t>
            </w:r>
            <w:r w:rsidR="001C4818" w:rsidRPr="001C4818">
              <w:rPr>
                <w:rFonts w:ascii="Times New Roman" w:hAnsi="Times New Roman" w:hint="eastAsia"/>
                <w:sz w:val="27"/>
              </w:rPr>
              <w:t>области</w:t>
            </w:r>
          </w:p>
          <w:p w14:paraId="36B9FE59" w14:textId="77777777" w:rsidR="00971BFB" w:rsidRPr="00971BFB" w:rsidRDefault="00971BFB" w:rsidP="00BD27C9">
            <w:pPr>
              <w:tabs>
                <w:tab w:val="left" w:pos="1560"/>
              </w:tabs>
              <w:spacing w:line="240" w:lineRule="auto"/>
              <w:jc w:val="center"/>
              <w:rPr>
                <w:rFonts w:ascii="Times New Roman" w:hAnsi="Times New Roman"/>
                <w:sz w:val="27"/>
              </w:rPr>
            </w:pPr>
            <w:r w:rsidRPr="00971BFB">
              <w:rPr>
                <w:rFonts w:ascii="Times New Roman" w:hAnsi="Times New Roman"/>
                <w:sz w:val="27"/>
              </w:rPr>
              <w:t>от ______________№ _______</w:t>
            </w:r>
          </w:p>
        </w:tc>
      </w:tr>
      <w:bookmarkEnd w:id="3"/>
    </w:tbl>
    <w:p w14:paraId="1F17A0BF" w14:textId="77777777" w:rsidR="00971BFB" w:rsidRPr="00971BFB" w:rsidRDefault="00971BFB" w:rsidP="00971BFB">
      <w:pPr>
        <w:tabs>
          <w:tab w:val="left" w:pos="1560"/>
        </w:tabs>
        <w:spacing w:line="240" w:lineRule="auto"/>
        <w:jc w:val="both"/>
        <w:rPr>
          <w:rFonts w:ascii="Times New Roman" w:hAnsi="Times New Roman"/>
          <w:sz w:val="27"/>
        </w:rPr>
      </w:pPr>
    </w:p>
    <w:p w14:paraId="687E92A1" w14:textId="77777777" w:rsidR="00971BFB" w:rsidRPr="00971BFB" w:rsidRDefault="00971BFB" w:rsidP="00971BFB">
      <w:pPr>
        <w:tabs>
          <w:tab w:val="left" w:pos="1560"/>
        </w:tabs>
        <w:spacing w:line="240" w:lineRule="auto"/>
        <w:jc w:val="both"/>
        <w:rPr>
          <w:rFonts w:ascii="Times New Roman" w:hAnsi="Times New Roman"/>
          <w:sz w:val="27"/>
        </w:rPr>
      </w:pPr>
    </w:p>
    <w:p w14:paraId="5ACC231F" w14:textId="16D39223" w:rsidR="00971BFB" w:rsidRPr="00971BFB" w:rsidRDefault="00971BFB" w:rsidP="00971BFB">
      <w:pPr>
        <w:tabs>
          <w:tab w:val="left" w:pos="1560"/>
        </w:tabs>
        <w:spacing w:line="240" w:lineRule="auto"/>
        <w:jc w:val="center"/>
        <w:rPr>
          <w:rFonts w:ascii="Times New Roman" w:hAnsi="Times New Roman"/>
          <w:b/>
          <w:sz w:val="27"/>
        </w:rPr>
      </w:pPr>
      <w:r w:rsidRPr="00971BFB">
        <w:rPr>
          <w:rFonts w:ascii="Times New Roman" w:hAnsi="Times New Roman"/>
          <w:b/>
          <w:sz w:val="27"/>
        </w:rPr>
        <w:t>ПОЛОЖЕНИЕ</w:t>
      </w:r>
    </w:p>
    <w:p w14:paraId="646C4708" w14:textId="24474206" w:rsidR="00971BFB" w:rsidRPr="00971BFB" w:rsidRDefault="00971BFB" w:rsidP="00971BFB">
      <w:pPr>
        <w:tabs>
          <w:tab w:val="left" w:pos="1560"/>
        </w:tabs>
        <w:spacing w:line="240" w:lineRule="auto"/>
        <w:jc w:val="center"/>
        <w:rPr>
          <w:rFonts w:ascii="Times New Roman" w:hAnsi="Times New Roman"/>
          <w:b/>
          <w:sz w:val="27"/>
        </w:rPr>
      </w:pPr>
      <w:r w:rsidRPr="00971BFB">
        <w:rPr>
          <w:rFonts w:ascii="Times New Roman" w:hAnsi="Times New Roman"/>
          <w:b/>
          <w:sz w:val="27"/>
        </w:rPr>
        <w:t xml:space="preserve">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w:t>
      </w:r>
      <w:r w:rsidR="001C4818">
        <w:rPr>
          <w:rFonts w:ascii="Times New Roman" w:hAnsi="Times New Roman"/>
          <w:b/>
          <w:sz w:val="27"/>
        </w:rPr>
        <w:t>Ленинград</w:t>
      </w:r>
      <w:r w:rsidRPr="00971BFB">
        <w:rPr>
          <w:rFonts w:ascii="Times New Roman" w:hAnsi="Times New Roman"/>
          <w:b/>
          <w:sz w:val="27"/>
        </w:rPr>
        <w:t>ской области</w:t>
      </w:r>
    </w:p>
    <w:p w14:paraId="28EDF7E4" w14:textId="77777777" w:rsidR="00971BFB" w:rsidRPr="00971BFB" w:rsidRDefault="00971BFB" w:rsidP="00971BFB">
      <w:pPr>
        <w:tabs>
          <w:tab w:val="left" w:pos="1560"/>
        </w:tabs>
        <w:spacing w:line="240" w:lineRule="auto"/>
        <w:jc w:val="both"/>
        <w:rPr>
          <w:rFonts w:ascii="Times New Roman" w:hAnsi="Times New Roman"/>
          <w:sz w:val="27"/>
        </w:rPr>
      </w:pPr>
    </w:p>
    <w:p w14:paraId="4C4BB494" w14:textId="77777777" w:rsidR="00971BFB" w:rsidRPr="00971BFB" w:rsidRDefault="00971BFB" w:rsidP="00971BFB">
      <w:pPr>
        <w:numPr>
          <w:ilvl w:val="0"/>
          <w:numId w:val="2"/>
        </w:numPr>
        <w:tabs>
          <w:tab w:val="left" w:pos="1560"/>
        </w:tabs>
        <w:spacing w:line="240" w:lineRule="auto"/>
        <w:jc w:val="center"/>
        <w:rPr>
          <w:rFonts w:ascii="Times New Roman" w:hAnsi="Times New Roman"/>
          <w:b/>
          <w:sz w:val="27"/>
        </w:rPr>
      </w:pPr>
      <w:r w:rsidRPr="00971BFB">
        <w:rPr>
          <w:rFonts w:ascii="Times New Roman" w:hAnsi="Times New Roman"/>
          <w:b/>
          <w:sz w:val="27"/>
        </w:rPr>
        <w:t>Общие положения</w:t>
      </w:r>
    </w:p>
    <w:p w14:paraId="0F5B67F0" w14:textId="77777777" w:rsidR="00971BFB" w:rsidRPr="00971BFB" w:rsidRDefault="00971BFB" w:rsidP="00971BFB">
      <w:pPr>
        <w:tabs>
          <w:tab w:val="left" w:pos="1560"/>
        </w:tabs>
        <w:spacing w:line="240" w:lineRule="auto"/>
        <w:jc w:val="both"/>
        <w:rPr>
          <w:rFonts w:ascii="Times New Roman" w:hAnsi="Times New Roman"/>
          <w:sz w:val="27"/>
        </w:rPr>
      </w:pPr>
    </w:p>
    <w:p w14:paraId="40AF1151" w14:textId="004EA685" w:rsidR="00971BFB" w:rsidRPr="00971BFB" w:rsidRDefault="00971BFB" w:rsidP="00971BFB">
      <w:pPr>
        <w:numPr>
          <w:ilvl w:val="1"/>
          <w:numId w:val="3"/>
        </w:numPr>
        <w:tabs>
          <w:tab w:val="left" w:pos="1560"/>
        </w:tabs>
        <w:spacing w:line="240" w:lineRule="auto"/>
        <w:ind w:left="0" w:firstLine="709"/>
        <w:jc w:val="both"/>
        <w:rPr>
          <w:rFonts w:ascii="Times New Roman" w:hAnsi="Times New Roman"/>
          <w:sz w:val="27"/>
        </w:rPr>
      </w:pPr>
      <w:proofErr w:type="gramStart"/>
      <w:r w:rsidRPr="00971BFB">
        <w:rPr>
          <w:rFonts w:ascii="Times New Roman" w:hAnsi="Times New Roman"/>
          <w:sz w:val="27"/>
        </w:rPr>
        <w:t xml:space="preserve">Настоящее Положение в соответствии с федеральными  законами от 24 июля 1998 года № 124-ФЗ «Об основных гарантиях прав ребенка в Российской Федерации» и от  31 июля 2020 года № 248-ФЗ «О государственном контроле (надзоре) и муниципальном контроле в Российской Федерации» устанавливает порядок </w:t>
      </w:r>
      <w:bookmarkStart w:id="4" w:name="_Hlk75512870"/>
      <w:bookmarkEnd w:id="4"/>
      <w:r w:rsidRPr="00971BFB">
        <w:rPr>
          <w:rFonts w:ascii="Times New Roman" w:hAnsi="Times New Roman"/>
          <w:sz w:val="27"/>
        </w:rPr>
        <w:t>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roofErr w:type="gramEnd"/>
      <w:r w:rsidRPr="00971BFB">
        <w:rPr>
          <w:rFonts w:ascii="Times New Roman" w:hAnsi="Times New Roman"/>
          <w:sz w:val="27"/>
        </w:rPr>
        <w:t xml:space="preserve">, содержащихся в реестре организаций отдыха детей и их оздоровления на территории </w:t>
      </w:r>
      <w:r w:rsidR="001C4818">
        <w:rPr>
          <w:rFonts w:ascii="Times New Roman" w:hAnsi="Times New Roman"/>
          <w:sz w:val="27"/>
        </w:rPr>
        <w:t>Ленинград</w:t>
      </w:r>
      <w:r w:rsidR="001C4818" w:rsidRPr="006A52F2">
        <w:rPr>
          <w:rFonts w:ascii="Times New Roman" w:hAnsi="Times New Roman"/>
          <w:sz w:val="27"/>
        </w:rPr>
        <w:t>ской</w:t>
      </w:r>
      <w:r w:rsidRPr="00971BFB">
        <w:rPr>
          <w:rFonts w:ascii="Times New Roman" w:hAnsi="Times New Roman"/>
          <w:sz w:val="27"/>
        </w:rPr>
        <w:t xml:space="preserve"> области (далее – региональный государственный контроль).</w:t>
      </w:r>
    </w:p>
    <w:p w14:paraId="173833EF" w14:textId="0F8BDB3B" w:rsidR="00971BFB" w:rsidRPr="00971BFB" w:rsidRDefault="00971BFB" w:rsidP="00971BFB">
      <w:pPr>
        <w:numPr>
          <w:ilvl w:val="1"/>
          <w:numId w:val="3"/>
        </w:numPr>
        <w:tabs>
          <w:tab w:val="left" w:pos="1560"/>
        </w:tabs>
        <w:spacing w:line="240" w:lineRule="auto"/>
        <w:ind w:left="0" w:firstLine="709"/>
        <w:jc w:val="both"/>
        <w:rPr>
          <w:rFonts w:ascii="Times New Roman" w:hAnsi="Times New Roman"/>
          <w:sz w:val="27"/>
        </w:rPr>
      </w:pPr>
      <w:r w:rsidRPr="00971BFB">
        <w:rPr>
          <w:rFonts w:ascii="Times New Roman" w:hAnsi="Times New Roman"/>
          <w:sz w:val="27"/>
        </w:rPr>
        <w:t xml:space="preserve">Органом исполнительной власти </w:t>
      </w:r>
      <w:r w:rsidR="001C4818">
        <w:rPr>
          <w:rFonts w:ascii="Times New Roman" w:hAnsi="Times New Roman"/>
          <w:sz w:val="27"/>
        </w:rPr>
        <w:t>Ленинград</w:t>
      </w:r>
      <w:r w:rsidR="001C4818" w:rsidRPr="006A52F2">
        <w:rPr>
          <w:rFonts w:ascii="Times New Roman" w:hAnsi="Times New Roman"/>
          <w:sz w:val="27"/>
        </w:rPr>
        <w:t>ской</w:t>
      </w:r>
      <w:r w:rsidRPr="00971BFB">
        <w:rPr>
          <w:rFonts w:ascii="Times New Roman" w:hAnsi="Times New Roman"/>
          <w:sz w:val="27"/>
        </w:rPr>
        <w:t xml:space="preserve"> области, уполномоченным на осуществление регионального государственного контроля</w:t>
      </w:r>
      <w:r w:rsidR="00415A64">
        <w:rPr>
          <w:rFonts w:ascii="Times New Roman" w:hAnsi="Times New Roman"/>
          <w:sz w:val="27"/>
        </w:rPr>
        <w:t>,</w:t>
      </w:r>
      <w:r w:rsidRPr="00971BFB">
        <w:rPr>
          <w:rFonts w:ascii="Times New Roman" w:hAnsi="Times New Roman"/>
          <w:sz w:val="27"/>
        </w:rPr>
        <w:t xml:space="preserve"> является комитет </w:t>
      </w:r>
      <w:r w:rsidR="001C4818">
        <w:rPr>
          <w:rFonts w:ascii="Times New Roman" w:hAnsi="Times New Roman"/>
          <w:sz w:val="27"/>
        </w:rPr>
        <w:t>общего и профессионального образования Ленинградской</w:t>
      </w:r>
      <w:r w:rsidRPr="00971BFB">
        <w:rPr>
          <w:rFonts w:ascii="Times New Roman" w:hAnsi="Times New Roman"/>
          <w:sz w:val="27"/>
        </w:rPr>
        <w:t xml:space="preserve"> области (далее - Комитет).</w:t>
      </w:r>
    </w:p>
    <w:p w14:paraId="622D13B1" w14:textId="713A8C95"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Понятия, используемые в настоящем Положении, применяются в значениях, определенных Федеральным законом от 31 июля 2020 года</w:t>
      </w:r>
      <w:r w:rsidRPr="00971BFB">
        <w:rPr>
          <w:rFonts w:ascii="Times New Roman" w:hAnsi="Times New Roman"/>
          <w:sz w:val="27"/>
        </w:rPr>
        <w:br/>
        <w:t>№ 248-ФЗ «О государственном контроле (надзоре) и муниципальном контроле в Российской Федерации» (далее - Федеральный закон</w:t>
      </w:r>
      <w:r w:rsidRPr="00971BFB">
        <w:rPr>
          <w:rFonts w:ascii="Times New Roman" w:hAnsi="Times New Roman"/>
          <w:sz w:val="27"/>
        </w:rPr>
        <w:br/>
        <w:t>№ 248-ФЗ).</w:t>
      </w:r>
    </w:p>
    <w:p w14:paraId="76594C28" w14:textId="7FFD4932" w:rsidR="00971BFB" w:rsidRPr="00971BFB" w:rsidRDefault="001C4818" w:rsidP="00971BFB">
      <w:pPr>
        <w:tabs>
          <w:tab w:val="left" w:pos="1560"/>
        </w:tabs>
        <w:spacing w:line="240" w:lineRule="auto"/>
        <w:jc w:val="both"/>
        <w:rPr>
          <w:rFonts w:ascii="Times New Roman" w:hAnsi="Times New Roman"/>
          <w:sz w:val="27"/>
        </w:rPr>
      </w:pPr>
      <w:r>
        <w:rPr>
          <w:rFonts w:ascii="Times New Roman" w:hAnsi="Times New Roman"/>
          <w:sz w:val="27"/>
        </w:rPr>
        <w:t xml:space="preserve">           </w:t>
      </w:r>
      <w:r w:rsidR="00971BFB" w:rsidRPr="00971BFB">
        <w:rPr>
          <w:rFonts w:ascii="Times New Roman" w:hAnsi="Times New Roman"/>
          <w:sz w:val="27"/>
        </w:rPr>
        <w:t xml:space="preserve">1.3. Региональный государственный контроль осуществляется в отношении сведений, включенных в реестр организаций отдыха детей и их оздоровления </w:t>
      </w:r>
      <w:r>
        <w:rPr>
          <w:rFonts w:ascii="Times New Roman" w:hAnsi="Times New Roman"/>
          <w:sz w:val="27"/>
        </w:rPr>
        <w:t>Ленинград</w:t>
      </w:r>
      <w:r w:rsidRPr="006A52F2">
        <w:rPr>
          <w:rFonts w:ascii="Times New Roman" w:hAnsi="Times New Roman"/>
          <w:sz w:val="27"/>
        </w:rPr>
        <w:t>ской</w:t>
      </w:r>
      <w:r w:rsidR="00971BFB" w:rsidRPr="00971BFB">
        <w:rPr>
          <w:rFonts w:ascii="Times New Roman" w:hAnsi="Times New Roman"/>
          <w:sz w:val="27"/>
        </w:rPr>
        <w:t xml:space="preserve"> области (далее - Реестр), предоставляемыми юридическими лицами, индивидуальными предпринимателями, осуществляющими на территории </w:t>
      </w:r>
      <w:r>
        <w:rPr>
          <w:rFonts w:ascii="Times New Roman" w:hAnsi="Times New Roman"/>
          <w:sz w:val="27"/>
        </w:rPr>
        <w:t>Ленинград</w:t>
      </w:r>
      <w:r w:rsidRPr="006A52F2">
        <w:rPr>
          <w:rFonts w:ascii="Times New Roman" w:hAnsi="Times New Roman"/>
          <w:sz w:val="27"/>
        </w:rPr>
        <w:t xml:space="preserve">ской </w:t>
      </w:r>
      <w:r w:rsidR="00971BFB" w:rsidRPr="00971BFB">
        <w:rPr>
          <w:rFonts w:ascii="Times New Roman" w:hAnsi="Times New Roman"/>
          <w:sz w:val="27"/>
        </w:rPr>
        <w:t>области деятельность в сфере организации отдыха и оздоровления детей:</w:t>
      </w:r>
    </w:p>
    <w:p w14:paraId="3F7CAE56" w14:textId="77777777" w:rsidR="001C4818" w:rsidRPr="001C4818" w:rsidRDefault="001C4818" w:rsidP="001C4818">
      <w:pPr>
        <w:tabs>
          <w:tab w:val="left" w:pos="1560"/>
        </w:tabs>
        <w:spacing w:line="240" w:lineRule="auto"/>
        <w:ind w:firstLine="709"/>
        <w:jc w:val="both"/>
        <w:rPr>
          <w:rFonts w:ascii="Times New Roman" w:hAnsi="Times New Roman"/>
          <w:sz w:val="27"/>
        </w:rPr>
      </w:pPr>
      <w:r w:rsidRPr="001C4818">
        <w:rPr>
          <w:rFonts w:ascii="Times New Roman" w:hAnsi="Times New Roman" w:hint="eastAsia"/>
          <w:sz w:val="27"/>
        </w:rPr>
        <w:t>организации</w:t>
      </w:r>
      <w:r w:rsidRPr="001C4818">
        <w:rPr>
          <w:rFonts w:ascii="Times New Roman" w:hAnsi="Times New Roman"/>
          <w:sz w:val="27"/>
        </w:rPr>
        <w:t xml:space="preserve"> </w:t>
      </w:r>
      <w:r w:rsidRPr="001C4818">
        <w:rPr>
          <w:rFonts w:ascii="Times New Roman" w:hAnsi="Times New Roman" w:hint="eastAsia"/>
          <w:sz w:val="27"/>
        </w:rPr>
        <w:t>отдыха</w:t>
      </w:r>
      <w:r w:rsidRPr="001C4818">
        <w:rPr>
          <w:rFonts w:ascii="Times New Roman" w:hAnsi="Times New Roman"/>
          <w:sz w:val="27"/>
        </w:rPr>
        <w:t xml:space="preserve"> </w:t>
      </w:r>
      <w:r w:rsidRPr="001C4818">
        <w:rPr>
          <w:rFonts w:ascii="Times New Roman" w:hAnsi="Times New Roman" w:hint="eastAsia"/>
          <w:sz w:val="27"/>
        </w:rPr>
        <w:t>детей</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r w:rsidRPr="001C4818">
        <w:rPr>
          <w:rFonts w:ascii="Times New Roman" w:hAnsi="Times New Roman" w:hint="eastAsia"/>
          <w:sz w:val="27"/>
        </w:rPr>
        <w:t>их</w:t>
      </w:r>
      <w:r w:rsidRPr="001C4818">
        <w:rPr>
          <w:rFonts w:ascii="Times New Roman" w:hAnsi="Times New Roman"/>
          <w:sz w:val="27"/>
        </w:rPr>
        <w:t xml:space="preserve"> </w:t>
      </w:r>
      <w:r w:rsidRPr="001C4818">
        <w:rPr>
          <w:rFonts w:ascii="Times New Roman" w:hAnsi="Times New Roman" w:hint="eastAsia"/>
          <w:sz w:val="27"/>
        </w:rPr>
        <w:t>оздоровления</w:t>
      </w:r>
      <w:r w:rsidRPr="001C4818">
        <w:rPr>
          <w:rFonts w:ascii="Times New Roman" w:hAnsi="Times New Roman"/>
          <w:sz w:val="27"/>
        </w:rPr>
        <w:t xml:space="preserve"> </w:t>
      </w:r>
      <w:r w:rsidRPr="001C4818">
        <w:rPr>
          <w:rFonts w:ascii="Times New Roman" w:hAnsi="Times New Roman" w:hint="eastAsia"/>
          <w:sz w:val="27"/>
        </w:rPr>
        <w:t>сезонного</w:t>
      </w:r>
      <w:r w:rsidRPr="001C4818">
        <w:rPr>
          <w:rFonts w:ascii="Times New Roman" w:hAnsi="Times New Roman"/>
          <w:sz w:val="27"/>
        </w:rPr>
        <w:t xml:space="preserve"> </w:t>
      </w:r>
      <w:r w:rsidRPr="001C4818">
        <w:rPr>
          <w:rFonts w:ascii="Times New Roman" w:hAnsi="Times New Roman" w:hint="eastAsia"/>
          <w:sz w:val="27"/>
        </w:rPr>
        <w:t>действия</w:t>
      </w:r>
      <w:r w:rsidRPr="001C4818">
        <w:rPr>
          <w:rFonts w:ascii="Times New Roman" w:hAnsi="Times New Roman"/>
          <w:sz w:val="27"/>
        </w:rPr>
        <w:t xml:space="preserve"> </w:t>
      </w:r>
      <w:r w:rsidRPr="001C4818">
        <w:rPr>
          <w:rFonts w:ascii="Times New Roman" w:hAnsi="Times New Roman" w:hint="eastAsia"/>
          <w:sz w:val="27"/>
        </w:rPr>
        <w:t>или</w:t>
      </w:r>
      <w:r w:rsidRPr="001C4818">
        <w:rPr>
          <w:rFonts w:ascii="Times New Roman" w:hAnsi="Times New Roman"/>
          <w:sz w:val="27"/>
        </w:rPr>
        <w:t xml:space="preserve"> </w:t>
      </w:r>
      <w:r w:rsidRPr="001C4818">
        <w:rPr>
          <w:rFonts w:ascii="Times New Roman" w:hAnsi="Times New Roman" w:hint="eastAsia"/>
          <w:sz w:val="27"/>
        </w:rPr>
        <w:t>круглогодичного</w:t>
      </w:r>
      <w:r w:rsidRPr="001C4818">
        <w:rPr>
          <w:rFonts w:ascii="Times New Roman" w:hAnsi="Times New Roman"/>
          <w:sz w:val="27"/>
        </w:rPr>
        <w:t xml:space="preserve"> </w:t>
      </w:r>
      <w:r w:rsidRPr="001C4818">
        <w:rPr>
          <w:rFonts w:ascii="Times New Roman" w:hAnsi="Times New Roman" w:hint="eastAsia"/>
          <w:sz w:val="27"/>
        </w:rPr>
        <w:t>действия</w:t>
      </w:r>
      <w:r w:rsidRPr="001C4818">
        <w:rPr>
          <w:rFonts w:ascii="Times New Roman" w:hAnsi="Times New Roman"/>
          <w:sz w:val="27"/>
        </w:rPr>
        <w:t>;</w:t>
      </w:r>
    </w:p>
    <w:p w14:paraId="2D38F2DC" w14:textId="77777777" w:rsidR="001C4818" w:rsidRPr="001C4818" w:rsidRDefault="001C4818" w:rsidP="001C4818">
      <w:pPr>
        <w:tabs>
          <w:tab w:val="left" w:pos="1560"/>
        </w:tabs>
        <w:spacing w:line="240" w:lineRule="auto"/>
        <w:ind w:firstLine="709"/>
        <w:jc w:val="both"/>
        <w:rPr>
          <w:rFonts w:ascii="Times New Roman" w:hAnsi="Times New Roman"/>
          <w:sz w:val="27"/>
        </w:rPr>
      </w:pPr>
      <w:r w:rsidRPr="001C4818">
        <w:rPr>
          <w:rFonts w:ascii="Times New Roman" w:hAnsi="Times New Roman" w:hint="eastAsia"/>
          <w:sz w:val="27"/>
        </w:rPr>
        <w:t>лагеря</w:t>
      </w:r>
      <w:r w:rsidRPr="001C4818">
        <w:rPr>
          <w:rFonts w:ascii="Times New Roman" w:hAnsi="Times New Roman"/>
          <w:sz w:val="27"/>
        </w:rPr>
        <w:t xml:space="preserve">, </w:t>
      </w:r>
      <w:r w:rsidRPr="001C4818">
        <w:rPr>
          <w:rFonts w:ascii="Times New Roman" w:hAnsi="Times New Roman" w:hint="eastAsia"/>
          <w:sz w:val="27"/>
        </w:rPr>
        <w:t>организованные</w:t>
      </w:r>
      <w:r w:rsidRPr="001C4818">
        <w:rPr>
          <w:rFonts w:ascii="Times New Roman" w:hAnsi="Times New Roman"/>
          <w:sz w:val="27"/>
        </w:rPr>
        <w:t xml:space="preserve"> </w:t>
      </w:r>
      <w:r w:rsidRPr="001C4818">
        <w:rPr>
          <w:rFonts w:ascii="Times New Roman" w:hAnsi="Times New Roman" w:hint="eastAsia"/>
          <w:sz w:val="27"/>
        </w:rPr>
        <w:t>образовательными</w:t>
      </w:r>
      <w:r w:rsidRPr="001C4818">
        <w:rPr>
          <w:rFonts w:ascii="Times New Roman" w:hAnsi="Times New Roman"/>
          <w:sz w:val="27"/>
        </w:rPr>
        <w:t xml:space="preserve"> </w:t>
      </w:r>
      <w:r w:rsidRPr="001C4818">
        <w:rPr>
          <w:rFonts w:ascii="Times New Roman" w:hAnsi="Times New Roman" w:hint="eastAsia"/>
          <w:sz w:val="27"/>
        </w:rPr>
        <w:t>организациями</w:t>
      </w:r>
      <w:r w:rsidRPr="001C4818">
        <w:rPr>
          <w:rFonts w:ascii="Times New Roman" w:hAnsi="Times New Roman"/>
          <w:sz w:val="27"/>
        </w:rPr>
        <w:t xml:space="preserve">, </w:t>
      </w:r>
      <w:r w:rsidRPr="001C4818">
        <w:rPr>
          <w:rFonts w:ascii="Times New Roman" w:hAnsi="Times New Roman" w:hint="eastAsia"/>
          <w:sz w:val="27"/>
        </w:rPr>
        <w:t>осуществляющими</w:t>
      </w:r>
      <w:r w:rsidRPr="001C4818">
        <w:rPr>
          <w:rFonts w:ascii="Times New Roman" w:hAnsi="Times New Roman"/>
          <w:sz w:val="27"/>
        </w:rPr>
        <w:t xml:space="preserve"> </w:t>
      </w:r>
      <w:r w:rsidRPr="001C4818">
        <w:rPr>
          <w:rFonts w:ascii="Times New Roman" w:hAnsi="Times New Roman" w:hint="eastAsia"/>
          <w:sz w:val="27"/>
        </w:rPr>
        <w:t>организацию</w:t>
      </w:r>
      <w:r w:rsidRPr="001C4818">
        <w:rPr>
          <w:rFonts w:ascii="Times New Roman" w:hAnsi="Times New Roman"/>
          <w:sz w:val="27"/>
        </w:rPr>
        <w:t xml:space="preserve"> </w:t>
      </w:r>
      <w:r w:rsidRPr="001C4818">
        <w:rPr>
          <w:rFonts w:ascii="Times New Roman" w:hAnsi="Times New Roman" w:hint="eastAsia"/>
          <w:sz w:val="27"/>
        </w:rPr>
        <w:t>отдыха</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proofErr w:type="gramStart"/>
      <w:r w:rsidRPr="001C4818">
        <w:rPr>
          <w:rFonts w:ascii="Times New Roman" w:hAnsi="Times New Roman" w:hint="eastAsia"/>
          <w:sz w:val="27"/>
        </w:rPr>
        <w:t>оздоровления</w:t>
      </w:r>
      <w:proofErr w:type="gramEnd"/>
      <w:r w:rsidRPr="001C4818">
        <w:rPr>
          <w:rFonts w:ascii="Times New Roman" w:hAnsi="Times New Roman"/>
          <w:sz w:val="27"/>
        </w:rPr>
        <w:t xml:space="preserve"> </w:t>
      </w:r>
      <w:r w:rsidRPr="001C4818">
        <w:rPr>
          <w:rFonts w:ascii="Times New Roman" w:hAnsi="Times New Roman" w:hint="eastAsia"/>
          <w:sz w:val="27"/>
        </w:rPr>
        <w:t>обучающихся</w:t>
      </w:r>
      <w:r w:rsidRPr="001C4818">
        <w:rPr>
          <w:rFonts w:ascii="Times New Roman" w:hAnsi="Times New Roman"/>
          <w:sz w:val="27"/>
        </w:rPr>
        <w:t xml:space="preserve"> </w:t>
      </w:r>
      <w:r w:rsidRPr="001C4818">
        <w:rPr>
          <w:rFonts w:ascii="Times New Roman" w:hAnsi="Times New Roman" w:hint="eastAsia"/>
          <w:sz w:val="27"/>
        </w:rPr>
        <w:t>в</w:t>
      </w:r>
      <w:r w:rsidRPr="001C4818">
        <w:rPr>
          <w:rFonts w:ascii="Times New Roman" w:hAnsi="Times New Roman"/>
          <w:sz w:val="27"/>
        </w:rPr>
        <w:t xml:space="preserve"> </w:t>
      </w:r>
      <w:r w:rsidRPr="001C4818">
        <w:rPr>
          <w:rFonts w:ascii="Times New Roman" w:hAnsi="Times New Roman" w:hint="eastAsia"/>
          <w:sz w:val="27"/>
        </w:rPr>
        <w:t>каникулярное</w:t>
      </w:r>
      <w:r w:rsidRPr="001C4818">
        <w:rPr>
          <w:rFonts w:ascii="Times New Roman" w:hAnsi="Times New Roman"/>
          <w:sz w:val="27"/>
        </w:rPr>
        <w:t xml:space="preserve"> </w:t>
      </w:r>
      <w:r w:rsidRPr="001C4818">
        <w:rPr>
          <w:rFonts w:ascii="Times New Roman" w:hAnsi="Times New Roman" w:hint="eastAsia"/>
          <w:sz w:val="27"/>
        </w:rPr>
        <w:t>время</w:t>
      </w:r>
      <w:r w:rsidRPr="001C4818">
        <w:rPr>
          <w:rFonts w:ascii="Times New Roman" w:hAnsi="Times New Roman"/>
          <w:sz w:val="27"/>
        </w:rPr>
        <w:t xml:space="preserve">, </w:t>
      </w:r>
      <w:r w:rsidRPr="001C4818">
        <w:rPr>
          <w:rFonts w:ascii="Times New Roman" w:hAnsi="Times New Roman" w:hint="eastAsia"/>
          <w:sz w:val="27"/>
        </w:rPr>
        <w:t>с</w:t>
      </w:r>
      <w:r w:rsidRPr="001C4818">
        <w:rPr>
          <w:rFonts w:ascii="Times New Roman" w:hAnsi="Times New Roman"/>
          <w:sz w:val="27"/>
        </w:rPr>
        <w:t xml:space="preserve"> </w:t>
      </w:r>
      <w:r w:rsidRPr="001C4818">
        <w:rPr>
          <w:rFonts w:ascii="Times New Roman" w:hAnsi="Times New Roman" w:hint="eastAsia"/>
          <w:sz w:val="27"/>
        </w:rPr>
        <w:t>круглосуточным</w:t>
      </w:r>
      <w:r w:rsidRPr="001C4818">
        <w:rPr>
          <w:rFonts w:ascii="Times New Roman" w:hAnsi="Times New Roman"/>
          <w:sz w:val="27"/>
        </w:rPr>
        <w:t xml:space="preserve"> </w:t>
      </w:r>
      <w:r w:rsidRPr="001C4818">
        <w:rPr>
          <w:rFonts w:ascii="Times New Roman" w:hAnsi="Times New Roman" w:hint="eastAsia"/>
          <w:sz w:val="27"/>
        </w:rPr>
        <w:t>пребыванием</w:t>
      </w:r>
      <w:r w:rsidRPr="001C4818">
        <w:rPr>
          <w:rFonts w:ascii="Times New Roman" w:hAnsi="Times New Roman"/>
          <w:sz w:val="27"/>
        </w:rPr>
        <w:t>;</w:t>
      </w:r>
    </w:p>
    <w:p w14:paraId="7CC99EAF" w14:textId="77777777" w:rsidR="001C4818" w:rsidRPr="001C4818" w:rsidRDefault="001C4818" w:rsidP="001C4818">
      <w:pPr>
        <w:tabs>
          <w:tab w:val="left" w:pos="1560"/>
        </w:tabs>
        <w:spacing w:line="240" w:lineRule="auto"/>
        <w:ind w:firstLine="709"/>
        <w:jc w:val="both"/>
        <w:rPr>
          <w:rFonts w:ascii="Times New Roman" w:hAnsi="Times New Roman"/>
          <w:sz w:val="27"/>
        </w:rPr>
      </w:pPr>
      <w:r w:rsidRPr="001C4818">
        <w:rPr>
          <w:rFonts w:ascii="Times New Roman" w:hAnsi="Times New Roman" w:hint="eastAsia"/>
          <w:sz w:val="27"/>
        </w:rPr>
        <w:lastRenderedPageBreak/>
        <w:t>лагеря</w:t>
      </w:r>
      <w:r w:rsidRPr="001C4818">
        <w:rPr>
          <w:rFonts w:ascii="Times New Roman" w:hAnsi="Times New Roman"/>
          <w:sz w:val="27"/>
        </w:rPr>
        <w:t xml:space="preserve">, </w:t>
      </w:r>
      <w:r w:rsidRPr="001C4818">
        <w:rPr>
          <w:rFonts w:ascii="Times New Roman" w:hAnsi="Times New Roman" w:hint="eastAsia"/>
          <w:sz w:val="27"/>
        </w:rPr>
        <w:t>организованные</w:t>
      </w:r>
      <w:r w:rsidRPr="001C4818">
        <w:rPr>
          <w:rFonts w:ascii="Times New Roman" w:hAnsi="Times New Roman"/>
          <w:sz w:val="27"/>
        </w:rPr>
        <w:t xml:space="preserve"> </w:t>
      </w:r>
      <w:r w:rsidRPr="001C4818">
        <w:rPr>
          <w:rFonts w:ascii="Times New Roman" w:hAnsi="Times New Roman" w:hint="eastAsia"/>
          <w:sz w:val="27"/>
        </w:rPr>
        <w:t>образовательными</w:t>
      </w:r>
      <w:r w:rsidRPr="001C4818">
        <w:rPr>
          <w:rFonts w:ascii="Times New Roman" w:hAnsi="Times New Roman"/>
          <w:sz w:val="27"/>
        </w:rPr>
        <w:t xml:space="preserve"> </w:t>
      </w:r>
      <w:r w:rsidRPr="001C4818">
        <w:rPr>
          <w:rFonts w:ascii="Times New Roman" w:hAnsi="Times New Roman" w:hint="eastAsia"/>
          <w:sz w:val="27"/>
        </w:rPr>
        <w:t>организациями</w:t>
      </w:r>
      <w:r w:rsidRPr="001C4818">
        <w:rPr>
          <w:rFonts w:ascii="Times New Roman" w:hAnsi="Times New Roman"/>
          <w:sz w:val="27"/>
        </w:rPr>
        <w:t xml:space="preserve">, </w:t>
      </w:r>
      <w:r w:rsidRPr="001C4818">
        <w:rPr>
          <w:rFonts w:ascii="Times New Roman" w:hAnsi="Times New Roman" w:hint="eastAsia"/>
          <w:sz w:val="27"/>
        </w:rPr>
        <w:t>осуществляющими</w:t>
      </w:r>
      <w:r w:rsidRPr="001C4818">
        <w:rPr>
          <w:rFonts w:ascii="Times New Roman" w:hAnsi="Times New Roman"/>
          <w:sz w:val="27"/>
        </w:rPr>
        <w:t xml:space="preserve"> </w:t>
      </w:r>
      <w:r w:rsidRPr="001C4818">
        <w:rPr>
          <w:rFonts w:ascii="Times New Roman" w:hAnsi="Times New Roman" w:hint="eastAsia"/>
          <w:sz w:val="27"/>
        </w:rPr>
        <w:t>организацию</w:t>
      </w:r>
      <w:r w:rsidRPr="001C4818">
        <w:rPr>
          <w:rFonts w:ascii="Times New Roman" w:hAnsi="Times New Roman"/>
          <w:sz w:val="27"/>
        </w:rPr>
        <w:t xml:space="preserve"> </w:t>
      </w:r>
      <w:r w:rsidRPr="001C4818">
        <w:rPr>
          <w:rFonts w:ascii="Times New Roman" w:hAnsi="Times New Roman" w:hint="eastAsia"/>
          <w:sz w:val="27"/>
        </w:rPr>
        <w:t>отдыха</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proofErr w:type="gramStart"/>
      <w:r w:rsidRPr="001C4818">
        <w:rPr>
          <w:rFonts w:ascii="Times New Roman" w:hAnsi="Times New Roman" w:hint="eastAsia"/>
          <w:sz w:val="27"/>
        </w:rPr>
        <w:t>оздоровления</w:t>
      </w:r>
      <w:proofErr w:type="gramEnd"/>
      <w:r w:rsidRPr="001C4818">
        <w:rPr>
          <w:rFonts w:ascii="Times New Roman" w:hAnsi="Times New Roman"/>
          <w:sz w:val="27"/>
        </w:rPr>
        <w:t xml:space="preserve"> </w:t>
      </w:r>
      <w:r w:rsidRPr="001C4818">
        <w:rPr>
          <w:rFonts w:ascii="Times New Roman" w:hAnsi="Times New Roman" w:hint="eastAsia"/>
          <w:sz w:val="27"/>
        </w:rPr>
        <w:t>обучающихся</w:t>
      </w:r>
      <w:r w:rsidRPr="001C4818">
        <w:rPr>
          <w:rFonts w:ascii="Times New Roman" w:hAnsi="Times New Roman"/>
          <w:sz w:val="27"/>
        </w:rPr>
        <w:t xml:space="preserve"> </w:t>
      </w:r>
      <w:r w:rsidRPr="001C4818">
        <w:rPr>
          <w:rFonts w:ascii="Times New Roman" w:hAnsi="Times New Roman" w:hint="eastAsia"/>
          <w:sz w:val="27"/>
        </w:rPr>
        <w:t>в</w:t>
      </w:r>
      <w:r w:rsidRPr="001C4818">
        <w:rPr>
          <w:rFonts w:ascii="Times New Roman" w:hAnsi="Times New Roman"/>
          <w:sz w:val="27"/>
        </w:rPr>
        <w:t xml:space="preserve"> </w:t>
      </w:r>
      <w:r w:rsidRPr="001C4818">
        <w:rPr>
          <w:rFonts w:ascii="Times New Roman" w:hAnsi="Times New Roman" w:hint="eastAsia"/>
          <w:sz w:val="27"/>
        </w:rPr>
        <w:t>каникулярное</w:t>
      </w:r>
      <w:r w:rsidRPr="001C4818">
        <w:rPr>
          <w:rFonts w:ascii="Times New Roman" w:hAnsi="Times New Roman"/>
          <w:sz w:val="27"/>
        </w:rPr>
        <w:t xml:space="preserve"> </w:t>
      </w:r>
      <w:r w:rsidRPr="001C4818">
        <w:rPr>
          <w:rFonts w:ascii="Times New Roman" w:hAnsi="Times New Roman" w:hint="eastAsia"/>
          <w:sz w:val="27"/>
        </w:rPr>
        <w:t>время</w:t>
      </w:r>
      <w:r w:rsidRPr="001C4818">
        <w:rPr>
          <w:rFonts w:ascii="Times New Roman" w:hAnsi="Times New Roman"/>
          <w:sz w:val="27"/>
        </w:rPr>
        <w:t xml:space="preserve">, </w:t>
      </w:r>
      <w:r w:rsidRPr="001C4818">
        <w:rPr>
          <w:rFonts w:ascii="Times New Roman" w:hAnsi="Times New Roman" w:hint="eastAsia"/>
          <w:sz w:val="27"/>
        </w:rPr>
        <w:t>с</w:t>
      </w:r>
      <w:r w:rsidRPr="001C4818">
        <w:rPr>
          <w:rFonts w:ascii="Times New Roman" w:hAnsi="Times New Roman"/>
          <w:sz w:val="27"/>
        </w:rPr>
        <w:t xml:space="preserve"> </w:t>
      </w:r>
      <w:r w:rsidRPr="001C4818">
        <w:rPr>
          <w:rFonts w:ascii="Times New Roman" w:hAnsi="Times New Roman" w:hint="eastAsia"/>
          <w:sz w:val="27"/>
        </w:rPr>
        <w:t>дневным</w:t>
      </w:r>
      <w:r w:rsidRPr="001C4818">
        <w:rPr>
          <w:rFonts w:ascii="Times New Roman" w:hAnsi="Times New Roman"/>
          <w:sz w:val="27"/>
        </w:rPr>
        <w:t xml:space="preserve"> </w:t>
      </w:r>
      <w:r w:rsidRPr="001C4818">
        <w:rPr>
          <w:rFonts w:ascii="Times New Roman" w:hAnsi="Times New Roman" w:hint="eastAsia"/>
          <w:sz w:val="27"/>
        </w:rPr>
        <w:t>пребыванием</w:t>
      </w:r>
      <w:r w:rsidRPr="001C4818">
        <w:rPr>
          <w:rFonts w:ascii="Times New Roman" w:hAnsi="Times New Roman"/>
          <w:sz w:val="27"/>
        </w:rPr>
        <w:t>;</w:t>
      </w:r>
    </w:p>
    <w:p w14:paraId="46E36F7A" w14:textId="77777777" w:rsidR="001C4818" w:rsidRDefault="001C4818" w:rsidP="001C4818">
      <w:pPr>
        <w:tabs>
          <w:tab w:val="left" w:pos="1560"/>
        </w:tabs>
        <w:spacing w:line="240" w:lineRule="auto"/>
        <w:ind w:firstLine="709"/>
        <w:jc w:val="both"/>
        <w:rPr>
          <w:rFonts w:ascii="Times New Roman" w:hAnsi="Times New Roman"/>
          <w:sz w:val="27"/>
        </w:rPr>
      </w:pPr>
      <w:r w:rsidRPr="001C4818">
        <w:rPr>
          <w:rFonts w:ascii="Times New Roman" w:hAnsi="Times New Roman" w:hint="eastAsia"/>
          <w:sz w:val="27"/>
        </w:rPr>
        <w:t>детские</w:t>
      </w:r>
      <w:r w:rsidRPr="001C4818">
        <w:rPr>
          <w:rFonts w:ascii="Times New Roman" w:hAnsi="Times New Roman"/>
          <w:sz w:val="27"/>
        </w:rPr>
        <w:t xml:space="preserve"> </w:t>
      </w:r>
      <w:r w:rsidRPr="001C4818">
        <w:rPr>
          <w:rFonts w:ascii="Times New Roman" w:hAnsi="Times New Roman" w:hint="eastAsia"/>
          <w:sz w:val="27"/>
        </w:rPr>
        <w:t>лагеря</w:t>
      </w:r>
      <w:r w:rsidRPr="001C4818">
        <w:rPr>
          <w:rFonts w:ascii="Times New Roman" w:hAnsi="Times New Roman"/>
          <w:sz w:val="27"/>
        </w:rPr>
        <w:t xml:space="preserve"> </w:t>
      </w:r>
      <w:r w:rsidRPr="001C4818">
        <w:rPr>
          <w:rFonts w:ascii="Times New Roman" w:hAnsi="Times New Roman" w:hint="eastAsia"/>
          <w:sz w:val="27"/>
        </w:rPr>
        <w:t>труда</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r w:rsidRPr="001C4818">
        <w:rPr>
          <w:rFonts w:ascii="Times New Roman" w:hAnsi="Times New Roman" w:hint="eastAsia"/>
          <w:sz w:val="27"/>
        </w:rPr>
        <w:t>отдыха</w:t>
      </w:r>
      <w:r>
        <w:rPr>
          <w:rFonts w:ascii="Times New Roman" w:hAnsi="Times New Roman"/>
          <w:sz w:val="27"/>
        </w:rPr>
        <w:t>.</w:t>
      </w:r>
    </w:p>
    <w:p w14:paraId="72C91444" w14:textId="59120507" w:rsidR="00971BFB" w:rsidRPr="00971BFB" w:rsidRDefault="00971BFB" w:rsidP="001C4818">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1.4. Предметом регионального государственного контроля является соблюдение требований к достоверности, актуальности и полноте сведений, предоставленных организацией отдыха детей и их оздоровления для включения в реестр организаций отдыха детей и их оздоровления </w:t>
      </w:r>
      <w:r w:rsidR="001C4818" w:rsidRPr="001C4818">
        <w:rPr>
          <w:rFonts w:ascii="Times New Roman" w:hAnsi="Times New Roman" w:hint="eastAsia"/>
          <w:sz w:val="27"/>
        </w:rPr>
        <w:t>Ленинградской</w:t>
      </w:r>
      <w:r w:rsidRPr="00971BFB">
        <w:rPr>
          <w:rFonts w:ascii="Times New Roman" w:hAnsi="Times New Roman"/>
          <w:sz w:val="27"/>
        </w:rPr>
        <w:t xml:space="preserve"> области (далее - обязательные требования).</w:t>
      </w:r>
    </w:p>
    <w:p w14:paraId="271B5C7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1.5. Должностными лицами Комитета, уполномоченными на осуществление регионального государственного контроля, являются:</w:t>
      </w:r>
    </w:p>
    <w:p w14:paraId="5FB7A43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председатель Комитета;</w:t>
      </w:r>
    </w:p>
    <w:p w14:paraId="2322A68C" w14:textId="0B501998"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заместитель председателя Комитета –</w:t>
      </w:r>
      <w:r w:rsidR="001C4818">
        <w:rPr>
          <w:rFonts w:ascii="Times New Roman" w:hAnsi="Times New Roman"/>
          <w:sz w:val="27"/>
        </w:rPr>
        <w:t xml:space="preserve"> </w:t>
      </w:r>
      <w:r w:rsidR="001C4818" w:rsidRPr="001C4818">
        <w:rPr>
          <w:rFonts w:ascii="Times New Roman" w:hAnsi="Times New Roman" w:hint="eastAsia"/>
          <w:sz w:val="27"/>
        </w:rPr>
        <w:t>начальник</w:t>
      </w:r>
      <w:r w:rsidR="001C4818" w:rsidRPr="001C4818">
        <w:rPr>
          <w:rFonts w:ascii="Times New Roman" w:hAnsi="Times New Roman"/>
          <w:sz w:val="27"/>
        </w:rPr>
        <w:t xml:space="preserve"> </w:t>
      </w:r>
      <w:r w:rsidR="001C4818" w:rsidRPr="001C4818">
        <w:rPr>
          <w:rFonts w:ascii="Times New Roman" w:hAnsi="Times New Roman" w:hint="eastAsia"/>
          <w:sz w:val="27"/>
        </w:rPr>
        <w:t>департамента</w:t>
      </w:r>
      <w:r w:rsidR="001C4818" w:rsidRPr="001C4818">
        <w:rPr>
          <w:rFonts w:ascii="Times New Roman" w:hAnsi="Times New Roman"/>
          <w:sz w:val="27"/>
        </w:rPr>
        <w:t xml:space="preserve"> </w:t>
      </w:r>
      <w:r w:rsidR="001C4818" w:rsidRPr="001C4818">
        <w:rPr>
          <w:rFonts w:ascii="Times New Roman" w:hAnsi="Times New Roman" w:hint="eastAsia"/>
          <w:sz w:val="27"/>
        </w:rPr>
        <w:t>развития</w:t>
      </w:r>
      <w:r w:rsidR="001C4818" w:rsidRPr="001C4818">
        <w:rPr>
          <w:rFonts w:ascii="Times New Roman" w:hAnsi="Times New Roman"/>
          <w:sz w:val="27"/>
        </w:rPr>
        <w:t xml:space="preserve"> </w:t>
      </w:r>
      <w:r w:rsidR="001C4818" w:rsidRPr="001C4818">
        <w:rPr>
          <w:rFonts w:ascii="Times New Roman" w:hAnsi="Times New Roman" w:hint="eastAsia"/>
          <w:sz w:val="27"/>
        </w:rPr>
        <w:t>общего</w:t>
      </w:r>
      <w:r w:rsidR="001C4818" w:rsidRPr="001C4818">
        <w:rPr>
          <w:rFonts w:ascii="Times New Roman" w:hAnsi="Times New Roman"/>
          <w:sz w:val="27"/>
        </w:rPr>
        <w:t xml:space="preserve"> </w:t>
      </w:r>
      <w:r w:rsidR="001C4818" w:rsidRPr="001C4818">
        <w:rPr>
          <w:rFonts w:ascii="Times New Roman" w:hAnsi="Times New Roman" w:hint="eastAsia"/>
          <w:sz w:val="27"/>
        </w:rPr>
        <w:t>образования</w:t>
      </w:r>
      <w:r w:rsidR="001C4818" w:rsidRPr="001C4818">
        <w:rPr>
          <w:rFonts w:ascii="Times New Roman" w:hAnsi="Times New Roman"/>
          <w:sz w:val="27"/>
        </w:rPr>
        <w:t xml:space="preserve"> </w:t>
      </w:r>
      <w:r w:rsidR="001C4818">
        <w:rPr>
          <w:rFonts w:ascii="Times New Roman" w:hAnsi="Times New Roman"/>
          <w:sz w:val="27"/>
        </w:rPr>
        <w:t>К</w:t>
      </w:r>
      <w:r w:rsidR="001C4818" w:rsidRPr="001C4818">
        <w:rPr>
          <w:rFonts w:ascii="Times New Roman" w:hAnsi="Times New Roman" w:hint="eastAsia"/>
          <w:sz w:val="27"/>
        </w:rPr>
        <w:t>омитета</w:t>
      </w:r>
      <w:r w:rsidRPr="00971BFB">
        <w:rPr>
          <w:rFonts w:ascii="Times New Roman" w:hAnsi="Times New Roman"/>
          <w:sz w:val="27"/>
        </w:rPr>
        <w:t>;</w:t>
      </w:r>
    </w:p>
    <w:p w14:paraId="21482F2E" w14:textId="77777777" w:rsidR="001C4818" w:rsidRDefault="001C4818" w:rsidP="00971BFB">
      <w:pPr>
        <w:tabs>
          <w:tab w:val="left" w:pos="1560"/>
        </w:tabs>
        <w:spacing w:line="240" w:lineRule="auto"/>
        <w:ind w:firstLine="709"/>
        <w:jc w:val="both"/>
        <w:rPr>
          <w:rFonts w:ascii="Times New Roman" w:hAnsi="Times New Roman"/>
          <w:sz w:val="27"/>
        </w:rPr>
      </w:pPr>
      <w:r w:rsidRPr="001C4818">
        <w:rPr>
          <w:rFonts w:ascii="Times New Roman" w:hAnsi="Times New Roman" w:hint="eastAsia"/>
          <w:sz w:val="27"/>
        </w:rPr>
        <w:t>начальник</w:t>
      </w:r>
      <w:r w:rsidRPr="001C4818">
        <w:rPr>
          <w:rFonts w:ascii="Times New Roman" w:hAnsi="Times New Roman"/>
          <w:sz w:val="27"/>
        </w:rPr>
        <w:t xml:space="preserve"> </w:t>
      </w:r>
      <w:r w:rsidRPr="001C4818">
        <w:rPr>
          <w:rFonts w:ascii="Times New Roman" w:hAnsi="Times New Roman" w:hint="eastAsia"/>
          <w:sz w:val="27"/>
        </w:rPr>
        <w:t>отдела</w:t>
      </w:r>
      <w:r w:rsidRPr="001C4818">
        <w:rPr>
          <w:rFonts w:ascii="Times New Roman" w:hAnsi="Times New Roman"/>
          <w:sz w:val="27"/>
        </w:rPr>
        <w:t xml:space="preserve"> </w:t>
      </w:r>
      <w:r w:rsidRPr="001C4818">
        <w:rPr>
          <w:rFonts w:ascii="Times New Roman" w:hAnsi="Times New Roman" w:hint="eastAsia"/>
          <w:sz w:val="27"/>
        </w:rPr>
        <w:t>защиты</w:t>
      </w:r>
      <w:r w:rsidRPr="001C4818">
        <w:rPr>
          <w:rFonts w:ascii="Times New Roman" w:hAnsi="Times New Roman"/>
          <w:sz w:val="27"/>
        </w:rPr>
        <w:t xml:space="preserve">   </w:t>
      </w:r>
      <w:r w:rsidRPr="001C4818">
        <w:rPr>
          <w:rFonts w:ascii="Times New Roman" w:hAnsi="Times New Roman" w:hint="eastAsia"/>
          <w:sz w:val="27"/>
        </w:rPr>
        <w:t>прав</w:t>
      </w:r>
      <w:r w:rsidRPr="001C4818">
        <w:rPr>
          <w:rFonts w:ascii="Times New Roman" w:hAnsi="Times New Roman"/>
          <w:sz w:val="27"/>
        </w:rPr>
        <w:t xml:space="preserve">   </w:t>
      </w:r>
      <w:r w:rsidRPr="001C4818">
        <w:rPr>
          <w:rFonts w:ascii="Times New Roman" w:hAnsi="Times New Roman" w:hint="eastAsia"/>
          <w:sz w:val="27"/>
        </w:rPr>
        <w:t>детей</w:t>
      </w:r>
      <w:r w:rsidRPr="001C4818">
        <w:rPr>
          <w:rFonts w:ascii="Times New Roman" w:hAnsi="Times New Roman"/>
          <w:sz w:val="27"/>
        </w:rPr>
        <w:t xml:space="preserve">,  </w:t>
      </w:r>
      <w:r w:rsidRPr="001C4818">
        <w:rPr>
          <w:rFonts w:ascii="Times New Roman" w:hAnsi="Times New Roman" w:hint="eastAsia"/>
          <w:sz w:val="27"/>
        </w:rPr>
        <w:t>опеки</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r w:rsidRPr="001C4818">
        <w:rPr>
          <w:rFonts w:ascii="Times New Roman" w:hAnsi="Times New Roman" w:hint="eastAsia"/>
          <w:sz w:val="27"/>
        </w:rPr>
        <w:t>управления</w:t>
      </w:r>
      <w:r w:rsidRPr="001C4818">
        <w:rPr>
          <w:rFonts w:ascii="Times New Roman" w:hAnsi="Times New Roman"/>
          <w:sz w:val="27"/>
        </w:rPr>
        <w:t xml:space="preserve"> </w:t>
      </w:r>
      <w:r w:rsidRPr="001C4818">
        <w:rPr>
          <w:rFonts w:ascii="Times New Roman" w:hAnsi="Times New Roman" w:hint="eastAsia"/>
          <w:sz w:val="27"/>
        </w:rPr>
        <w:t>специальными</w:t>
      </w:r>
      <w:r w:rsidRPr="001C4818">
        <w:rPr>
          <w:rFonts w:ascii="Times New Roman" w:hAnsi="Times New Roman"/>
          <w:sz w:val="27"/>
        </w:rPr>
        <w:t xml:space="preserve"> </w:t>
      </w:r>
      <w:r w:rsidRPr="001C4818">
        <w:rPr>
          <w:rFonts w:ascii="Times New Roman" w:hAnsi="Times New Roman" w:hint="eastAsia"/>
          <w:sz w:val="27"/>
        </w:rPr>
        <w:t>учреждениями</w:t>
      </w:r>
      <w:r w:rsidRPr="001C4818">
        <w:rPr>
          <w:rFonts w:ascii="Times New Roman" w:hAnsi="Times New Roman"/>
          <w:sz w:val="27"/>
        </w:rPr>
        <w:t xml:space="preserve">  </w:t>
      </w:r>
      <w:r w:rsidRPr="001C4818">
        <w:rPr>
          <w:rFonts w:ascii="Times New Roman" w:hAnsi="Times New Roman" w:hint="eastAsia"/>
          <w:sz w:val="27"/>
        </w:rPr>
        <w:t>Комитета</w:t>
      </w:r>
      <w:r w:rsidRPr="001C4818">
        <w:rPr>
          <w:rFonts w:ascii="Times New Roman" w:hAnsi="Times New Roman"/>
          <w:sz w:val="27"/>
        </w:rPr>
        <w:t>;</w:t>
      </w:r>
    </w:p>
    <w:p w14:paraId="7D422603" w14:textId="52F435B9" w:rsidR="00971BFB" w:rsidRPr="00971BFB" w:rsidRDefault="001C4818" w:rsidP="001C4818">
      <w:pPr>
        <w:tabs>
          <w:tab w:val="left" w:pos="1560"/>
        </w:tabs>
        <w:spacing w:line="240" w:lineRule="auto"/>
        <w:ind w:firstLine="709"/>
        <w:jc w:val="both"/>
        <w:rPr>
          <w:rFonts w:ascii="Times New Roman" w:hAnsi="Times New Roman"/>
          <w:sz w:val="27"/>
        </w:rPr>
      </w:pPr>
      <w:r w:rsidRPr="001C4818">
        <w:rPr>
          <w:rFonts w:ascii="Times New Roman" w:hAnsi="Times New Roman"/>
          <w:sz w:val="27"/>
        </w:rPr>
        <w:t xml:space="preserve"> </w:t>
      </w:r>
      <w:r w:rsidR="00971BFB" w:rsidRPr="00971BFB">
        <w:rPr>
          <w:rFonts w:ascii="Times New Roman" w:hAnsi="Times New Roman"/>
          <w:sz w:val="27"/>
        </w:rPr>
        <w:t xml:space="preserve">главный </w:t>
      </w:r>
      <w:r>
        <w:rPr>
          <w:rFonts w:ascii="Times New Roman" w:hAnsi="Times New Roman"/>
          <w:sz w:val="27"/>
        </w:rPr>
        <w:t>специалист</w:t>
      </w:r>
      <w:r w:rsidR="00971BFB" w:rsidRPr="00971BFB">
        <w:rPr>
          <w:rFonts w:ascii="Times New Roman" w:hAnsi="Times New Roman"/>
          <w:sz w:val="27"/>
        </w:rPr>
        <w:t xml:space="preserve"> </w:t>
      </w:r>
      <w:r w:rsidRPr="001C4818">
        <w:rPr>
          <w:rFonts w:ascii="Times New Roman" w:hAnsi="Times New Roman" w:hint="eastAsia"/>
          <w:sz w:val="27"/>
        </w:rPr>
        <w:t>отдела</w:t>
      </w:r>
      <w:r w:rsidRPr="001C4818">
        <w:rPr>
          <w:rFonts w:ascii="Times New Roman" w:hAnsi="Times New Roman"/>
          <w:sz w:val="27"/>
        </w:rPr>
        <w:t xml:space="preserve"> </w:t>
      </w:r>
      <w:r w:rsidRPr="001C4818">
        <w:rPr>
          <w:rFonts w:ascii="Times New Roman" w:hAnsi="Times New Roman" w:hint="eastAsia"/>
          <w:sz w:val="27"/>
        </w:rPr>
        <w:t>защиты</w:t>
      </w:r>
      <w:r w:rsidRPr="001C4818">
        <w:rPr>
          <w:rFonts w:ascii="Times New Roman" w:hAnsi="Times New Roman"/>
          <w:sz w:val="27"/>
        </w:rPr>
        <w:t xml:space="preserve">   </w:t>
      </w:r>
      <w:r w:rsidRPr="001C4818">
        <w:rPr>
          <w:rFonts w:ascii="Times New Roman" w:hAnsi="Times New Roman" w:hint="eastAsia"/>
          <w:sz w:val="27"/>
        </w:rPr>
        <w:t>прав</w:t>
      </w:r>
      <w:r w:rsidRPr="001C4818">
        <w:rPr>
          <w:rFonts w:ascii="Times New Roman" w:hAnsi="Times New Roman"/>
          <w:sz w:val="27"/>
        </w:rPr>
        <w:t xml:space="preserve">   </w:t>
      </w:r>
      <w:r w:rsidRPr="001C4818">
        <w:rPr>
          <w:rFonts w:ascii="Times New Roman" w:hAnsi="Times New Roman" w:hint="eastAsia"/>
          <w:sz w:val="27"/>
        </w:rPr>
        <w:t>детей</w:t>
      </w:r>
      <w:r w:rsidRPr="001C4818">
        <w:rPr>
          <w:rFonts w:ascii="Times New Roman" w:hAnsi="Times New Roman"/>
          <w:sz w:val="27"/>
        </w:rPr>
        <w:t xml:space="preserve">,  </w:t>
      </w:r>
      <w:r w:rsidRPr="001C4818">
        <w:rPr>
          <w:rFonts w:ascii="Times New Roman" w:hAnsi="Times New Roman" w:hint="eastAsia"/>
          <w:sz w:val="27"/>
        </w:rPr>
        <w:t>опеки</w:t>
      </w:r>
      <w:r w:rsidRPr="001C4818">
        <w:rPr>
          <w:rFonts w:ascii="Times New Roman" w:hAnsi="Times New Roman"/>
          <w:sz w:val="27"/>
        </w:rPr>
        <w:t xml:space="preserve"> </w:t>
      </w:r>
      <w:r w:rsidRPr="001C4818">
        <w:rPr>
          <w:rFonts w:ascii="Times New Roman" w:hAnsi="Times New Roman" w:hint="eastAsia"/>
          <w:sz w:val="27"/>
        </w:rPr>
        <w:t>и</w:t>
      </w:r>
      <w:r w:rsidRPr="001C4818">
        <w:rPr>
          <w:rFonts w:ascii="Times New Roman" w:hAnsi="Times New Roman"/>
          <w:sz w:val="27"/>
        </w:rPr>
        <w:t xml:space="preserve"> </w:t>
      </w:r>
      <w:r w:rsidRPr="001C4818">
        <w:rPr>
          <w:rFonts w:ascii="Times New Roman" w:hAnsi="Times New Roman" w:hint="eastAsia"/>
          <w:sz w:val="27"/>
        </w:rPr>
        <w:t>управления</w:t>
      </w:r>
      <w:r w:rsidRPr="001C4818">
        <w:rPr>
          <w:rFonts w:ascii="Times New Roman" w:hAnsi="Times New Roman"/>
          <w:sz w:val="27"/>
        </w:rPr>
        <w:t xml:space="preserve"> </w:t>
      </w:r>
      <w:r w:rsidRPr="001C4818">
        <w:rPr>
          <w:rFonts w:ascii="Times New Roman" w:hAnsi="Times New Roman" w:hint="eastAsia"/>
          <w:sz w:val="27"/>
        </w:rPr>
        <w:t>специальными</w:t>
      </w:r>
      <w:r w:rsidRPr="001C4818">
        <w:rPr>
          <w:rFonts w:ascii="Times New Roman" w:hAnsi="Times New Roman"/>
          <w:sz w:val="27"/>
        </w:rPr>
        <w:t xml:space="preserve"> </w:t>
      </w:r>
      <w:r w:rsidRPr="001C4818">
        <w:rPr>
          <w:rFonts w:ascii="Times New Roman" w:hAnsi="Times New Roman" w:hint="eastAsia"/>
          <w:sz w:val="27"/>
        </w:rPr>
        <w:t>учреждениями</w:t>
      </w:r>
      <w:r w:rsidRPr="001C4818">
        <w:rPr>
          <w:rFonts w:ascii="Times New Roman" w:hAnsi="Times New Roman"/>
          <w:sz w:val="27"/>
        </w:rPr>
        <w:t xml:space="preserve">  </w:t>
      </w:r>
      <w:r w:rsidRPr="001C4818">
        <w:rPr>
          <w:rFonts w:ascii="Times New Roman" w:hAnsi="Times New Roman" w:hint="eastAsia"/>
          <w:sz w:val="27"/>
        </w:rPr>
        <w:t>Комитета</w:t>
      </w:r>
      <w:r w:rsidR="00971BFB" w:rsidRPr="00971BFB">
        <w:rPr>
          <w:rFonts w:ascii="Times New Roman" w:hAnsi="Times New Roman"/>
          <w:sz w:val="27"/>
        </w:rPr>
        <w:t xml:space="preserve"> (далее также – должностные лица).</w:t>
      </w:r>
    </w:p>
    <w:p w14:paraId="6DB933A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1.6. Должностными лицами, уполномоченными на принятие решения о проведении контрольных (надзорных) мероприятий, являются председатель Комитета и его заместитель.</w:t>
      </w:r>
    </w:p>
    <w:p w14:paraId="74FF838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1.7. Должностные лица при осуществлении регионального государственного контроля обязаны:</w:t>
      </w:r>
    </w:p>
    <w:p w14:paraId="0965C79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соблюдать законодательство Российской Федерации, права и законные интересы контролируемых лиц;</w:t>
      </w:r>
    </w:p>
    <w:p w14:paraId="20A75F0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FF446B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94A7BE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98126E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не препятствовать присутствию контролируемых лиц, их представителей, а с согласия контролируемых лиц, их представителей </w:t>
      </w:r>
      <w:r w:rsidRPr="00971BFB">
        <w:rPr>
          <w:rFonts w:ascii="Times New Roman" w:hAnsi="Times New Roman"/>
          <w:sz w:val="27"/>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14:paraId="1ABF97F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14:paraId="43366D5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A0EB2A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0E85BA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D11DFB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доказывать обоснованность своих действий при их обжаловании в порядке, установленном законодательством Российской Федерации;</w:t>
      </w:r>
    </w:p>
    <w:p w14:paraId="21C0C14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AC3B16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не требовать от контролируемых лиц документы и иные сведения, предоставление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079E33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1.8.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имеют право:</w:t>
      </w:r>
    </w:p>
    <w:p w14:paraId="1F0E4EF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беспрепятственно по предъявлении служебного удостоверения и в соответствии с полномочиями, установленными решением Комитета, о проведении контрольного (надзорного) мероприятия, посещать (осматривать) объекты контролируемых лиц, если иное не предусмотрено федеральными законами;</w:t>
      </w:r>
    </w:p>
    <w:p w14:paraId="02F8CE2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знакомиться со всеми документами, касающимися соблюдения обязательных требований, в том числе в установленном порядке с </w:t>
      </w:r>
      <w:r w:rsidRPr="00971BFB">
        <w:rPr>
          <w:rFonts w:ascii="Times New Roman" w:hAnsi="Times New Roman"/>
          <w:sz w:val="27"/>
        </w:rPr>
        <w:lastRenderedPageBreak/>
        <w:t>документами, содержащими государственную, служебную, коммерческую или иную охраняемую законом тайну;</w:t>
      </w:r>
    </w:p>
    <w:p w14:paraId="1E094EE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предоставления документов для копирования, фото- и видеосъемки;</w:t>
      </w:r>
    </w:p>
    <w:p w14:paraId="662528F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3AA0B6C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составлять акты по фактам непредоставления или несвоевременного предоставления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290316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0C5139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обращаться в соответствии с Федеральным законом от 7 февраля 2011 года № 3-ФЗ «О полиции» за содействием к органам полиции в случаях, если должностным лицам оказывается противодействие или угрожает опасность;</w:t>
      </w:r>
    </w:p>
    <w:p w14:paraId="138D5E6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совершать иные действия, предусмотренные Федеральным законом</w:t>
      </w:r>
      <w:r w:rsidRPr="00971BFB">
        <w:rPr>
          <w:rFonts w:ascii="Times New Roman" w:hAnsi="Times New Roman"/>
          <w:sz w:val="27"/>
        </w:rPr>
        <w:br/>
        <w:t>№ 248-ФЗ и настоящим Положением.</w:t>
      </w:r>
    </w:p>
    <w:p w14:paraId="316B410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1.9. Должностные лица при осуществлении регионального государственного контроля не вправе:</w:t>
      </w:r>
    </w:p>
    <w:p w14:paraId="7AAA787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оценивать соблюдение обязательных требований, если оценка соблюдения таких требований не относится к полномочиям Комитета;</w:t>
      </w:r>
    </w:p>
    <w:p w14:paraId="78DB6B2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проводить контрольные (надзорные) мероприятия, совершать контрольные (надзорные) действия, не предусмотренные решением Комитета;</w:t>
      </w:r>
    </w:p>
    <w:p w14:paraId="14AAAAC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72669EF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требовать представления документов, информации, если они не относятся к предмету контрольного (надзорного) мероприятия, а также изымать оригиналы таких документов;</w:t>
      </w:r>
    </w:p>
    <w:p w14:paraId="65EE0BB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требовать от контролируемого лица предоставления документов и (или) информации, включая разрешительные документы, ранее предоставленные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843D06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распространять информацию и сведения, полученные в результате осуществления регионального государственного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C9FF63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требовать от контролируемого лица предоставления документов, информации ранее даты начала проведения контрольного (надзорного) мероприятия;</w:t>
      </w:r>
    </w:p>
    <w:p w14:paraId="7FB53EF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673DA9A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превышать установленные сроки проведения контрольных (надзорных) мероприятий;</w:t>
      </w:r>
    </w:p>
    <w:p w14:paraId="43A150F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действие не запрещено федеральным законами и если эти действия не создают препятствия для проведения указанных мероприятий.</w:t>
      </w:r>
    </w:p>
    <w:p w14:paraId="1EAB0405" w14:textId="75EA08A0"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1.10. Учет объектов контроля осуществляется посредством ведения Комитетом Реестра в соответствии с нормативными правовыми актами Российской Федерации и </w:t>
      </w:r>
      <w:r w:rsidR="001C4818">
        <w:rPr>
          <w:rFonts w:ascii="Times New Roman" w:hAnsi="Times New Roman"/>
          <w:sz w:val="27"/>
        </w:rPr>
        <w:t>Ленинград</w:t>
      </w:r>
      <w:r w:rsidRPr="00971BFB">
        <w:rPr>
          <w:rFonts w:ascii="Times New Roman" w:hAnsi="Times New Roman"/>
          <w:sz w:val="27"/>
        </w:rPr>
        <w:t>ской области.</w:t>
      </w:r>
    </w:p>
    <w:p w14:paraId="21C5FED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1.11. При ведении учета объектов контроля должностными лицами ведутся контрольно-наблюдательные дела по объектам контроля.</w:t>
      </w:r>
    </w:p>
    <w:p w14:paraId="43CD914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1.12. Контрольно-наблюдательные дела по объектам контроля формируются на каждый объект контроля и содержат идентификационные номера налогоплательщиков, информацию об отнесении деятельности объекта контроля к соответствующей категории риска и информацию об изменении категории риска, копии решений о проведении контрольных (надзорных) мероприятий, акты контрольных (надзорных) мероприятий со всеми приложениями, предписания об устранении нарушений требований по предоставлению сведений в Реестр.</w:t>
      </w:r>
    </w:p>
    <w:p w14:paraId="404C676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1.13. Контрольно-наблюдательные дела по объектам контроля формируются и ведутся с соблюдением хронологии событий.</w:t>
      </w:r>
    </w:p>
    <w:p w14:paraId="4E28B7B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1.14. Основанием для включения сведений об объектах контроля в ГИС ТОР КНД и формирования контрольно-наблюдательного дела по объектам </w:t>
      </w:r>
      <w:r w:rsidRPr="00971BFB">
        <w:rPr>
          <w:rFonts w:ascii="Times New Roman" w:hAnsi="Times New Roman"/>
          <w:sz w:val="27"/>
        </w:rPr>
        <w:lastRenderedPageBreak/>
        <w:t>контроля является поступление (установление) информации о новом объекте контроля.</w:t>
      </w:r>
    </w:p>
    <w:p w14:paraId="0B1D79C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1.15. Соответствующие данные в течение тридцати календарных дней со дня формирования контрольно-наблюдательного дела по объекту контроля вносятся в журнал учета объектов контроля.</w:t>
      </w:r>
    </w:p>
    <w:p w14:paraId="04D63A1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1.16. Комитет ежегодно к 15 августа обеспечивает актуализацию сведений о находящихся на учете объектах контроля.</w:t>
      </w:r>
    </w:p>
    <w:p w14:paraId="297E3F12" w14:textId="77777777" w:rsidR="00971BFB" w:rsidRPr="00971BFB" w:rsidRDefault="00971BFB" w:rsidP="00971BFB">
      <w:pPr>
        <w:tabs>
          <w:tab w:val="left" w:pos="1560"/>
        </w:tabs>
        <w:spacing w:line="240" w:lineRule="auto"/>
        <w:ind w:firstLine="709"/>
        <w:jc w:val="both"/>
        <w:rPr>
          <w:rFonts w:ascii="Times New Roman" w:hAnsi="Times New Roman"/>
          <w:b/>
          <w:sz w:val="27"/>
        </w:rPr>
      </w:pPr>
    </w:p>
    <w:p w14:paraId="6B466569" w14:textId="77777777"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t>II. Управление рисками причинения вреда (ущерба) охраняемым законом ценностям при осуществлении регионального государственного контроля</w:t>
      </w:r>
    </w:p>
    <w:p w14:paraId="06AD5F1D"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442699A7" w14:textId="5FA8FCB2"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2.1. При осуществлении регионального государственного контроля применяется система оценки и управления рисками.</w:t>
      </w:r>
    </w:p>
    <w:p w14:paraId="17E16566" w14:textId="70F31E1D"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2.2. Комитет при осуществлении регионального государственного контроля относит объекты контроля к одной из следующих категорий риска причинения вреда (ущерба) (далее – категории риска):</w:t>
      </w:r>
    </w:p>
    <w:p w14:paraId="3CFBC9B4" w14:textId="39D73C7E"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средний риск;</w:t>
      </w:r>
    </w:p>
    <w:p w14:paraId="2275DB74" w14:textId="11386E4A"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умеренный риск;</w:t>
      </w:r>
    </w:p>
    <w:p w14:paraId="1E70BB8C" w14:textId="3CEBCF6B"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низкий риск.</w:t>
      </w:r>
    </w:p>
    <w:p w14:paraId="65D7AB7F" w14:textId="3D81211A"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2.3. Отнесение объектов контроля к определенной категории риска осуществляется на основании критериев отнесения объектов контроля к определенной категории риска, согласно приложению к настоящему Положению.</w:t>
      </w:r>
    </w:p>
    <w:p w14:paraId="1DDB0579" w14:textId="1DDFA522"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2.4. Перечни объектов контроля, которым присвоены категории риска, утверждаются председателем Комитета и содержат следующую информацию:</w:t>
      </w:r>
    </w:p>
    <w:p w14:paraId="766DC0BB" w14:textId="27CED628"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полное наименование контролируемого лица;</w:t>
      </w:r>
    </w:p>
    <w:p w14:paraId="6B87B49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основной государственный регистрационный номер;</w:t>
      </w:r>
    </w:p>
    <w:p w14:paraId="50285CB9" w14:textId="44FA76FA"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индивидуальный номер налогоплательщика;</w:t>
      </w:r>
    </w:p>
    <w:p w14:paraId="377A0AE3" w14:textId="57B3225F"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место нахождения объекта контроля;</w:t>
      </w:r>
    </w:p>
    <w:p w14:paraId="60006C99" w14:textId="0E3A704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реквизиты решения о присвоении объекту контроля категории риска, указание на категорию риска, сведения, на основании которых было принято решение об отнесении объекта контроля к такой категории риска.</w:t>
      </w:r>
    </w:p>
    <w:p w14:paraId="0B53040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2.5. Перечни объектов контроля, с присвоенными им категориями риска, размещаются на официальном сайте Комитета в информационно-телекоммуникационной сети «Интернет» в разделе «Оздоровление и отдых» (далее – сеть «Интернет»).</w:t>
      </w:r>
    </w:p>
    <w:p w14:paraId="0ACE16E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Размещение указанной информации осуществляется с учетом требований законодательства Российской Федерации о защите государственной тайны.</w:t>
      </w:r>
    </w:p>
    <w:p w14:paraId="1F5047C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2.7. Комитет в течение пяти рабочих дней со дня поступления сведений о соответствии объекта контроля критериям риска иной категории либо об изменении критерии риска принимает решение об изменении категории риска указанного объекта контроля.</w:t>
      </w:r>
    </w:p>
    <w:p w14:paraId="65DF2E54"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3E0148D2" w14:textId="77777777"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lastRenderedPageBreak/>
        <w:t>III. Учет рисков причинения вреда (ущерба) охраняемым законом ценностям при проведении контрольных (надзорных) мероприятий</w:t>
      </w:r>
    </w:p>
    <w:p w14:paraId="5253873D"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69781F0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3.1. Виды плановых контрольных (надзорных) мероприятий в отношении объектов контроля в зависимости от присвоенной категории риска и их периодичность составляет:</w:t>
      </w:r>
    </w:p>
    <w:p w14:paraId="404B30A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для категории среднего риска – 1 раз в 6 лет.</w:t>
      </w:r>
    </w:p>
    <w:p w14:paraId="1F9639B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для категории умеренного риска – 1 раз в 6 лет.</w:t>
      </w:r>
    </w:p>
    <w:p w14:paraId="6131843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3.2. В отношении объектов контроля, отнесенных к категории низкого риска, плановые проверки не проводятся.</w:t>
      </w:r>
    </w:p>
    <w:p w14:paraId="43A9FE2F" w14:textId="22399F16"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3.3. Для определения необходимости проведения внеплановых проверок и выборе вида внепланового контрольного (надзорного) мероприятия используются индикаторы риска нарушения обязательных требований, используемых для осуществления регионального государственного контроля, перечень которых утверждается </w:t>
      </w:r>
      <w:r w:rsidR="001C4818">
        <w:rPr>
          <w:rFonts w:ascii="Times New Roman" w:hAnsi="Times New Roman"/>
          <w:sz w:val="27"/>
        </w:rPr>
        <w:t>Правительством Ленинградской области</w:t>
      </w:r>
      <w:r w:rsidRPr="00971BFB">
        <w:rPr>
          <w:rFonts w:ascii="Times New Roman" w:hAnsi="Times New Roman"/>
          <w:sz w:val="27"/>
        </w:rPr>
        <w:t>.</w:t>
      </w:r>
    </w:p>
    <w:p w14:paraId="6B89207F"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06B096A9" w14:textId="5A3FE109"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t>IV. Профилактика рисков причинения вреда (ущерба)</w:t>
      </w:r>
    </w:p>
    <w:p w14:paraId="3F9081E0" w14:textId="77777777" w:rsidR="00971BFB" w:rsidRPr="00971BFB" w:rsidRDefault="00971BFB" w:rsidP="00971BFB">
      <w:pPr>
        <w:tabs>
          <w:tab w:val="left" w:pos="1560"/>
        </w:tabs>
        <w:spacing w:line="240" w:lineRule="auto"/>
        <w:ind w:firstLine="709"/>
        <w:jc w:val="both"/>
        <w:rPr>
          <w:rFonts w:ascii="Times New Roman" w:hAnsi="Times New Roman"/>
          <w:b/>
          <w:sz w:val="27"/>
        </w:rPr>
      </w:pPr>
      <w:r w:rsidRPr="00971BFB">
        <w:rPr>
          <w:rFonts w:ascii="Times New Roman" w:hAnsi="Times New Roman"/>
          <w:b/>
          <w:sz w:val="27"/>
        </w:rPr>
        <w:t>охраняемым законом ценностям</w:t>
      </w:r>
    </w:p>
    <w:p w14:paraId="25D335DC"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32C5F75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 Комитет ежегодно утверждает программу профилактики рисков причинения вреда (ущерба) охраняемым законом ценностям (далее - программа профилактики).</w:t>
      </w:r>
    </w:p>
    <w:p w14:paraId="6FAE83D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4.2. Программа профилактики утверждается решением председателя Комитета не позднее 20 декабря предшествующего года и размещается на официальном сайте Комитета в сети «Интернет» в течение пяти дней со дня утверждения.</w:t>
      </w:r>
    </w:p>
    <w:p w14:paraId="1504DB0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4.3. Комитет проводит следующие профилактические мероприятия:</w:t>
      </w:r>
    </w:p>
    <w:p w14:paraId="7652474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информирование;</w:t>
      </w:r>
    </w:p>
    <w:p w14:paraId="4D850BB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обобщение правоприменительной практики;</w:t>
      </w:r>
    </w:p>
    <w:p w14:paraId="041F49D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объявление предостережения;</w:t>
      </w:r>
    </w:p>
    <w:p w14:paraId="3F5FA4B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консультирование;</w:t>
      </w:r>
    </w:p>
    <w:p w14:paraId="533E55B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профилактический визит.</w:t>
      </w:r>
    </w:p>
    <w:p w14:paraId="196A725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4.4. Комитет осуществляет информирование контролируемых лиц и иных заинтересованных лиц по вопросам соблюдения обязательных требований.</w:t>
      </w:r>
    </w:p>
    <w:p w14:paraId="23B25EC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Информирование осуществляется посредством размещения соответствующих сведений на официальном сайте Комитета в сети «Интернет» 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CEB084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4.5. Комитет размещает и поддерживает в актуальном состоянии на своем официальном сайте в сети «Интернет» следующую информацию:</w:t>
      </w:r>
    </w:p>
    <w:p w14:paraId="2FAA768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тексты нормативных правовых актов, регулирующих осуществление регионального государственного контроля;</w:t>
      </w:r>
    </w:p>
    <w:p w14:paraId="3991B28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2) сведения об изменениях, внесенных в нормативные правовые акты, регулирующие осуществление регионального государственного контроля, о сроках и порядке их вступления в силу;</w:t>
      </w:r>
    </w:p>
    <w:p w14:paraId="257A68D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перечень нормативных правовых актов с указанием структурных единиц этих актов, содержащих требования, оценка соблюдения которых является предметом контроля, а также информацию о мерах ответственности, применяемых при нарушении таких требований, с текстами в действующей редакции;</w:t>
      </w:r>
    </w:p>
    <w:p w14:paraId="6415CA3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32FC6BD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перечень индикаторов риска нарушения обязательных требований, порядок отнесения объектов контроля к категориям риска;</w:t>
      </w:r>
    </w:p>
    <w:p w14:paraId="18C1DD3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051479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 программу профилактики и план проведения плановых контрольных (надзорных) мероприятий Комитетом (при проведении таких мероприятий);</w:t>
      </w:r>
    </w:p>
    <w:p w14:paraId="29349BA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8) сведения о способах получения консультаций по вопросам соблюдения обязательных требований;</w:t>
      </w:r>
    </w:p>
    <w:p w14:paraId="62439AF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9) сведения о порядке досудебного обжалования решений Комитета, действий (бездействия) его должностных лиц;</w:t>
      </w:r>
    </w:p>
    <w:p w14:paraId="569E203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10) доклад, содержащий результаты обобщения правоприменительной практики Комитета;</w:t>
      </w:r>
    </w:p>
    <w:p w14:paraId="0B4700A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 доклады о региональном государственном контроле;</w:t>
      </w:r>
    </w:p>
    <w:p w14:paraId="3DF0C74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12) иные сведения, предусмотренные нормативными правовыми актами Российской Федерации, Курской области и (или) программой профилактики.</w:t>
      </w:r>
    </w:p>
    <w:p w14:paraId="5918F87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4.6. Комитет ежегодно по итогам обобщения правоприменительной практики по осуществлению регионального государственного контроля готовит доклад, содержащий результаты обобщения правоприменительной практики Комитета (далее – доклад о правоприменительной практике).</w:t>
      </w:r>
    </w:p>
    <w:p w14:paraId="2E0167C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Доклад о правоприменительной практике утверждается приказом Комитета до 25 февраля года, следующего за отчетным и размещается на официальном сайте Комитета в сети «Интернет» в срок не позднее пяти рабочих дней со дня утверждения.</w:t>
      </w:r>
    </w:p>
    <w:p w14:paraId="06F799D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4.7. При наличии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Комитет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3D4637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4.8. Контролируемое лицо вправе в течение пятнадцати рабочих дней со дня получения предостережения подать в Комитет возражение в отношении такого предостережения.</w:t>
      </w:r>
    </w:p>
    <w:p w14:paraId="65F931E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 xml:space="preserve">В возражении контролируемым лицом указываются: </w:t>
      </w:r>
    </w:p>
    <w:p w14:paraId="23FBA0E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а) наименование юридического лица, фамилия, имя, отчество (при наличии) индивидуального предпринимателя; </w:t>
      </w:r>
    </w:p>
    <w:p w14:paraId="075812F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б) идентификационный номер налогоплательщика; </w:t>
      </w:r>
    </w:p>
    <w:p w14:paraId="58DD245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в) дата и номер предостережения; </w:t>
      </w:r>
    </w:p>
    <w:p w14:paraId="36C6F7F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14:paraId="0A229B1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предоставить их в Комитет.</w:t>
      </w:r>
    </w:p>
    <w:p w14:paraId="6CA4803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4.9. Возражения направляются контролируемым лицом в бумажном виде почтовым отправлением в Комитет, либо в виде электронного документа, оформляемого в соответствии со статьей 21 Федерального закона № 248-ФЗ, на указанный в предостережении адрес электронной почты Комитета, либо иными указанными в предостережении способами.</w:t>
      </w:r>
    </w:p>
    <w:p w14:paraId="7DD7CD6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4.10. Возражение регистрируется в Комитете в день его поступления в специальном журнале и по итогам рассмотрения возражения направляется в течение пятнадцати рабочих дней со дня его регистрации контролируемому лицу обоснованный ответ в порядке, установленном статьей 21 Федерального закона № 248-ФЗ.</w:t>
      </w:r>
    </w:p>
    <w:p w14:paraId="5AEF68A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4.11. Поступившее в комитет возражение повторно по тем же основаниям подлежит оставлению без рассмотрения.</w:t>
      </w:r>
    </w:p>
    <w:p w14:paraId="2D8E4A6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Контролируемое лицо, повторно направившее возражение по тем же основаниям, уведомляется о факте оставления его без рассмотрения посредством направления соответствующего уведомления в бумажном виде почтовым отправлением либо в виде электронного документа на указанный контролируемым лицом адрес не позднее дня, следующего за днем принятия решения, указанного в абзаце первом настоящего пункта.</w:t>
      </w:r>
    </w:p>
    <w:p w14:paraId="46C8F75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4.12. Комитет осуществляет учет объявленных предостережений и использует соответствующие данные для проведения иных профилактических и контрольных (надзорных) мероприятий.</w:t>
      </w:r>
    </w:p>
    <w:p w14:paraId="26C54E4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4.13. Должностное лицо по обращению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7A58977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4.14. 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14:paraId="33B7876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4.15. Консультирование предоставляется по следующим вопросам: </w:t>
      </w:r>
    </w:p>
    <w:p w14:paraId="22D12AF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наличие и (или) содержание обязательных требований в сфере организации отдыха детей и их оздоровления;</w:t>
      </w:r>
    </w:p>
    <w:p w14:paraId="4D693AD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2) периодичность и порядок проведения контрольных (надзорных) мероприятий;</w:t>
      </w:r>
    </w:p>
    <w:p w14:paraId="5902208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порядок выполнения обязательных требований в сфере организации отдыха детей и их оздоровления;</w:t>
      </w:r>
    </w:p>
    <w:p w14:paraId="41A74C5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выполнение предписания, выданного по итогам контрольного (надзорного) мероприятия.</w:t>
      </w:r>
    </w:p>
    <w:p w14:paraId="4A276E68" w14:textId="7F2D34D6"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4.16.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пунктом 4.15 настоящего Положения. Контролируемое лицо вправе направить запрос о предоставлении письменного ответа в сроки, установленные Федеральным законом от 2 мая 2006 года № 59-ФЗ </w:t>
      </w:r>
      <w:r w:rsidR="008B6ABC">
        <w:rPr>
          <w:rFonts w:ascii="Times New Roman" w:hAnsi="Times New Roman"/>
          <w:sz w:val="27"/>
        </w:rPr>
        <w:t>«</w:t>
      </w:r>
      <w:r w:rsidRPr="00971BFB">
        <w:rPr>
          <w:rFonts w:ascii="Times New Roman" w:hAnsi="Times New Roman"/>
          <w:sz w:val="27"/>
        </w:rPr>
        <w:t>О порядке рассмотрения обращений граждан Российской Федерации</w:t>
      </w:r>
      <w:r w:rsidR="008B6ABC">
        <w:rPr>
          <w:rFonts w:ascii="Times New Roman" w:hAnsi="Times New Roman"/>
          <w:sz w:val="27"/>
        </w:rPr>
        <w:t>»</w:t>
      </w:r>
      <w:r w:rsidRPr="00971BFB">
        <w:rPr>
          <w:rFonts w:ascii="Times New Roman" w:hAnsi="Times New Roman"/>
          <w:sz w:val="27"/>
        </w:rPr>
        <w:t>.</w:t>
      </w:r>
    </w:p>
    <w:p w14:paraId="65C3615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4.17. В случае поступления в Комитет от контролируемого лица и его представителя запроса в письменной форме или в форме электронного документа должностные лица осуществляют письменное консультирование.</w:t>
      </w:r>
    </w:p>
    <w:p w14:paraId="137A7DC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Письменное консультирование осуществляется по вопросам, предусмотренным пунктом 4.13 настоящего Положения.</w:t>
      </w:r>
    </w:p>
    <w:p w14:paraId="5D3925F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4.18.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471942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4.19. В случае поступления в Комитет пяти и более однотипных обращений по вопросам соблюдения обязательных требований, консультирование контролируемых лиц и их представителей осуществляется посредством размещения на официальном сайте Комитета в сети «Интернет» письменного разъяснения, подписанного уполномоченным должностным лицом.</w:t>
      </w:r>
    </w:p>
    <w:p w14:paraId="444D4A7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4.20.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42EE7A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ходе профилактического визита должностным лицом может осуществляться консультирование контролируемого лица в порядке, установленном пунктами 4.13 - 4.16 настоящего Положения.</w:t>
      </w:r>
    </w:p>
    <w:p w14:paraId="767B1BB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4.21.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BE2E79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4.22.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для принятия решения о проведении контрольных (надзорных) мероприятий.</w:t>
      </w:r>
    </w:p>
    <w:p w14:paraId="7ADC4B6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4.23. Обязательные профилактические визиты проводятся в отношении:</w:t>
      </w:r>
    </w:p>
    <w:p w14:paraId="704662E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объектов контроля, отнесенных к категории среднего и умеренного риска, не чаще чем 1 раз в 3 года;</w:t>
      </w:r>
    </w:p>
    <w:p w14:paraId="574CE45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контролируемых лиц, включенных в течение одного года, предшествующего принятию решения о проведении профилактического визита, в Реестр.</w:t>
      </w:r>
    </w:p>
    <w:p w14:paraId="3BE11F9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4685EE5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4.24. Контролируемое лицо вправе отказаться от проведения обязательного профилактического визита, уведомив об этом Комитет не позднее чем за три рабочих дня до даты его проведения.</w:t>
      </w:r>
    </w:p>
    <w:p w14:paraId="1B14B36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Профилактический визит проводится в рабочее время, в период, установленный уведомлением о проведении обязательного профилактического визита, и не может превышать 8 часов.</w:t>
      </w:r>
    </w:p>
    <w:p w14:paraId="04335AA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По результатам профилактического визита оформляется акт, содержащий следующие сведения:</w:t>
      </w:r>
    </w:p>
    <w:p w14:paraId="412A53A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дата, время и форма проведения профилактического визита;</w:t>
      </w:r>
    </w:p>
    <w:p w14:paraId="0FD8C98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наименование, место осуществления деятельности контролируемого лица;</w:t>
      </w:r>
    </w:p>
    <w:p w14:paraId="0AB6E91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фамилия, имя, отчество (при наличии) должностного лица, проводившего профилактический визит, его должность;</w:t>
      </w:r>
    </w:p>
    <w:p w14:paraId="261852D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о перечне обязательных требований, предъявляемых к деятельности контролируемого лица либо к принадлежащим ему объектам контроля, которые были разъяснены в ходе профилактического визита, основаниях и рекомендуемых способах снижения категории риска,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E300E1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сведения о лицах контролируемого лица, участвовавших в профилактическом визите и их подписи.</w:t>
      </w:r>
    </w:p>
    <w:p w14:paraId="6499D429"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7C6D0521" w14:textId="77777777"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t>V. Осуществление регионального государственного контроля</w:t>
      </w:r>
    </w:p>
    <w:p w14:paraId="7D6AB3D4" w14:textId="77777777" w:rsidR="00971BFB" w:rsidRPr="00971BFB" w:rsidRDefault="00971BFB" w:rsidP="00971BFB">
      <w:pPr>
        <w:tabs>
          <w:tab w:val="left" w:pos="1560"/>
        </w:tabs>
        <w:spacing w:line="240" w:lineRule="auto"/>
        <w:ind w:firstLine="709"/>
        <w:jc w:val="both"/>
        <w:rPr>
          <w:rFonts w:ascii="Times New Roman" w:hAnsi="Times New Roman"/>
          <w:b/>
          <w:sz w:val="27"/>
        </w:rPr>
      </w:pPr>
    </w:p>
    <w:p w14:paraId="0181BB2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5.1. Контрольные (надзорные) мероприятия подразделяются на плановые и внеплановые. </w:t>
      </w:r>
    </w:p>
    <w:p w14:paraId="68F4EF9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Плановые контрольные (надзорные) мероприятия проводятся Комитетом на основании плана проведения плановых контрольных (надзорных) мероприятий на очередной календарный год, сформированного и </w:t>
      </w:r>
      <w:r w:rsidRPr="00971BFB">
        <w:rPr>
          <w:rFonts w:ascii="Times New Roman" w:hAnsi="Times New Roman"/>
          <w:sz w:val="27"/>
        </w:rPr>
        <w:lastRenderedPageBreak/>
        <w:t>согласованного с органами прокуратуры в порядке, установленном Правительством Российской Федерации.</w:t>
      </w:r>
    </w:p>
    <w:p w14:paraId="1797CDA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 В решении о проведении контрольного (надзорного) мероприятия, указываются следующие сведения:</w:t>
      </w:r>
    </w:p>
    <w:p w14:paraId="35B8FFD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дата, время и место принятия решения о проведении контрольного (надзорного) мероприятия;</w:t>
      </w:r>
    </w:p>
    <w:p w14:paraId="153ADCB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уполномоченное должностное лицо, принявшее решение о проведении контрольного (надзорного) мероприятия;</w:t>
      </w:r>
    </w:p>
    <w:p w14:paraId="0E31AED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основание проведения контрольного (надзорного) мероприятия;</w:t>
      </w:r>
    </w:p>
    <w:p w14:paraId="230C886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вид контроля;</w:t>
      </w:r>
    </w:p>
    <w:p w14:paraId="32DAAB2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фамилия, имя, отчество (при наличии) должностного лица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09E4735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 объект контроля, в отношении которого проводится контрольное (надзорное) мероприятие;</w:t>
      </w:r>
    </w:p>
    <w:p w14:paraId="1C29ED0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0F78161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0CF5432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9) вид контрольного (надзорного) мероприятия;</w:t>
      </w:r>
    </w:p>
    <w:p w14:paraId="381F241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10) перечень контрольных (надзорных) действий, совершаемых в рамках контрольного (надзорного) мероприятия;</w:t>
      </w:r>
    </w:p>
    <w:p w14:paraId="1DB83AC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11) предмет контрольного (надзорного) мероприятия;</w:t>
      </w:r>
    </w:p>
    <w:p w14:paraId="3FB4D05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12) проверочные листы, если их применение является обязательным;</w:t>
      </w:r>
    </w:p>
    <w:p w14:paraId="16AA96B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13) дата проведения контрольного (надзорного) мероприятия, в том числе срок непосредственного взаимодействия с контролируемым лицом;</w:t>
      </w:r>
    </w:p>
    <w:p w14:paraId="2963D76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764B286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5.3. Для фиксации должностными лицами доказательств нарушений обязательных требований может использоваться фотосъемка, аудио- и видеозапись, иные способы фиксации доказательств в случаях:</w:t>
      </w:r>
    </w:p>
    <w:p w14:paraId="3C5950F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проведения выездной проверки;</w:t>
      </w:r>
    </w:p>
    <w:p w14:paraId="4984802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проведения инспекционного визита.</w:t>
      </w:r>
    </w:p>
    <w:p w14:paraId="7B344EB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5.4. Фотосъемка, аудио- и видеозапись осуществляются с использованием служебного оборудования, о чем делается запись в документах, оформляемых по результатам контрольного (надзорного) </w:t>
      </w:r>
      <w:r w:rsidRPr="00971BFB">
        <w:rPr>
          <w:rFonts w:ascii="Times New Roman" w:hAnsi="Times New Roman"/>
          <w:sz w:val="27"/>
        </w:rPr>
        <w:lastRenderedPageBreak/>
        <w:t>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14:paraId="20BDF0A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5.5. При проведении контрольного (надзорного) мероприятия должностные лица используют проверочные листы (список контрольных вопросов), утвержденные приказом Комитета.</w:t>
      </w:r>
    </w:p>
    <w:p w14:paraId="31C5BC2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5.6. Контролируемые лица вправе представить в Комитет информацию о невозможности присутствия при проведении контрольного (надзорного) мероприятия, случаях:</w:t>
      </w:r>
    </w:p>
    <w:p w14:paraId="09CF6E8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временной нетрудоспособности;</w:t>
      </w:r>
    </w:p>
    <w:p w14:paraId="75CFBC0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нахождения в служебной командировке в ином населенном пункте.</w:t>
      </w:r>
    </w:p>
    <w:p w14:paraId="3D6E59D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5.7. Перечни документов и (или) информации, необходимые для осуществления регионального государственного контроля и достижения целей и задач проведения контрольного (надзорного) мероприятия, представляемые контролируемыми лицами, устанавливаются решением Комитета о проведении контрольного (надзорного) мероприятия.</w:t>
      </w:r>
    </w:p>
    <w:p w14:paraId="4D78CD7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5.8. Межведомственное взаимодействие при осуществлении регионального государственного контроля проводится в соответствии со статьей 20 Федерального закона № 248-ФЗ.</w:t>
      </w:r>
    </w:p>
    <w:p w14:paraId="2E702C7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Комитет при организации и проведении контрольных (надзорных) мероприятий в рамках межведомственного информационного взаимодействия запрашивает следующие документы:</w:t>
      </w:r>
    </w:p>
    <w:p w14:paraId="2065EAC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Федеральной налоговой службе - выписки из Единого государственного реестра юридических лиц, из Единого государственного реестра индивидуальных предпринимателей, из Единого реестра субъектов малого и среднего предпринимательства;</w:t>
      </w:r>
    </w:p>
    <w:p w14:paraId="00EDAF1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Федеральной службе по надзору в сфере здравоохранения- выписки из единого реестра лицензий на осуществление медицинской деятельности;</w:t>
      </w:r>
    </w:p>
    <w:p w14:paraId="3961C49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Федеральной службе по надзору в сфере защиты прав потребителей и благополучия человека - выписки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76BEBAA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Федеральной службе государственной регистрации, кадастра и картографии - выписки из Единого государственного реестра недвижимости об объекте недвижимости и (или) выписку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14:paraId="0E0B850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Федеральной службе по надзору в сфере образования и науки- выписка из сводного реестра лицензий на осуществление образовательной деятельности.</w:t>
      </w:r>
    </w:p>
    <w:p w14:paraId="6AFAB71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Оригиналы документов могут быть предоставлены контролируемым лицом по собственной инициативе.</w:t>
      </w:r>
    </w:p>
    <w:p w14:paraId="2F4F59A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5.9. При осуществлении регионального государственного контроля проводятся следующие виды контрольных (надзорных) мероприятий:</w:t>
      </w:r>
    </w:p>
    <w:p w14:paraId="12303E2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документарная проверка;</w:t>
      </w:r>
    </w:p>
    <w:p w14:paraId="5FCD451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2) выездная проверка;</w:t>
      </w:r>
    </w:p>
    <w:p w14:paraId="60E17FC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инспекционный визит;</w:t>
      </w:r>
    </w:p>
    <w:p w14:paraId="45EF634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наблюдение за соблюдением обязательных требований (мониторинг безопасности).</w:t>
      </w:r>
    </w:p>
    <w:p w14:paraId="0BC1B72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5.10. В ходе документарной проверки совершаются следующие контрольные (надзорные) действия:</w:t>
      </w:r>
    </w:p>
    <w:p w14:paraId="219B0FE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получение письменных объяснений;</w:t>
      </w:r>
    </w:p>
    <w:p w14:paraId="54BE037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истребование документов;</w:t>
      </w:r>
    </w:p>
    <w:p w14:paraId="18987B7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экспертиза.</w:t>
      </w:r>
    </w:p>
    <w:p w14:paraId="2CC5991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5.11. Документарная проверка проводится при наличии следующих оснований:</w:t>
      </w:r>
    </w:p>
    <w:p w14:paraId="338FC44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6AA4D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наступление сроков проведения контрольных (надзорных) мероприятий, включенных в план проведения контрольных (надзорных) мероприятий;</w:t>
      </w:r>
    </w:p>
    <w:p w14:paraId="6F4301B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8A6482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2B360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истечение срока исполнения решения Комитета об устранении выявленного нарушения обязательных требований - в случаях, установленных частью 1 статьи 95 Федерального закона № 248-ФЗ.</w:t>
      </w:r>
    </w:p>
    <w:p w14:paraId="7AC431A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5.12. Документарная проверка проводится на основании решения уполномоченного должностного лица о проведении контрольного (надзорного) мероприятия.</w:t>
      </w:r>
    </w:p>
    <w:p w14:paraId="53B2040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Документарная проверка проводится по месту нахождения Комитета.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Комитета.</w:t>
      </w:r>
    </w:p>
    <w:p w14:paraId="6F5230A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5.13.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предоставить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Комитет указанные в требовании документы.</w:t>
      </w:r>
    </w:p>
    <w:p w14:paraId="3F22416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5.14. В случае, если в ходе документарной проверки выявлены ошибки и (или) противоречия в предоставленных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 документах и (или) полученным при осуществлении регионального государственного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Комитет пояснения относительно выявленных ошибок и (или) противоречий в предоставленных документах либо относительно несоответствия сведений, содержащихся в этих документах, сведениям, содержащимся в имеющихся у Комитета документах и (или) полученным при осуществлении регионального государственного контроля, вправе дополнительно предоставить в Комитет документы, подтверждающие достоверность ранее предоставленных документов.</w:t>
      </w:r>
    </w:p>
    <w:p w14:paraId="2033DD4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5.15. Должностное лицо, уполномоченное на проведение документарной проверки, запрашивает у контролируемого лица или его представителей, свидетелей, располагающих такими сведениями, письменные объяснения по вопросам, имеющим значение для проведения оценки соблюдения контролируемым лицом обязательных требований, с указанием срока их предоставления. Срок предоставления письменных объяснений по вопросам, имеющим значение для проведения оценки соблюдения контролируемым лицом обязательных требований, не может быть менее двух рабочих дней.</w:t>
      </w:r>
    </w:p>
    <w:p w14:paraId="00BC532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Письменные объяснения составляются в свободной форме.</w:t>
      </w:r>
    </w:p>
    <w:p w14:paraId="53CF6DD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5.16. Должностное лицо, уполномоченное на проведение документарной проверки, предъявляет (направляет) контролируемому лицу требования о предоставлении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7B4B28F" w14:textId="77777777" w:rsidR="00971BFB" w:rsidRPr="00971BFB" w:rsidRDefault="00971BFB" w:rsidP="00971BFB">
      <w:pPr>
        <w:tabs>
          <w:tab w:val="left" w:pos="1560"/>
        </w:tabs>
        <w:spacing w:line="240" w:lineRule="auto"/>
        <w:ind w:firstLine="709"/>
        <w:jc w:val="both"/>
        <w:rPr>
          <w:rFonts w:ascii="Times New Roman" w:hAnsi="Times New Roman"/>
          <w:sz w:val="27"/>
        </w:rPr>
      </w:pPr>
      <w:proofErr w:type="spellStart"/>
      <w:r w:rsidRPr="00971BFB">
        <w:rPr>
          <w:rFonts w:ascii="Times New Roman" w:hAnsi="Times New Roman"/>
          <w:sz w:val="27"/>
        </w:rPr>
        <w:t>Истребуемые</w:t>
      </w:r>
      <w:proofErr w:type="spellEnd"/>
      <w:r w:rsidRPr="00971BFB">
        <w:rPr>
          <w:rFonts w:ascii="Times New Roman" w:hAnsi="Times New Roman"/>
          <w:sz w:val="27"/>
        </w:rPr>
        <w:t xml:space="preserve"> документы и материалы направляются контролируемым лицом в Комитет в порядке, предусмотренном статьями 21, 80 Федерального закона № 248-ФЗ.</w:t>
      </w:r>
    </w:p>
    <w:p w14:paraId="4A32EFC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5.17. Оформление акта производится по месту нахождения Комитета в день окончания проведения документарной проверки.</w:t>
      </w:r>
    </w:p>
    <w:p w14:paraId="1F25078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При проведении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контрольного (надзорного) действия, предусмотренного пунктом 9 части 1 статьи 65 Федерального закона № 248-ФЗ, Комитет направляет акт контролируемому лицу в порядке, установленном статьей 21 Федерального закона № 248-ФЗ.</w:t>
      </w:r>
    </w:p>
    <w:p w14:paraId="6A9F5B6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5.18. Внеплановая документарная проверка проводится с целью оценки соблюдения обязательных требований, по основаниям, предусмотренным пунктами 1, 3, 4, 5 части 1 статьи 57 Федерального закона № 248-ФЗ.</w:t>
      </w:r>
    </w:p>
    <w:p w14:paraId="7E834F1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5.19. Срок проведения документарной проверки не может превышать десять рабочих дней.</w:t>
      </w:r>
    </w:p>
    <w:p w14:paraId="0E7D43A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5.20. В ходе выездной проверки совершаются следующие контрольные (надзорные) действия:</w:t>
      </w:r>
    </w:p>
    <w:p w14:paraId="7699168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осмотр;</w:t>
      </w:r>
    </w:p>
    <w:p w14:paraId="6A0280C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опрос;</w:t>
      </w:r>
    </w:p>
    <w:p w14:paraId="7D141C3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получение письменных объяснений;</w:t>
      </w:r>
    </w:p>
    <w:p w14:paraId="078AC7A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истребование документов;</w:t>
      </w:r>
    </w:p>
    <w:p w14:paraId="721A976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испытание;</w:t>
      </w:r>
    </w:p>
    <w:p w14:paraId="012F31A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 экспертиза.</w:t>
      </w:r>
    </w:p>
    <w:p w14:paraId="0A9152A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5.21. Выездная проверка проводится при наличии следующих оснований:</w:t>
      </w:r>
    </w:p>
    <w:p w14:paraId="041C88D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BB747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136FEA3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77F34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истечение срока исполнения решения Комитета об устранении выявленного нарушения обязательных требований.</w:t>
      </w:r>
    </w:p>
    <w:p w14:paraId="5FBCBB5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Комитета об устранении выявленных нарушений обязательных требований.</w:t>
      </w:r>
    </w:p>
    <w:p w14:paraId="666BDC8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5.23. Комитет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установленном статьей 21 Федерального закона № 248-ФЗ.</w:t>
      </w:r>
    </w:p>
    <w:p w14:paraId="52F93FA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5.24. Должностное лицо, уполномоченное на проведение выездной проверки, при проведении выездной проверки предъявляет контролируемому лицу (его представителю) служебное удостоверение, заверенную печатью бумажную копию решения о проведении выездной проверки либо решение о проведении выездной проверки в форме электронного документа, подписанного квалифицированной электронной подписью, а также сообщает учетный номер контрольного (надзорного) мероприятия в едином реестре контрольных (надзорных) мероприятий.</w:t>
      </w:r>
    </w:p>
    <w:p w14:paraId="3F0AC99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 xml:space="preserve">5.25.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1BE5B33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5.26.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уполномоченное на проведение выездной проверки,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w:t>
      </w:r>
      <w:r w:rsidRPr="00971BFB">
        <w:rPr>
          <w:rFonts w:ascii="Times New Roman" w:hAnsi="Times New Roman"/>
          <w:sz w:val="27"/>
        </w:rPr>
        <w:br/>
        <w:t>№ 248-ФЗ. В этом случае должностное лицо, уполномоченное на проведение контрольного (надзорного) мероприятия, вправе совершить контрольные (надзорные) действия в рамках указанной выездной проверки в любое время до завершения проведения выездной проверки.</w:t>
      </w:r>
    </w:p>
    <w:p w14:paraId="56188E9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5.27. Должностное лицо,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предоставлении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а также материалов фотосъемки, аудио- и видеозаписи, информационных баз, банков данных, а также носителей информации, с предоставлением доступа к ним, с указанием срока представления контролируемым лицом </w:t>
      </w:r>
      <w:proofErr w:type="spellStart"/>
      <w:r w:rsidRPr="00971BFB">
        <w:rPr>
          <w:rFonts w:ascii="Times New Roman" w:hAnsi="Times New Roman"/>
          <w:sz w:val="27"/>
        </w:rPr>
        <w:t>истребуемых</w:t>
      </w:r>
      <w:proofErr w:type="spellEnd"/>
      <w:r w:rsidRPr="00971BFB">
        <w:rPr>
          <w:rFonts w:ascii="Times New Roman" w:hAnsi="Times New Roman"/>
          <w:sz w:val="27"/>
        </w:rPr>
        <w:t xml:space="preserve"> документов и материалов. Срок предоставления необходимых и (или) имеющих значение для проведения оценки соблюдения контролируемым лицом обязательных требований документов и (или) их копий не может составлять менее двух рабочих дней.</w:t>
      </w:r>
    </w:p>
    <w:p w14:paraId="0722C8E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5.28. Должностное лицо, уполномоченное на проведение выездной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пояснений.</w:t>
      </w:r>
    </w:p>
    <w:p w14:paraId="5C828A3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Контролируемое лицо или его представитель в сроки, указанные в запросе, предоставляет должностному лицу, уполномоченному на проведение выездной проверки, письменные объяснения в свободной форме.</w:t>
      </w:r>
    </w:p>
    <w:p w14:paraId="16FDCF61" w14:textId="77777777" w:rsidR="00971BFB" w:rsidRPr="00971BFB" w:rsidRDefault="00971BFB" w:rsidP="00971BFB">
      <w:pPr>
        <w:tabs>
          <w:tab w:val="left" w:pos="1560"/>
        </w:tabs>
        <w:spacing w:line="240" w:lineRule="auto"/>
        <w:ind w:firstLine="709"/>
        <w:jc w:val="both"/>
        <w:rPr>
          <w:rFonts w:ascii="Times New Roman" w:hAnsi="Times New Roman"/>
          <w:sz w:val="27"/>
        </w:rPr>
      </w:pPr>
      <w:proofErr w:type="spellStart"/>
      <w:r w:rsidRPr="00971BFB">
        <w:rPr>
          <w:rFonts w:ascii="Times New Roman" w:hAnsi="Times New Roman"/>
          <w:sz w:val="27"/>
        </w:rPr>
        <w:t>Истребуемые</w:t>
      </w:r>
      <w:proofErr w:type="spellEnd"/>
      <w:r w:rsidRPr="00971BFB">
        <w:rPr>
          <w:rFonts w:ascii="Times New Roman" w:hAnsi="Times New Roman"/>
          <w:sz w:val="27"/>
        </w:rPr>
        <w:t xml:space="preserve"> документы и материалы направляются контролируемым лицом в Комитет в порядке, предусмотренном статьями 21, 80 Федерального закона № 248-ФЗ.</w:t>
      </w:r>
    </w:p>
    <w:p w14:paraId="22097CD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5.29. В ходе инспекционного визита совершаются следующие контрольные (надзорные) действия:</w:t>
      </w:r>
    </w:p>
    <w:p w14:paraId="61069A85" w14:textId="77777777" w:rsidR="00971BFB" w:rsidRPr="00971BFB" w:rsidRDefault="00971BFB" w:rsidP="00971BFB">
      <w:pPr>
        <w:numPr>
          <w:ilvl w:val="0"/>
          <w:numId w:val="5"/>
        </w:numPr>
        <w:tabs>
          <w:tab w:val="left" w:pos="1560"/>
        </w:tabs>
        <w:spacing w:line="240" w:lineRule="auto"/>
        <w:ind w:left="0" w:firstLine="709"/>
        <w:jc w:val="both"/>
        <w:rPr>
          <w:rFonts w:ascii="Times New Roman" w:hAnsi="Times New Roman"/>
          <w:sz w:val="27"/>
        </w:rPr>
      </w:pPr>
      <w:r w:rsidRPr="00971BFB">
        <w:rPr>
          <w:rFonts w:ascii="Times New Roman" w:hAnsi="Times New Roman"/>
          <w:sz w:val="27"/>
        </w:rPr>
        <w:lastRenderedPageBreak/>
        <w:t>осмотр</w:t>
      </w:r>
    </w:p>
    <w:p w14:paraId="5562C16C" w14:textId="77777777" w:rsidR="00971BFB" w:rsidRPr="00971BFB" w:rsidRDefault="00971BFB" w:rsidP="00971BFB">
      <w:pPr>
        <w:numPr>
          <w:ilvl w:val="0"/>
          <w:numId w:val="5"/>
        </w:numPr>
        <w:tabs>
          <w:tab w:val="left" w:pos="1560"/>
        </w:tabs>
        <w:spacing w:line="240" w:lineRule="auto"/>
        <w:ind w:left="0" w:firstLine="709"/>
        <w:jc w:val="both"/>
        <w:rPr>
          <w:rFonts w:ascii="Times New Roman" w:hAnsi="Times New Roman"/>
          <w:sz w:val="27"/>
        </w:rPr>
      </w:pPr>
      <w:r w:rsidRPr="00971BFB">
        <w:rPr>
          <w:rFonts w:ascii="Times New Roman" w:hAnsi="Times New Roman"/>
          <w:sz w:val="27"/>
        </w:rPr>
        <w:t>опрос;</w:t>
      </w:r>
    </w:p>
    <w:p w14:paraId="48A335A9" w14:textId="77777777" w:rsidR="00971BFB" w:rsidRPr="00971BFB" w:rsidRDefault="00971BFB" w:rsidP="00971BFB">
      <w:pPr>
        <w:numPr>
          <w:ilvl w:val="0"/>
          <w:numId w:val="5"/>
        </w:numPr>
        <w:tabs>
          <w:tab w:val="left" w:pos="1560"/>
        </w:tabs>
        <w:spacing w:line="240" w:lineRule="auto"/>
        <w:ind w:left="0" w:firstLine="709"/>
        <w:jc w:val="both"/>
        <w:rPr>
          <w:rFonts w:ascii="Times New Roman" w:hAnsi="Times New Roman"/>
          <w:sz w:val="27"/>
        </w:rPr>
      </w:pPr>
      <w:r w:rsidRPr="00971BFB">
        <w:rPr>
          <w:rFonts w:ascii="Times New Roman" w:hAnsi="Times New Roman"/>
          <w:sz w:val="27"/>
        </w:rPr>
        <w:t>получение письменных объяснений;</w:t>
      </w:r>
    </w:p>
    <w:p w14:paraId="384E5DAD" w14:textId="77777777" w:rsidR="00971BFB" w:rsidRPr="00971BFB" w:rsidRDefault="00971BFB" w:rsidP="00971BFB">
      <w:pPr>
        <w:numPr>
          <w:ilvl w:val="0"/>
          <w:numId w:val="5"/>
        </w:numPr>
        <w:tabs>
          <w:tab w:val="left" w:pos="1560"/>
        </w:tabs>
        <w:spacing w:line="240" w:lineRule="auto"/>
        <w:ind w:left="0" w:firstLine="709"/>
        <w:jc w:val="both"/>
        <w:rPr>
          <w:rFonts w:ascii="Times New Roman" w:hAnsi="Times New Roman"/>
          <w:sz w:val="27"/>
        </w:rPr>
      </w:pPr>
      <w:r w:rsidRPr="00971BFB">
        <w:rPr>
          <w:rFonts w:ascii="Times New Roman" w:hAnsi="Times New Roman"/>
          <w:sz w:val="27"/>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16C820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5.30. Инспекционный визит проводится при наличии следующих оснований:</w:t>
      </w:r>
    </w:p>
    <w:p w14:paraId="2AC5FC2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86705F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наступление сроков проведения контрольных (надзорных) мероприятий, включенных в план проведения контрольных (надзорных) мероприятий;</w:t>
      </w:r>
    </w:p>
    <w:p w14:paraId="735C852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F6C503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94EAA0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истечение срока исполнения решения Комитета об устранении выявленного нарушения обязательных требований.</w:t>
      </w:r>
    </w:p>
    <w:p w14:paraId="19DE543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50C0B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Инспекционный визит проводится без предварительного уведомления контролируемого лица.</w:t>
      </w:r>
    </w:p>
    <w:p w14:paraId="11FE931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5.32.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w:t>
      </w:r>
    </w:p>
    <w:p w14:paraId="6E5E767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5.33. Срок проведения инспекционного визита в одном месте осуществления деятельности либо на одном объекте (территории) не должен превышать один рабочий день.</w:t>
      </w:r>
    </w:p>
    <w:p w14:paraId="38F35151"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69835462" w14:textId="77777777"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t>VI. Результаты контрольного (надзорного) мероприятия</w:t>
      </w:r>
    </w:p>
    <w:p w14:paraId="6E492A23"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07E2683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6.1. Должностное лицо по окончании проведения контрольного (надзорного) мероприятия составляет акт по результатам проведения контрольного (надзорного) мероприятия (далее – акт). В случае, если по </w:t>
      </w:r>
      <w:r w:rsidRPr="00971BFB">
        <w:rPr>
          <w:rFonts w:ascii="Times New Roman" w:hAnsi="Times New Roman"/>
          <w:sz w:val="27"/>
        </w:rPr>
        <w:lastRenderedPageBreak/>
        <w:t>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доказательством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3C3F3C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F6CA45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6.3.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5E95F2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F4CBF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6.5. В случае несогласия с фактами и выводами, изложенными в акте, контролируемое лицо вправе направить жалобу в порядке, установленном Федеральным законом № 248-ФЗ.</w:t>
      </w:r>
    </w:p>
    <w:p w14:paraId="7E427AC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76E1F2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6.7. В случае выявления при проведении контрольного (надзорного)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принимает решения, предусмотренные статьей 90 Федерального закона № 248-ФЗ.</w:t>
      </w:r>
    </w:p>
    <w:p w14:paraId="36AD1D3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6.8. После оформления акта контролируемому лицу выдается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24 июля 1998 года </w:t>
      </w:r>
      <w:r w:rsidRPr="00971BFB">
        <w:rPr>
          <w:rFonts w:ascii="Times New Roman" w:hAnsi="Times New Roman"/>
          <w:sz w:val="27"/>
        </w:rPr>
        <w:br/>
        <w:t>№ 124-ФЗ «Об основных гарантиях прав ребенка в Российской Федерации».</w:t>
      </w:r>
    </w:p>
    <w:p w14:paraId="2A4693D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Предписание об устранении выявленных нарушений обязательных требований оформляется на бумажном носителе либо в форме электронного </w:t>
      </w:r>
      <w:r w:rsidRPr="00971BFB">
        <w:rPr>
          <w:rFonts w:ascii="Times New Roman" w:hAnsi="Times New Roman"/>
          <w:sz w:val="27"/>
        </w:rPr>
        <w:lastRenderedPageBreak/>
        <w:t>документа, подписываемого электронной цифровой подписью, и должно содержать:</w:t>
      </w:r>
    </w:p>
    <w:p w14:paraId="70A3205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сведения о приказе о проведении контрольного (надзорного) мероприятия;</w:t>
      </w:r>
    </w:p>
    <w:p w14:paraId="3D1C4CA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сведения о выявленных нарушениях обязательных требованиях;</w:t>
      </w:r>
    </w:p>
    <w:p w14:paraId="01B63CA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требование об устранении нарушений обязательных требований;</w:t>
      </w:r>
    </w:p>
    <w:p w14:paraId="47408D4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4) сроки устранения нарушений обязательных требований;</w:t>
      </w:r>
    </w:p>
    <w:p w14:paraId="1279D89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5) сроки информирования Комитета.</w:t>
      </w:r>
    </w:p>
    <w:p w14:paraId="67779908" w14:textId="77777777" w:rsidR="00971BFB" w:rsidRPr="00971BFB" w:rsidRDefault="00971BFB" w:rsidP="00971BFB">
      <w:pPr>
        <w:tabs>
          <w:tab w:val="left" w:pos="1560"/>
        </w:tabs>
        <w:spacing w:line="240" w:lineRule="auto"/>
        <w:ind w:firstLine="709"/>
        <w:jc w:val="both"/>
        <w:rPr>
          <w:rFonts w:ascii="Times New Roman" w:hAnsi="Times New Roman"/>
          <w:sz w:val="27"/>
        </w:rPr>
      </w:pPr>
    </w:p>
    <w:p w14:paraId="7236C93B" w14:textId="77777777" w:rsidR="00971BFB" w:rsidRPr="00971BFB" w:rsidRDefault="00971BFB" w:rsidP="00971BFB">
      <w:pPr>
        <w:tabs>
          <w:tab w:val="left" w:pos="1560"/>
        </w:tabs>
        <w:spacing w:line="240" w:lineRule="auto"/>
        <w:ind w:firstLine="709"/>
        <w:jc w:val="center"/>
        <w:rPr>
          <w:rFonts w:ascii="Times New Roman" w:hAnsi="Times New Roman"/>
          <w:b/>
          <w:sz w:val="27"/>
        </w:rPr>
      </w:pPr>
      <w:r w:rsidRPr="00971BFB">
        <w:rPr>
          <w:rFonts w:ascii="Times New Roman" w:hAnsi="Times New Roman"/>
          <w:b/>
          <w:sz w:val="27"/>
        </w:rPr>
        <w:t>VII. Досудебный порядок подачи жалобы</w:t>
      </w:r>
    </w:p>
    <w:p w14:paraId="43988B4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14:paraId="4E24970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7.2. При досудебном обжаловании жалоба подается контролируемым лицом в Комитет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CC3F9F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7.4. Жалоба на решения Комитета, действия (бездействия) должностных лиц, рассматривается председателем Комитета.</w:t>
      </w:r>
    </w:p>
    <w:p w14:paraId="355A02B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на действия (бездействие) заместителя председателя – начальника отдела оздоровления и отдыха детей Комитета рассматривается председателем Комитета.</w:t>
      </w:r>
    </w:p>
    <w:p w14:paraId="59276CD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7.5.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p>
    <w:p w14:paraId="5886603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1) решений о проведении контрольных (надзорных) мероприятий;</w:t>
      </w:r>
    </w:p>
    <w:p w14:paraId="362548F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2) актов контрольных (надзорных) мероприятий, предписаний об устранении выявленных нарушений;</w:t>
      </w:r>
    </w:p>
    <w:p w14:paraId="4F6BF2C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3) действий (бездействия) должностных лиц Комитета в рамках контрольных (надзорных) мероприятий.</w:t>
      </w:r>
    </w:p>
    <w:p w14:paraId="7B4EBDF2"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7.6. Жалоба на решение Комитета, действия (бездействие) должностных лиц Комитета,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6D9E97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7.7. Жалоба на предписание Комитета может быть подана в течение десяти рабочих дней со дня получения контролируемым лицом предписания.</w:t>
      </w:r>
    </w:p>
    <w:p w14:paraId="40DD900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В случае пропуска по уважительной причине срока подачи жалобы этот срок по ходатайству лица, подающего жалобу, может быть восстановлен Комитетом.</w:t>
      </w:r>
    </w:p>
    <w:p w14:paraId="0EEC5A88"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C59C70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может содержать ходатайство о приостановлении исполнения обжалуемого решения Комитета.</w:t>
      </w:r>
    </w:p>
    <w:p w14:paraId="3B355D8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7.8. Комитет в срок не позднее двух рабочих дней со дня регистрации жалобы принимает решение:</w:t>
      </w:r>
    </w:p>
    <w:p w14:paraId="0951621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 приостановлении исполнения обжалуемого решения Комитета;</w:t>
      </w:r>
    </w:p>
    <w:p w14:paraId="122D4E6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об отказе в приостановлении исполнения обжалуемого решения Комитета.</w:t>
      </w:r>
    </w:p>
    <w:p w14:paraId="6F2649F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Информация о принятом решении, указанном в настоящем пункте, направляется лицу, подавшему жалобу, в течение одного рабочего дня с момента принятия решения.</w:t>
      </w:r>
    </w:p>
    <w:p w14:paraId="2AEF920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7.9. Жалоба должна содержать:</w:t>
      </w:r>
    </w:p>
    <w:p w14:paraId="43C294A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наименование Комитета; </w:t>
      </w:r>
    </w:p>
    <w:p w14:paraId="1ACC95C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фамилию, имя, отчество (при наличии) должностного лица, решение и (или) действие (бездействие) которых обжалуются;</w:t>
      </w:r>
    </w:p>
    <w:p w14:paraId="359B542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фамилию, имя, отчество (при наличии), сведения о месте жительства (месте осуществления деятельности) индивидуального предпринимателя,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p>
    <w:p w14:paraId="22F839F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способ осуществления взаимодействия на время рассмотрения жалобы и способ получения решения по ней;</w:t>
      </w:r>
    </w:p>
    <w:p w14:paraId="27D5158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сведения об обжалуемом решении и (или) действии (бездействии) должностного лица Комитета, которые привели или могут привести к нарушению прав контролируемого лица, подавшего жалобу;</w:t>
      </w:r>
    </w:p>
    <w:p w14:paraId="34A85AA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основания и доводы, на основании которых контролируемое лицо, подавшее жалобу, не согласно с решением и (или) действием (бездействием) должностного лица Комитета. Контролируемым лицом, подающим жалобу, могут быть предоставлены документы (при наличии), подтверждающие его доводы, либо их копии;</w:t>
      </w:r>
    </w:p>
    <w:p w14:paraId="39AA746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требования контролируемого лица, подавшего жалобу;</w:t>
      </w:r>
    </w:p>
    <w:p w14:paraId="5B3FCAE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95746E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не должна содержать нецензурные либо оскорбительные выражения, угрозы жизни, здоровью и имуществу должностных лиц Комитета либо членов их семей.</w:t>
      </w:r>
    </w:p>
    <w:p w14:paraId="6447B6A0"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7.10.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971BFB">
        <w:rPr>
          <w:rFonts w:ascii="Times New Roman" w:hAnsi="Times New Roman"/>
          <w:sz w:val="27"/>
        </w:rPr>
        <w:lastRenderedPageBreak/>
        <w:t>информационной системы «Единая система идентификации и аутентификации».</w:t>
      </w:r>
    </w:p>
    <w:p w14:paraId="2E36067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7.11. Комитет принимает решение об отказе в рассмотрении жалобы в течение пяти рабочих дней с момента получения жалобы, если:</w:t>
      </w:r>
    </w:p>
    <w:p w14:paraId="69A3FEF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подана после истечения срока подачи жалобы, установленного пунктом 7.6 настоящего Положения, и не содержит ходатайства о его восстановлении;</w:t>
      </w:r>
    </w:p>
    <w:p w14:paraId="537938D9"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в удовлетворении ходатайства о восстановлении пропущенного срока на подачу жалобы отказано;</w:t>
      </w:r>
    </w:p>
    <w:p w14:paraId="6C86C4F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до принятия решения по жалобе от контролируемого лица, ее подавшего, поступило заявление об отзыве жалобы;</w:t>
      </w:r>
    </w:p>
    <w:p w14:paraId="093FBD7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имеется решение суда по вопросам, поставленным в жалобе;</w:t>
      </w:r>
    </w:p>
    <w:p w14:paraId="6D53F71C"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ранее в уполномоченный орган была подана другая жалоба от того же контролируемого лица по тем же основаниям;</w:t>
      </w:r>
    </w:p>
    <w:p w14:paraId="493BE38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1995BE7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0B99D9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жалоба подана в ненадлежащий уполномоченный орган;</w:t>
      </w:r>
    </w:p>
    <w:p w14:paraId="0BDED3E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законодательством Российской Федерации предусмотрен только судебный порядок обжалования решений контрольного (надзорного) органа.</w:t>
      </w:r>
    </w:p>
    <w:p w14:paraId="7E7484B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7.12. Жалоба подлежит рассмотрению Комитетом в срок не более двадцати рабочих дней со дня ее регистрации. В исключительных случаях указанный срок может быть продлен, но не более чем на двадцать рабочих дней.</w:t>
      </w:r>
    </w:p>
    <w:p w14:paraId="5714FA2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Срок рассмотрения жалобы продлевается в следующих исключительных случаях:</w:t>
      </w:r>
    </w:p>
    <w:p w14:paraId="5ACCE276"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а) проведение в отношении должностного лица служебной проверки по фактам, указанным в жалобе;</w:t>
      </w:r>
    </w:p>
    <w:p w14:paraId="0118A93B"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б) отсутствие должностного лица, действия (бездействие) которого обжалуются, по уважительной причине (временная нетрудоспособность, отпуск, командировка).</w:t>
      </w:r>
    </w:p>
    <w:p w14:paraId="2A20E02D"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7.13. Комитет вправе запросить у контролируемого лица, подавшего жалобу, дополнительную информацию и документы, относящиеся к предмету жалобы.</w:t>
      </w:r>
    </w:p>
    <w:p w14:paraId="4A44EA7A"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Контролируемое лицо вправе предоставить указанные информацию и документы в течение пяти рабочих дней с момента направления запроса.</w:t>
      </w:r>
    </w:p>
    <w:p w14:paraId="50E41E47"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Течение срока рассмотрения жалобы приостанавливается с момента направления запроса о предоставлении дополнительных документов и информации, относящихся к предмету жалобы, до момента получения их Комитетом,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5A6A64C1"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lastRenderedPageBreak/>
        <w:t>7.14. Не допускается запрашивать у контролируемого лица, подавшего жалобу, документы и информацию, которые находятся в распоряжении Комитета.</w:t>
      </w:r>
    </w:p>
    <w:p w14:paraId="3EA82D95"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Обязанность доказывания законности и обоснованности принятого решения и (или) совершенного действия (бездействия) возлагается на Комитет.</w:t>
      </w:r>
    </w:p>
    <w:p w14:paraId="54E9956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7.15. По итогам рассмотрения жалобы Комитет принимает одно из следующих решений:</w:t>
      </w:r>
    </w:p>
    <w:p w14:paraId="201670CF"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оставляет жалобу без удовлетворения;</w:t>
      </w:r>
    </w:p>
    <w:p w14:paraId="17F2727E"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отменяет решение полностью или частично;</w:t>
      </w:r>
    </w:p>
    <w:p w14:paraId="4B1F1594"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отменяет решение полностью и принимает новое решение;</w:t>
      </w:r>
    </w:p>
    <w:p w14:paraId="028BA563" w14:textId="77777777" w:rsidR="00971BFB" w:rsidRPr="00971BFB" w:rsidRDefault="00971BFB" w:rsidP="00971BFB">
      <w:pPr>
        <w:tabs>
          <w:tab w:val="left" w:pos="1560"/>
        </w:tabs>
        <w:spacing w:line="240" w:lineRule="auto"/>
        <w:ind w:firstLine="709"/>
        <w:jc w:val="both"/>
        <w:rPr>
          <w:rFonts w:ascii="Times New Roman" w:hAnsi="Times New Roman"/>
          <w:sz w:val="27"/>
        </w:rPr>
      </w:pPr>
      <w:r w:rsidRPr="00971BFB">
        <w:rPr>
          <w:rFonts w:ascii="Times New Roman" w:hAnsi="Times New Roman"/>
          <w:sz w:val="27"/>
        </w:rP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14:paraId="4254798B" w14:textId="77777777" w:rsidR="00971BFB" w:rsidRPr="00971BFB" w:rsidRDefault="00971BFB" w:rsidP="00971BFB">
      <w:pPr>
        <w:tabs>
          <w:tab w:val="left" w:pos="1560"/>
        </w:tabs>
        <w:spacing w:line="240" w:lineRule="auto"/>
        <w:ind w:firstLine="709"/>
        <w:jc w:val="both"/>
        <w:rPr>
          <w:rFonts w:ascii="Times New Roman" w:hAnsi="Times New Roman"/>
          <w:sz w:val="27"/>
        </w:rPr>
        <w:sectPr w:rsidR="00971BFB" w:rsidRPr="00971BFB" w:rsidSect="003F31D6">
          <w:headerReference w:type="default" r:id="rId8"/>
          <w:pgSz w:w="11906" w:h="16838"/>
          <w:pgMar w:top="1134" w:right="1134" w:bottom="1134" w:left="1701" w:header="709" w:footer="709" w:gutter="0"/>
          <w:cols w:space="720"/>
          <w:titlePg/>
          <w:docGrid w:linePitch="326"/>
        </w:sectPr>
      </w:pPr>
      <w:r w:rsidRPr="00971BFB">
        <w:rPr>
          <w:rFonts w:ascii="Times New Roman" w:hAnsi="Times New Roman"/>
          <w:sz w:val="27"/>
        </w:rPr>
        <w:t>7.16. Решение Комитета,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tbl>
      <w:tblPr>
        <w:tblW w:w="0" w:type="auto"/>
        <w:tblLook w:val="04A0" w:firstRow="1" w:lastRow="0" w:firstColumn="1" w:lastColumn="0" w:noHBand="0" w:noVBand="1"/>
      </w:tblPr>
      <w:tblGrid>
        <w:gridCol w:w="4643"/>
        <w:gridCol w:w="4644"/>
      </w:tblGrid>
      <w:tr w:rsidR="00971BFB" w:rsidRPr="00971BFB" w14:paraId="490356FD" w14:textId="77777777" w:rsidTr="006922ED">
        <w:tc>
          <w:tcPr>
            <w:tcW w:w="4643" w:type="dxa"/>
            <w:shd w:val="clear" w:color="auto" w:fill="FFFFFF"/>
          </w:tcPr>
          <w:p w14:paraId="3DC79447"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lastRenderedPageBreak/>
              <w:tab/>
            </w:r>
          </w:p>
        </w:tc>
        <w:tc>
          <w:tcPr>
            <w:tcW w:w="4644" w:type="dxa"/>
            <w:shd w:val="clear" w:color="auto" w:fill="FFFFFF"/>
          </w:tcPr>
          <w:p w14:paraId="2C903CEA" w14:textId="77777777" w:rsidR="00971BFB" w:rsidRPr="00971BFB" w:rsidRDefault="00971BFB" w:rsidP="00BD27C9">
            <w:pPr>
              <w:tabs>
                <w:tab w:val="left" w:pos="1560"/>
              </w:tabs>
              <w:spacing w:line="240" w:lineRule="auto"/>
              <w:jc w:val="center"/>
              <w:rPr>
                <w:rFonts w:ascii="Times New Roman" w:hAnsi="Times New Roman"/>
                <w:sz w:val="27"/>
              </w:rPr>
            </w:pPr>
            <w:r w:rsidRPr="00971BFB">
              <w:rPr>
                <w:rFonts w:ascii="Times New Roman" w:hAnsi="Times New Roman"/>
                <w:sz w:val="27"/>
              </w:rPr>
              <w:t>Приложение</w:t>
            </w:r>
          </w:p>
          <w:p w14:paraId="347D9DAC" w14:textId="77777777" w:rsidR="00971BFB" w:rsidRPr="00971BFB" w:rsidRDefault="00971BFB" w:rsidP="00BD27C9">
            <w:pPr>
              <w:tabs>
                <w:tab w:val="left" w:pos="1560"/>
              </w:tabs>
              <w:spacing w:line="240" w:lineRule="auto"/>
              <w:jc w:val="center"/>
              <w:rPr>
                <w:rFonts w:ascii="Times New Roman" w:hAnsi="Times New Roman"/>
                <w:sz w:val="27"/>
              </w:rPr>
            </w:pPr>
            <w:r w:rsidRPr="00971BFB">
              <w:rPr>
                <w:rFonts w:ascii="Times New Roman" w:hAnsi="Times New Roman"/>
                <w:sz w:val="27"/>
              </w:rPr>
              <w:t>к Положению о региональном государственном контроле (надзоре)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w:t>
            </w:r>
          </w:p>
          <w:p w14:paraId="52169FF5" w14:textId="73E63090" w:rsidR="00971BFB" w:rsidRPr="00971BFB" w:rsidRDefault="00971BFB" w:rsidP="008B6ABC">
            <w:pPr>
              <w:tabs>
                <w:tab w:val="left" w:pos="1560"/>
              </w:tabs>
              <w:spacing w:line="240" w:lineRule="auto"/>
              <w:jc w:val="center"/>
              <w:rPr>
                <w:rFonts w:ascii="Times New Roman" w:hAnsi="Times New Roman"/>
                <w:sz w:val="27"/>
              </w:rPr>
            </w:pPr>
            <w:r w:rsidRPr="00971BFB">
              <w:rPr>
                <w:rFonts w:ascii="Times New Roman" w:hAnsi="Times New Roman"/>
                <w:sz w:val="27"/>
              </w:rPr>
              <w:t xml:space="preserve">на территории </w:t>
            </w:r>
            <w:r w:rsidR="008B6ABC">
              <w:rPr>
                <w:rFonts w:ascii="Times New Roman" w:hAnsi="Times New Roman"/>
                <w:sz w:val="27"/>
              </w:rPr>
              <w:t>Ленинградской</w:t>
            </w:r>
            <w:r w:rsidRPr="00971BFB">
              <w:rPr>
                <w:rFonts w:ascii="Times New Roman" w:hAnsi="Times New Roman"/>
                <w:sz w:val="27"/>
              </w:rPr>
              <w:t xml:space="preserve"> области</w:t>
            </w:r>
          </w:p>
        </w:tc>
      </w:tr>
    </w:tbl>
    <w:p w14:paraId="202D11B6" w14:textId="77777777" w:rsidR="00971BFB" w:rsidRPr="00971BFB" w:rsidRDefault="00971BFB" w:rsidP="00971BFB">
      <w:pPr>
        <w:tabs>
          <w:tab w:val="left" w:pos="1560"/>
        </w:tabs>
        <w:spacing w:line="240" w:lineRule="auto"/>
        <w:jc w:val="both"/>
        <w:rPr>
          <w:rFonts w:ascii="Times New Roman" w:hAnsi="Times New Roman"/>
          <w:sz w:val="27"/>
        </w:rPr>
      </w:pPr>
    </w:p>
    <w:p w14:paraId="7C0D38DF" w14:textId="77777777" w:rsidR="00971BFB" w:rsidRPr="00971BFB" w:rsidRDefault="00971BFB" w:rsidP="00971BFB">
      <w:pPr>
        <w:tabs>
          <w:tab w:val="left" w:pos="1560"/>
        </w:tabs>
        <w:spacing w:line="240" w:lineRule="auto"/>
        <w:jc w:val="both"/>
        <w:rPr>
          <w:rFonts w:ascii="Times New Roman" w:hAnsi="Times New Roman"/>
          <w:sz w:val="27"/>
        </w:rPr>
      </w:pPr>
    </w:p>
    <w:p w14:paraId="224BC756" w14:textId="77777777" w:rsidR="00971BFB" w:rsidRPr="00971BFB" w:rsidRDefault="00971BFB" w:rsidP="00971BFB">
      <w:pPr>
        <w:tabs>
          <w:tab w:val="left" w:pos="1560"/>
        </w:tabs>
        <w:spacing w:line="240" w:lineRule="auto"/>
        <w:jc w:val="center"/>
        <w:rPr>
          <w:rFonts w:ascii="Times New Roman" w:hAnsi="Times New Roman"/>
          <w:b/>
          <w:sz w:val="27"/>
        </w:rPr>
      </w:pPr>
      <w:bookmarkStart w:id="5" w:name="bookmark=id.3whwml4"/>
      <w:bookmarkEnd w:id="5"/>
      <w:r w:rsidRPr="00971BFB">
        <w:rPr>
          <w:rFonts w:ascii="Times New Roman" w:hAnsi="Times New Roman"/>
          <w:b/>
          <w:sz w:val="27"/>
        </w:rPr>
        <w:t>КРИТЕРИИ</w:t>
      </w:r>
    </w:p>
    <w:p w14:paraId="502AFFB0" w14:textId="77777777" w:rsidR="00971BFB" w:rsidRPr="00971BFB" w:rsidRDefault="00971BFB" w:rsidP="00971BFB">
      <w:pPr>
        <w:tabs>
          <w:tab w:val="left" w:pos="1560"/>
        </w:tabs>
        <w:spacing w:line="240" w:lineRule="auto"/>
        <w:jc w:val="center"/>
        <w:rPr>
          <w:rFonts w:ascii="Times New Roman" w:hAnsi="Times New Roman"/>
          <w:b/>
          <w:sz w:val="27"/>
        </w:rPr>
      </w:pPr>
      <w:r w:rsidRPr="00971BFB">
        <w:rPr>
          <w:rFonts w:ascii="Times New Roman" w:hAnsi="Times New Roman"/>
          <w:b/>
          <w:sz w:val="27"/>
        </w:rPr>
        <w:t>отнесения деятельности юридических лиц и индивидуальных</w:t>
      </w:r>
    </w:p>
    <w:p w14:paraId="1C9FEDCA" w14:textId="2611CB4C" w:rsidR="00971BFB" w:rsidRPr="00971BFB" w:rsidRDefault="00971BFB" w:rsidP="00971BFB">
      <w:pPr>
        <w:tabs>
          <w:tab w:val="left" w:pos="1560"/>
        </w:tabs>
        <w:spacing w:line="240" w:lineRule="auto"/>
        <w:jc w:val="center"/>
        <w:rPr>
          <w:rFonts w:ascii="Times New Roman" w:hAnsi="Times New Roman"/>
          <w:b/>
          <w:sz w:val="27"/>
        </w:rPr>
      </w:pPr>
      <w:r w:rsidRPr="00971BFB">
        <w:rPr>
          <w:rFonts w:ascii="Times New Roman" w:hAnsi="Times New Roman"/>
          <w:b/>
          <w:sz w:val="27"/>
        </w:rPr>
        <w:t xml:space="preserve">предпринимателей, включенных в реестр организаций отдыха детей и их оздоровления </w:t>
      </w:r>
      <w:r w:rsidR="008B6ABC" w:rsidRPr="008B6ABC">
        <w:rPr>
          <w:rFonts w:ascii="Times New Roman" w:hAnsi="Times New Roman" w:hint="eastAsia"/>
          <w:b/>
          <w:sz w:val="27"/>
        </w:rPr>
        <w:t>Ленинградской</w:t>
      </w:r>
      <w:r w:rsidRPr="00971BFB">
        <w:rPr>
          <w:rFonts w:ascii="Times New Roman" w:hAnsi="Times New Roman"/>
          <w:b/>
          <w:sz w:val="27"/>
        </w:rPr>
        <w:t xml:space="preserve"> области, к определенной категории риска</w:t>
      </w:r>
    </w:p>
    <w:p w14:paraId="3E72129C" w14:textId="77777777" w:rsidR="00971BFB" w:rsidRPr="00971BFB" w:rsidRDefault="00971BFB" w:rsidP="00971BFB">
      <w:pPr>
        <w:tabs>
          <w:tab w:val="left" w:pos="1560"/>
        </w:tabs>
        <w:spacing w:line="240" w:lineRule="auto"/>
        <w:jc w:val="both"/>
        <w:rPr>
          <w:rFonts w:ascii="Times New Roman" w:hAnsi="Times New Roman"/>
          <w:sz w:val="27"/>
        </w:rPr>
      </w:pPr>
    </w:p>
    <w:p w14:paraId="3940B54D" w14:textId="77777777" w:rsidR="00971BFB" w:rsidRPr="00971BFB" w:rsidRDefault="00971BFB" w:rsidP="00971BFB">
      <w:pPr>
        <w:numPr>
          <w:ilvl w:val="0"/>
          <w:numId w:val="4"/>
        </w:numPr>
        <w:tabs>
          <w:tab w:val="left" w:pos="1560"/>
        </w:tabs>
        <w:spacing w:line="240" w:lineRule="auto"/>
        <w:jc w:val="center"/>
        <w:rPr>
          <w:rFonts w:ascii="Times New Roman" w:hAnsi="Times New Roman"/>
          <w:b/>
          <w:sz w:val="27"/>
        </w:rPr>
      </w:pPr>
      <w:r w:rsidRPr="00971BFB">
        <w:rPr>
          <w:rFonts w:ascii="Times New Roman" w:hAnsi="Times New Roman"/>
          <w:b/>
          <w:sz w:val="27"/>
        </w:rPr>
        <w:t>Общие положения</w:t>
      </w:r>
    </w:p>
    <w:p w14:paraId="02782185" w14:textId="77777777" w:rsidR="00971BFB" w:rsidRPr="00971BFB" w:rsidRDefault="00971BFB" w:rsidP="00971BFB">
      <w:pPr>
        <w:tabs>
          <w:tab w:val="left" w:pos="1560"/>
        </w:tabs>
        <w:spacing w:line="240" w:lineRule="auto"/>
        <w:jc w:val="both"/>
        <w:rPr>
          <w:rFonts w:ascii="Times New Roman" w:hAnsi="Times New Roman"/>
          <w:b/>
          <w:sz w:val="27"/>
        </w:rPr>
      </w:pPr>
    </w:p>
    <w:p w14:paraId="55AA96EC" w14:textId="7CBB32B9" w:rsidR="00971BFB" w:rsidRPr="00971BFB" w:rsidRDefault="00971BFB" w:rsidP="00BD27C9">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1. </w:t>
      </w:r>
      <w:proofErr w:type="gramStart"/>
      <w:r w:rsidRPr="00971BFB">
        <w:rPr>
          <w:rFonts w:ascii="Times New Roman" w:hAnsi="Times New Roman"/>
          <w:sz w:val="27"/>
        </w:rPr>
        <w:t xml:space="preserve">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w:t>
      </w:r>
      <w:r w:rsidR="008B6ABC" w:rsidRPr="008B6ABC">
        <w:rPr>
          <w:rFonts w:ascii="Times New Roman" w:hAnsi="Times New Roman" w:hint="eastAsia"/>
          <w:sz w:val="27"/>
        </w:rPr>
        <w:t>Ленинградской</w:t>
      </w:r>
      <w:r w:rsidRPr="00971BFB">
        <w:rPr>
          <w:rFonts w:ascii="Times New Roman" w:hAnsi="Times New Roman"/>
          <w:sz w:val="27"/>
        </w:rPr>
        <w:t xml:space="preserve"> области, отнесение деятельности юридических лиц и индивидуальных предпринимателей, включенных в Реестр организаций отдыха детей и их оздоровления на территории </w:t>
      </w:r>
      <w:r w:rsidR="008B6ABC" w:rsidRPr="008B6ABC">
        <w:rPr>
          <w:rFonts w:ascii="Times New Roman" w:hAnsi="Times New Roman" w:hint="eastAsia"/>
          <w:sz w:val="27"/>
        </w:rPr>
        <w:t>Ленинградской</w:t>
      </w:r>
      <w:r w:rsidRPr="00971BFB">
        <w:rPr>
          <w:rFonts w:ascii="Times New Roman" w:hAnsi="Times New Roman"/>
          <w:sz w:val="27"/>
        </w:rPr>
        <w:t xml:space="preserve"> области (далее - объекты  контроля), к определенной категории риска осуществляется</w:t>
      </w:r>
      <w:proofErr w:type="gramEnd"/>
      <w:r w:rsidRPr="00971BFB">
        <w:rPr>
          <w:rFonts w:ascii="Times New Roman" w:hAnsi="Times New Roman"/>
          <w:sz w:val="27"/>
        </w:rPr>
        <w:t xml:space="preserve"> в соответствии с критериями отнесения объектов контроля к категориям риска.</w:t>
      </w:r>
    </w:p>
    <w:p w14:paraId="0C6CD101" w14:textId="314889EF" w:rsidR="00971BFB" w:rsidRPr="00971BFB" w:rsidRDefault="00971BFB" w:rsidP="00BD27C9">
      <w:pPr>
        <w:tabs>
          <w:tab w:val="left" w:pos="1560"/>
        </w:tabs>
        <w:spacing w:line="240" w:lineRule="auto"/>
        <w:ind w:firstLine="709"/>
        <w:jc w:val="both"/>
        <w:rPr>
          <w:rFonts w:ascii="Times New Roman" w:hAnsi="Times New Roman"/>
          <w:sz w:val="27"/>
        </w:rPr>
      </w:pPr>
      <w:r w:rsidRPr="00971BFB">
        <w:rPr>
          <w:rFonts w:ascii="Times New Roman" w:hAnsi="Times New Roman"/>
          <w:sz w:val="27"/>
        </w:rPr>
        <w:t xml:space="preserve">2. </w:t>
      </w:r>
      <w:proofErr w:type="gramStart"/>
      <w:r w:rsidRPr="00971BFB">
        <w:rPr>
          <w:rFonts w:ascii="Times New Roman" w:hAnsi="Times New Roman"/>
          <w:sz w:val="27"/>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008B6ABC">
        <w:rPr>
          <w:rFonts w:ascii="Times New Roman" w:hAnsi="Times New Roman"/>
          <w:sz w:val="27"/>
        </w:rPr>
        <w:t xml:space="preserve">комитетом общего и профессионального образования </w:t>
      </w:r>
      <w:r w:rsidR="008B6ABC" w:rsidRPr="008B6ABC">
        <w:rPr>
          <w:rFonts w:ascii="Times New Roman" w:hAnsi="Times New Roman" w:hint="eastAsia"/>
          <w:sz w:val="27"/>
        </w:rPr>
        <w:t>Ленинградской</w:t>
      </w:r>
      <w:r w:rsidR="008B6ABC" w:rsidRPr="008B6ABC">
        <w:rPr>
          <w:rFonts w:ascii="Times New Roman" w:hAnsi="Times New Roman"/>
          <w:sz w:val="27"/>
        </w:rPr>
        <w:t xml:space="preserve"> </w:t>
      </w:r>
      <w:r w:rsidRPr="00971BFB">
        <w:rPr>
          <w:rFonts w:ascii="Times New Roman" w:hAnsi="Times New Roman"/>
          <w:sz w:val="27"/>
        </w:rPr>
        <w:t>области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w:t>
      </w:r>
      <w:proofErr w:type="gramEnd"/>
      <w:r w:rsidRPr="00971BFB">
        <w:rPr>
          <w:rFonts w:ascii="Times New Roman" w:hAnsi="Times New Roman"/>
          <w:sz w:val="27"/>
        </w:rPr>
        <w:t xml:space="preserve"> </w:t>
      </w:r>
      <w:proofErr w:type="gramStart"/>
      <w:r w:rsidRPr="00971BFB">
        <w:rPr>
          <w:rFonts w:ascii="Times New Roman" w:hAnsi="Times New Roman"/>
          <w:sz w:val="27"/>
        </w:rPr>
        <w:t>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w:t>
      </w:r>
      <w:proofErr w:type="gramEnd"/>
      <w:r w:rsidRPr="00971BFB">
        <w:rPr>
          <w:rFonts w:ascii="Times New Roman" w:hAnsi="Times New Roman"/>
          <w:sz w:val="27"/>
        </w:rPr>
        <w:t xml:space="preserve"> также сведения, содержащиеся в информационных </w:t>
      </w:r>
      <w:r w:rsidRPr="00971BFB">
        <w:rPr>
          <w:rFonts w:ascii="Times New Roman" w:hAnsi="Times New Roman"/>
          <w:sz w:val="27"/>
        </w:rPr>
        <w:lastRenderedPageBreak/>
        <w:t>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459AC1BE" w14:textId="77777777" w:rsidR="00971BFB" w:rsidRPr="00971BFB" w:rsidRDefault="00971BFB" w:rsidP="00971BFB">
      <w:pPr>
        <w:tabs>
          <w:tab w:val="left" w:pos="1560"/>
        </w:tabs>
        <w:spacing w:line="240" w:lineRule="auto"/>
        <w:jc w:val="both"/>
        <w:rPr>
          <w:rFonts w:ascii="Times New Roman" w:hAnsi="Times New Roman"/>
          <w:sz w:val="27"/>
        </w:rPr>
      </w:pPr>
    </w:p>
    <w:p w14:paraId="5D078092" w14:textId="77777777" w:rsidR="00971BFB" w:rsidRPr="00971BFB" w:rsidRDefault="00971BFB" w:rsidP="00971BFB">
      <w:pPr>
        <w:numPr>
          <w:ilvl w:val="0"/>
          <w:numId w:val="4"/>
        </w:numPr>
        <w:tabs>
          <w:tab w:val="left" w:pos="1560"/>
        </w:tabs>
        <w:spacing w:line="240" w:lineRule="auto"/>
        <w:jc w:val="center"/>
        <w:rPr>
          <w:rFonts w:ascii="Times New Roman" w:hAnsi="Times New Roman"/>
          <w:b/>
          <w:sz w:val="27"/>
        </w:rPr>
      </w:pPr>
      <w:r w:rsidRPr="00971BFB">
        <w:rPr>
          <w:rFonts w:ascii="Times New Roman" w:hAnsi="Times New Roman"/>
          <w:b/>
          <w:sz w:val="27"/>
        </w:rPr>
        <w:t>Критерии отнесения объектов контроля к категориям риска</w:t>
      </w:r>
    </w:p>
    <w:p w14:paraId="03DC461F" w14:textId="77777777" w:rsidR="00971BFB" w:rsidRPr="00971BFB" w:rsidRDefault="00971BFB" w:rsidP="00971BFB">
      <w:pPr>
        <w:tabs>
          <w:tab w:val="left" w:pos="1560"/>
        </w:tabs>
        <w:spacing w:line="240" w:lineRule="auto"/>
        <w:jc w:val="both"/>
        <w:rPr>
          <w:rFonts w:ascii="Times New Roman" w:hAnsi="Times New Roman"/>
          <w:b/>
          <w:sz w:val="27"/>
        </w:rPr>
      </w:pPr>
    </w:p>
    <w:tbl>
      <w:tblPr>
        <w:tblW w:w="0" w:type="auto"/>
        <w:tblInd w:w="-184" w:type="dxa"/>
        <w:tblBorders>
          <w:top w:val="nil"/>
          <w:left w:val="nil"/>
          <w:bottom w:val="nil"/>
          <w:right w:val="nil"/>
          <w:insideH w:val="nil"/>
          <w:insideV w:val="nil"/>
        </w:tblBorders>
        <w:tblLook w:val="04A0" w:firstRow="1" w:lastRow="0" w:firstColumn="1" w:lastColumn="0" w:noHBand="0" w:noVBand="1"/>
      </w:tblPr>
      <w:tblGrid>
        <w:gridCol w:w="2410"/>
        <w:gridCol w:w="7003"/>
      </w:tblGrid>
      <w:tr w:rsidR="00971BFB" w:rsidRPr="00971BFB" w14:paraId="79A42868" w14:textId="77777777" w:rsidTr="006922ED">
        <w:trPr>
          <w:trHeight w:val="679"/>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AC803" w14:textId="77777777" w:rsidR="00971BFB" w:rsidRPr="00971BFB" w:rsidRDefault="00971BFB" w:rsidP="00971BFB">
            <w:pPr>
              <w:tabs>
                <w:tab w:val="left" w:pos="1560"/>
              </w:tabs>
              <w:spacing w:line="240" w:lineRule="auto"/>
              <w:jc w:val="both"/>
              <w:rPr>
                <w:rFonts w:ascii="Times New Roman" w:hAnsi="Times New Roman"/>
                <w:b/>
                <w:sz w:val="27"/>
              </w:rPr>
            </w:pPr>
            <w:r w:rsidRPr="00971BFB">
              <w:rPr>
                <w:rFonts w:ascii="Times New Roman" w:hAnsi="Times New Roman"/>
                <w:b/>
                <w:sz w:val="27"/>
              </w:rPr>
              <w:t>Категория риска</w:t>
            </w:r>
          </w:p>
        </w:tc>
        <w:tc>
          <w:tcPr>
            <w:tcW w:w="7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7F022" w14:textId="77777777" w:rsidR="00971BFB" w:rsidRPr="00971BFB" w:rsidRDefault="00971BFB" w:rsidP="00971BFB">
            <w:pPr>
              <w:tabs>
                <w:tab w:val="left" w:pos="1560"/>
              </w:tabs>
              <w:spacing w:line="240" w:lineRule="auto"/>
              <w:jc w:val="both"/>
              <w:rPr>
                <w:rFonts w:ascii="Times New Roman" w:hAnsi="Times New Roman"/>
                <w:b/>
                <w:sz w:val="27"/>
              </w:rPr>
            </w:pPr>
            <w:r w:rsidRPr="00971BFB">
              <w:rPr>
                <w:rFonts w:ascii="Times New Roman" w:hAnsi="Times New Roman"/>
                <w:b/>
                <w:sz w:val="27"/>
              </w:rPr>
              <w:t>Критерии отнесения объектов контроля к категориям риска</w:t>
            </w:r>
          </w:p>
        </w:tc>
      </w:tr>
      <w:tr w:rsidR="00971BFB" w:rsidRPr="00971BFB" w14:paraId="26753318" w14:textId="77777777" w:rsidTr="006922ED">
        <w:trPr>
          <w:trHeight w:val="1072"/>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18BE" w14:textId="77777777" w:rsidR="00971BFB" w:rsidRPr="00971BFB" w:rsidRDefault="00971BFB" w:rsidP="00971BFB">
            <w:pPr>
              <w:tabs>
                <w:tab w:val="left" w:pos="1560"/>
              </w:tabs>
              <w:spacing w:line="240" w:lineRule="auto"/>
              <w:jc w:val="both"/>
              <w:rPr>
                <w:rFonts w:ascii="Times New Roman" w:hAnsi="Times New Roman"/>
                <w:b/>
                <w:sz w:val="27"/>
              </w:rPr>
            </w:pPr>
            <w:r w:rsidRPr="00971BFB">
              <w:rPr>
                <w:rFonts w:ascii="Times New Roman" w:hAnsi="Times New Roman"/>
                <w:sz w:val="27"/>
              </w:rPr>
              <w:t>Средний риск</w:t>
            </w:r>
          </w:p>
        </w:tc>
        <w:tc>
          <w:tcPr>
            <w:tcW w:w="7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4E759"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Совокупность следующих условий:</w:t>
            </w:r>
          </w:p>
          <w:p w14:paraId="7D3C0F41"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отсутствие контрольных (надзорных) мероприятий, проводимых с взаимодействием с контролируемым лицом в рамках осуществления регионального государственного контроля, в отношении контролируемого лица в течение 6 лет, предшествующих дате принятия решения об отнесении объекта контроля к определенной категории риска;</w:t>
            </w:r>
          </w:p>
          <w:p w14:paraId="04222D39"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 xml:space="preserve"> наличие вступившего в законную силу в течение последних 2 лет на дату принятия решения об отнесении деятельности указанных субъектов к категории риска постановления о назначении административного наказания, предусмотренного статьей 14.65 Кодекса Российской Федерации об административных правонарушениях;</w:t>
            </w:r>
          </w:p>
          <w:p w14:paraId="2E2D99E2" w14:textId="77777777" w:rsidR="00971BFB" w:rsidRPr="00971BFB" w:rsidRDefault="00971BFB" w:rsidP="00971BFB">
            <w:pPr>
              <w:tabs>
                <w:tab w:val="left" w:pos="1560"/>
              </w:tabs>
              <w:spacing w:line="240" w:lineRule="auto"/>
              <w:jc w:val="both"/>
              <w:rPr>
                <w:rFonts w:ascii="Times New Roman" w:hAnsi="Times New Roman"/>
                <w:b/>
                <w:sz w:val="27"/>
              </w:rPr>
            </w:pPr>
            <w:r w:rsidRPr="00971BFB">
              <w:rPr>
                <w:rFonts w:ascii="Times New Roman" w:hAnsi="Times New Roman"/>
                <w:sz w:val="27"/>
              </w:rPr>
              <w:t>наличие трех и более жалоб (обращений) в течение двух лет на объект контроля, содержащих информацию о нарушении обязательных требований</w:t>
            </w:r>
          </w:p>
        </w:tc>
      </w:tr>
      <w:tr w:rsidR="00971BFB" w:rsidRPr="00971BFB" w14:paraId="7F5EEE59" w14:textId="77777777" w:rsidTr="006922ED">
        <w:trPr>
          <w:trHeight w:val="515"/>
        </w:trPr>
        <w:tc>
          <w:tcPr>
            <w:tcW w:w="24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935D7D6"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Умеренный риск</w:t>
            </w:r>
          </w:p>
        </w:tc>
        <w:tc>
          <w:tcPr>
            <w:tcW w:w="700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A62ED2"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наличие у объекта контроля одного из критериев отнесения объекта контроля к средней категории риска</w:t>
            </w:r>
          </w:p>
        </w:tc>
      </w:tr>
      <w:tr w:rsidR="00971BFB" w:rsidRPr="00971BFB" w14:paraId="620F264F" w14:textId="77777777" w:rsidTr="006922ED">
        <w:trPr>
          <w:trHeight w:val="725"/>
        </w:trPr>
        <w:tc>
          <w:tcPr>
            <w:tcW w:w="24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AD825"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Низкий риск</w:t>
            </w:r>
          </w:p>
        </w:tc>
        <w:tc>
          <w:tcPr>
            <w:tcW w:w="700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3018D" w14:textId="77777777" w:rsidR="00971BFB" w:rsidRPr="00971BFB" w:rsidRDefault="00971BFB" w:rsidP="00971BFB">
            <w:pPr>
              <w:tabs>
                <w:tab w:val="left" w:pos="1560"/>
              </w:tabs>
              <w:spacing w:line="240" w:lineRule="auto"/>
              <w:jc w:val="both"/>
              <w:rPr>
                <w:rFonts w:ascii="Times New Roman" w:hAnsi="Times New Roman"/>
                <w:sz w:val="27"/>
              </w:rPr>
            </w:pPr>
            <w:r w:rsidRPr="00971BFB">
              <w:rPr>
                <w:rFonts w:ascii="Times New Roman" w:hAnsi="Times New Roman"/>
                <w:sz w:val="27"/>
              </w:rPr>
              <w:t>отсутствие критериев отнесения объекта контроля к категории среднего и умеренного риска</w:t>
            </w:r>
          </w:p>
        </w:tc>
      </w:tr>
    </w:tbl>
    <w:p w14:paraId="04866D5B" w14:textId="77777777" w:rsidR="00971BFB" w:rsidRPr="00971BFB" w:rsidRDefault="00971BFB" w:rsidP="00971BFB">
      <w:pPr>
        <w:tabs>
          <w:tab w:val="left" w:pos="1560"/>
        </w:tabs>
        <w:spacing w:line="240" w:lineRule="auto"/>
        <w:jc w:val="both"/>
        <w:rPr>
          <w:rFonts w:ascii="Times New Roman" w:hAnsi="Times New Roman"/>
          <w:sz w:val="27"/>
        </w:rPr>
        <w:sectPr w:rsidR="00971BFB" w:rsidRPr="00971BFB" w:rsidSect="008B6ABC">
          <w:pgSz w:w="11906" w:h="16838"/>
          <w:pgMar w:top="1134" w:right="850" w:bottom="1134" w:left="1701" w:header="709" w:footer="709" w:gutter="0"/>
          <w:cols w:space="720"/>
          <w:titlePg/>
          <w:docGrid w:linePitch="326"/>
        </w:sectPr>
      </w:pPr>
    </w:p>
    <w:p w14:paraId="0DE6581B" w14:textId="27CFFC4F" w:rsidR="00971BFB" w:rsidRPr="006A52F2" w:rsidRDefault="00971BFB" w:rsidP="008B6ABC">
      <w:pPr>
        <w:tabs>
          <w:tab w:val="left" w:pos="1560"/>
        </w:tabs>
        <w:spacing w:line="240" w:lineRule="auto"/>
        <w:jc w:val="both"/>
        <w:rPr>
          <w:rFonts w:ascii="Times New Roman" w:hAnsi="Times New Roman"/>
          <w:sz w:val="27"/>
        </w:rPr>
      </w:pPr>
    </w:p>
    <w:sectPr w:rsidR="00971BFB" w:rsidRPr="006A52F2" w:rsidSect="0006463B">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69E91" w14:textId="77777777" w:rsidR="00063EA6" w:rsidRDefault="00063EA6">
      <w:pPr>
        <w:spacing w:line="240" w:lineRule="auto"/>
      </w:pPr>
      <w:r>
        <w:separator/>
      </w:r>
    </w:p>
  </w:endnote>
  <w:endnote w:type="continuationSeparator" w:id="0">
    <w:p w14:paraId="792F72DD" w14:textId="77777777" w:rsidR="00063EA6" w:rsidRDefault="00063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4FFD" w14:textId="77777777" w:rsidR="00063EA6" w:rsidRDefault="00063EA6">
      <w:pPr>
        <w:spacing w:line="240" w:lineRule="auto"/>
      </w:pPr>
      <w:r>
        <w:separator/>
      </w:r>
    </w:p>
  </w:footnote>
  <w:footnote w:type="continuationSeparator" w:id="0">
    <w:p w14:paraId="31C33D62" w14:textId="77777777" w:rsidR="00063EA6" w:rsidRDefault="00063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A985" w14:textId="77777777" w:rsidR="00C272E7" w:rsidRDefault="00BD27C9">
    <w:pPr>
      <w:framePr w:wrap="around" w:vAnchor="text" w:hAnchor="margin" w:xAlign="center" w:y="1"/>
    </w:pPr>
    <w:r>
      <w:fldChar w:fldCharType="begin"/>
    </w:r>
    <w:r>
      <w:instrText xml:space="preserve">PAGE </w:instrText>
    </w:r>
    <w:r>
      <w:fldChar w:fldCharType="separate"/>
    </w:r>
    <w:r w:rsidR="00B7052D">
      <w:rPr>
        <w:noProof/>
      </w:rPr>
      <w:t>26</w:t>
    </w:r>
    <w:r>
      <w:fldChar w:fldCharType="end"/>
    </w:r>
  </w:p>
  <w:p w14:paraId="453E38B2" w14:textId="77777777" w:rsidR="00C272E7" w:rsidRDefault="00063EA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52C4"/>
    <w:multiLevelType w:val="multilevel"/>
    <w:tmpl w:val="F7900B5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2DD04D16"/>
    <w:multiLevelType w:val="multilevel"/>
    <w:tmpl w:val="127A34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494D660F"/>
    <w:multiLevelType w:val="hybridMultilevel"/>
    <w:tmpl w:val="2BFE044E"/>
    <w:lvl w:ilvl="0" w:tplc="DBF26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736648"/>
    <w:multiLevelType w:val="multilevel"/>
    <w:tmpl w:val="594C2E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nsid w:val="727A05C5"/>
    <w:multiLevelType w:val="multilevel"/>
    <w:tmpl w:val="FC328D6E"/>
    <w:lvl w:ilvl="0">
      <w:start w:val="1"/>
      <w:numFmt w:val="upperRoman"/>
      <w:lvlText w:val="%1."/>
      <w:lvlJc w:val="left"/>
      <w:pPr>
        <w:ind w:left="1080" w:hanging="720"/>
      </w:pPr>
    </w:lvl>
    <w:lvl w:ilvl="1">
      <w:start w:val="7"/>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8"/>
    <w:rsid w:val="00036306"/>
    <w:rsid w:val="00063EA6"/>
    <w:rsid w:val="000A79B3"/>
    <w:rsid w:val="001C4818"/>
    <w:rsid w:val="00392029"/>
    <w:rsid w:val="00415A64"/>
    <w:rsid w:val="00581A11"/>
    <w:rsid w:val="006A52F2"/>
    <w:rsid w:val="006E3918"/>
    <w:rsid w:val="00835CF7"/>
    <w:rsid w:val="00875D15"/>
    <w:rsid w:val="008B6ABC"/>
    <w:rsid w:val="00971BFB"/>
    <w:rsid w:val="00B7052D"/>
    <w:rsid w:val="00BA623F"/>
    <w:rsid w:val="00BD27C9"/>
    <w:rsid w:val="00C57C1B"/>
    <w:rsid w:val="00DD46B3"/>
    <w:rsid w:val="00EA0B42"/>
    <w:rsid w:val="00F3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link w:val="11"/>
    <w:uiPriority w:val="9"/>
    <w:qFormat/>
    <w:pPr>
      <w:spacing w:before="120" w:after="120"/>
      <w:outlineLvl w:val="0"/>
    </w:pPr>
    <w:rPr>
      <w:b/>
      <w:sz w:val="32"/>
    </w:rPr>
  </w:style>
  <w:style w:type="paragraph" w:styleId="2">
    <w:name w:val="heading 2"/>
    <w:link w:val="20"/>
    <w:uiPriority w:val="9"/>
    <w:qFormat/>
    <w:pPr>
      <w:spacing w:before="120" w:after="120"/>
      <w:outlineLvl w:val="1"/>
    </w:pPr>
    <w:rPr>
      <w:b/>
      <w:color w:val="00A0FF"/>
      <w:sz w:val="26"/>
    </w:rPr>
  </w:style>
  <w:style w:type="paragraph" w:styleId="3">
    <w:name w:val="heading 3"/>
    <w:link w:val="30"/>
    <w:uiPriority w:val="9"/>
    <w:qFormat/>
    <w:pPr>
      <w:outlineLvl w:val="2"/>
    </w:pPr>
    <w:rPr>
      <w:b/>
      <w:i/>
    </w:rPr>
  </w:style>
  <w:style w:type="paragraph" w:styleId="4">
    <w:name w:val="heading 4"/>
    <w:link w:val="40"/>
    <w:uiPriority w:val="9"/>
    <w:qFormat/>
    <w:pPr>
      <w:spacing w:before="120" w:after="120"/>
      <w:outlineLvl w:val="3"/>
    </w:pPr>
    <w:rPr>
      <w:b/>
      <w:color w:val="595959"/>
      <w:sz w:val="26"/>
    </w:rPr>
  </w:style>
  <w:style w:type="paragraph" w:styleId="5">
    <w:name w:val="heading 5"/>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3">
    <w:name w:val="Title"/>
    <w:link w:val="a4"/>
    <w:uiPriority w:val="10"/>
    <w:qFormat/>
    <w:rPr>
      <w:b/>
      <w:sz w:val="52"/>
    </w:rPr>
  </w:style>
  <w:style w:type="character" w:customStyle="1" w:styleId="a4">
    <w:name w:val="Название Знак"/>
    <w:link w:val="a3"/>
    <w:rPr>
      <w:rFonts w:ascii="XO Thames" w:hAnsi="XO Thames"/>
      <w:b/>
      <w:sz w:val="52"/>
    </w:rPr>
  </w:style>
  <w:style w:type="paragraph" w:styleId="a5">
    <w:name w:val="Subtitle"/>
    <w:basedOn w:val="a"/>
    <w:link w:val="a6"/>
    <w:uiPriority w:val="11"/>
    <w:qFormat/>
    <w:rPr>
      <w:i/>
      <w:color w:val="616161"/>
    </w:rPr>
  </w:style>
  <w:style w:type="character" w:customStyle="1" w:styleId="a6">
    <w:name w:val="Подзаголовок Знак"/>
    <w:basedOn w:val="1"/>
    <w:link w:val="a5"/>
    <w:rPr>
      <w:rFonts w:ascii="XO Thames" w:hAnsi="XO Thames"/>
      <w:i/>
      <w:color w:val="616161"/>
      <w:sz w:val="24"/>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color w:val="757575"/>
      <w:sz w:val="20"/>
    </w:rPr>
  </w:style>
  <w:style w:type="character" w:customStyle="1" w:styleId="Footnote0">
    <w:name w:val="Footnote"/>
    <w:link w:val="Footnote"/>
    <w:rPr>
      <w:rFonts w:ascii="XO Thames" w:hAnsi="XO Thames"/>
      <w:color w:val="757575"/>
      <w:sz w:val="20"/>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styleId="13">
    <w:name w:val="toc 1"/>
    <w:link w:val="14"/>
    <w:uiPriority w:val="39"/>
    <w:rPr>
      <w:b/>
    </w:rPr>
  </w:style>
  <w:style w:type="character" w:customStyle="1" w:styleId="14">
    <w:name w:val="Оглавление 1 Знак"/>
    <w:link w:val="13"/>
    <w:rPr>
      <w:rFonts w:ascii="XO Thames" w:hAnsi="XO Thames"/>
      <w:b/>
    </w:rPr>
  </w:style>
  <w:style w:type="paragraph" w:styleId="21">
    <w:name w:val="toc 2"/>
    <w:link w:val="22"/>
    <w:uiPriority w:val="39"/>
    <w:pPr>
      <w:ind w:left="200"/>
    </w:pPr>
  </w:style>
  <w:style w:type="character" w:customStyle="1" w:styleId="22">
    <w:name w:val="Оглавление 2 Знак"/>
    <w:link w:val="21"/>
  </w:style>
  <w:style w:type="paragraph" w:styleId="31">
    <w:name w:val="toc 3"/>
    <w:link w:val="32"/>
    <w:uiPriority w:val="39"/>
    <w:pPr>
      <w:ind w:left="400"/>
    </w:pPr>
  </w:style>
  <w:style w:type="character" w:customStyle="1" w:styleId="32">
    <w:name w:val="Оглавление 3 Знак"/>
    <w:link w:val="31"/>
  </w:style>
  <w:style w:type="paragraph" w:styleId="41">
    <w:name w:val="toc 4"/>
    <w:link w:val="42"/>
    <w:uiPriority w:val="39"/>
    <w:pPr>
      <w:ind w:left="600"/>
    </w:pPr>
  </w:style>
  <w:style w:type="character" w:customStyle="1" w:styleId="42">
    <w:name w:val="Оглавление 4 Знак"/>
    <w:link w:val="41"/>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paragraph" w:styleId="a8">
    <w:name w:val="List Paragraph"/>
    <w:basedOn w:val="a"/>
    <w:uiPriority w:val="34"/>
    <w:qFormat/>
    <w:rsid w:val="006A52F2"/>
    <w:pPr>
      <w:ind w:left="720"/>
      <w:contextualSpacing/>
    </w:pPr>
  </w:style>
  <w:style w:type="paragraph" w:styleId="a9">
    <w:name w:val="header"/>
    <w:basedOn w:val="a"/>
    <w:link w:val="aa"/>
    <w:rsid w:val="00971BFB"/>
    <w:pPr>
      <w:tabs>
        <w:tab w:val="center" w:pos="4677"/>
        <w:tab w:val="right" w:pos="9355"/>
      </w:tabs>
      <w:spacing w:line="240" w:lineRule="auto"/>
    </w:pPr>
    <w:rPr>
      <w:rFonts w:ascii="Times New Roman" w:hAnsi="Times New Roman"/>
    </w:rPr>
  </w:style>
  <w:style w:type="character" w:customStyle="1" w:styleId="aa">
    <w:name w:val="Верхний колонтитул Знак"/>
    <w:basedOn w:val="a0"/>
    <w:link w:val="a9"/>
    <w:rsid w:val="00971BF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link w:val="11"/>
    <w:uiPriority w:val="9"/>
    <w:qFormat/>
    <w:pPr>
      <w:spacing w:before="120" w:after="120"/>
      <w:outlineLvl w:val="0"/>
    </w:pPr>
    <w:rPr>
      <w:b/>
      <w:sz w:val="32"/>
    </w:rPr>
  </w:style>
  <w:style w:type="paragraph" w:styleId="2">
    <w:name w:val="heading 2"/>
    <w:link w:val="20"/>
    <w:uiPriority w:val="9"/>
    <w:qFormat/>
    <w:pPr>
      <w:spacing w:before="120" w:after="120"/>
      <w:outlineLvl w:val="1"/>
    </w:pPr>
    <w:rPr>
      <w:b/>
      <w:color w:val="00A0FF"/>
      <w:sz w:val="26"/>
    </w:rPr>
  </w:style>
  <w:style w:type="paragraph" w:styleId="3">
    <w:name w:val="heading 3"/>
    <w:link w:val="30"/>
    <w:uiPriority w:val="9"/>
    <w:qFormat/>
    <w:pPr>
      <w:outlineLvl w:val="2"/>
    </w:pPr>
    <w:rPr>
      <w:b/>
      <w:i/>
    </w:rPr>
  </w:style>
  <w:style w:type="paragraph" w:styleId="4">
    <w:name w:val="heading 4"/>
    <w:link w:val="40"/>
    <w:uiPriority w:val="9"/>
    <w:qFormat/>
    <w:pPr>
      <w:spacing w:before="120" w:after="120"/>
      <w:outlineLvl w:val="3"/>
    </w:pPr>
    <w:rPr>
      <w:b/>
      <w:color w:val="595959"/>
      <w:sz w:val="26"/>
    </w:rPr>
  </w:style>
  <w:style w:type="paragraph" w:styleId="5">
    <w:name w:val="heading 5"/>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3">
    <w:name w:val="Title"/>
    <w:link w:val="a4"/>
    <w:uiPriority w:val="10"/>
    <w:qFormat/>
    <w:rPr>
      <w:b/>
      <w:sz w:val="52"/>
    </w:rPr>
  </w:style>
  <w:style w:type="character" w:customStyle="1" w:styleId="a4">
    <w:name w:val="Название Знак"/>
    <w:link w:val="a3"/>
    <w:rPr>
      <w:rFonts w:ascii="XO Thames" w:hAnsi="XO Thames"/>
      <w:b/>
      <w:sz w:val="52"/>
    </w:rPr>
  </w:style>
  <w:style w:type="paragraph" w:styleId="a5">
    <w:name w:val="Subtitle"/>
    <w:basedOn w:val="a"/>
    <w:link w:val="a6"/>
    <w:uiPriority w:val="11"/>
    <w:qFormat/>
    <w:rPr>
      <w:i/>
      <w:color w:val="616161"/>
    </w:rPr>
  </w:style>
  <w:style w:type="character" w:customStyle="1" w:styleId="a6">
    <w:name w:val="Подзаголовок Знак"/>
    <w:basedOn w:val="1"/>
    <w:link w:val="a5"/>
    <w:rPr>
      <w:rFonts w:ascii="XO Thames" w:hAnsi="XO Thames"/>
      <w:i/>
      <w:color w:val="616161"/>
      <w:sz w:val="24"/>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color w:val="757575"/>
      <w:sz w:val="20"/>
    </w:rPr>
  </w:style>
  <w:style w:type="character" w:customStyle="1" w:styleId="Footnote0">
    <w:name w:val="Footnote"/>
    <w:link w:val="Footnote"/>
    <w:rPr>
      <w:rFonts w:ascii="XO Thames" w:hAnsi="XO Thames"/>
      <w:color w:val="757575"/>
      <w:sz w:val="20"/>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styleId="13">
    <w:name w:val="toc 1"/>
    <w:link w:val="14"/>
    <w:uiPriority w:val="39"/>
    <w:rPr>
      <w:b/>
    </w:rPr>
  </w:style>
  <w:style w:type="character" w:customStyle="1" w:styleId="14">
    <w:name w:val="Оглавление 1 Знак"/>
    <w:link w:val="13"/>
    <w:rPr>
      <w:rFonts w:ascii="XO Thames" w:hAnsi="XO Thames"/>
      <w:b/>
    </w:rPr>
  </w:style>
  <w:style w:type="paragraph" w:styleId="21">
    <w:name w:val="toc 2"/>
    <w:link w:val="22"/>
    <w:uiPriority w:val="39"/>
    <w:pPr>
      <w:ind w:left="200"/>
    </w:pPr>
  </w:style>
  <w:style w:type="character" w:customStyle="1" w:styleId="22">
    <w:name w:val="Оглавление 2 Знак"/>
    <w:link w:val="21"/>
  </w:style>
  <w:style w:type="paragraph" w:styleId="31">
    <w:name w:val="toc 3"/>
    <w:link w:val="32"/>
    <w:uiPriority w:val="39"/>
    <w:pPr>
      <w:ind w:left="400"/>
    </w:pPr>
  </w:style>
  <w:style w:type="character" w:customStyle="1" w:styleId="32">
    <w:name w:val="Оглавление 3 Знак"/>
    <w:link w:val="31"/>
  </w:style>
  <w:style w:type="paragraph" w:styleId="41">
    <w:name w:val="toc 4"/>
    <w:link w:val="42"/>
    <w:uiPriority w:val="39"/>
    <w:pPr>
      <w:ind w:left="600"/>
    </w:pPr>
  </w:style>
  <w:style w:type="character" w:customStyle="1" w:styleId="42">
    <w:name w:val="Оглавление 4 Знак"/>
    <w:link w:val="41"/>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paragraph" w:styleId="a8">
    <w:name w:val="List Paragraph"/>
    <w:basedOn w:val="a"/>
    <w:uiPriority w:val="34"/>
    <w:qFormat/>
    <w:rsid w:val="006A52F2"/>
    <w:pPr>
      <w:ind w:left="720"/>
      <w:contextualSpacing/>
    </w:pPr>
  </w:style>
  <w:style w:type="paragraph" w:styleId="a9">
    <w:name w:val="header"/>
    <w:basedOn w:val="a"/>
    <w:link w:val="aa"/>
    <w:rsid w:val="00971BFB"/>
    <w:pPr>
      <w:tabs>
        <w:tab w:val="center" w:pos="4677"/>
        <w:tab w:val="right" w:pos="9355"/>
      </w:tabs>
      <w:spacing w:line="240" w:lineRule="auto"/>
    </w:pPr>
    <w:rPr>
      <w:rFonts w:ascii="Times New Roman" w:hAnsi="Times New Roman"/>
    </w:rPr>
  </w:style>
  <w:style w:type="character" w:customStyle="1" w:styleId="aa">
    <w:name w:val="Верхний колонтитул Знак"/>
    <w:basedOn w:val="a0"/>
    <w:link w:val="a9"/>
    <w:rsid w:val="00971BF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9256</Words>
  <Characters>52761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Дмитриева</dc:creator>
  <cp:lastModifiedBy>Елена Ивановна Глевицкая</cp:lastModifiedBy>
  <cp:revision>2</cp:revision>
  <cp:lastPrinted>2021-09-27T13:37:00Z</cp:lastPrinted>
  <dcterms:created xsi:type="dcterms:W3CDTF">2021-09-30T10:47:00Z</dcterms:created>
  <dcterms:modified xsi:type="dcterms:W3CDTF">2021-09-30T10:47:00Z</dcterms:modified>
</cp:coreProperties>
</file>