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Российской Федерации № 1203 от 14 ноября 2014 г.</w:t>
      </w:r>
    </w:p>
    <w:p>
      <w:pPr>
        <w:pStyle w:val="Heading2"/>
        <w:rPr/>
      </w:pPr>
      <w:r>
        <w:rPr/>
        <w:t>«Об уполномоченном федеральном органе исполнительной власти, определяющем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«Интернет»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Определить Министерство финансов Российской Федерации уполномоченным федеральным органом исполнительной власти, определяющим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по согласованию с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Федерации в установленных сферах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финансов Российской Федерации и бюджетных ассигнований, предусмотренных в федеральном бюджете на соответствующий год и плановый период на руководство и управление в сфере установленных функций.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постановление Правительства Российской Федерации от 25 октября 2014 г. N 1100 "Об определении уполномоченного федерального органа исполнительной власти, определяющего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учреждениями и предприятиями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(Собрание законодательства Российской Федерации, 2014, N 44, ст. 6066).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Настоящее постановление вступает в силу с 1 января 2015 г. </w:t>
      </w:r>
    </w:p>
    <w:p>
      <w:pPr>
        <w:pStyle w:val="Heading5"/>
        <w:rPr/>
      </w:pPr>
      <w:r>
        <w:rPr/>
        <w:t>Председатель Правительства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