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Указ Президента Российской Федерации № 212 от 9 мая 2018 г.</w:t>
      </w:r>
    </w:p>
    <w:p>
      <w:pPr>
        <w:pStyle w:val="Heading2"/>
        <w:rPr/>
      </w:pPr>
      <w:r>
        <w:rPr/>
        <w:t>«О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районов, утвержденный Указом Президента Российской Федерации от 28 апреля 2008 г. № 607»</w:t>
      </w:r>
    </w:p>
    <w:p>
      <w:pPr>
        <w:pStyle w:val="TextBody"/>
        <w:rPr/>
      </w:pPr>
      <w:r>
        <w:rPr/>
        <w:t>1. Внести в перечень показателей для оценки эффективности деятельности органов местного самоуправления городских округов и муниципальных районов, утвержденный Указом Президента Российской Федерации от 28 апреля 2008 г. № 607 "Об оценке эффективности деятельности органов местного самоуправления городских округов и муниципальных районов" (Собрание законодательства Российской Федерации, 2008, № 18, ст. 2003; 2012, № 43, ст. 5815; 2016, № 45, ст. 6240), изменение, дополнив его пунктом 14 следующего содержания:</w:t>
      </w:r>
    </w:p>
    <w:p>
      <w:pPr>
        <w:pStyle w:val="TextBody"/>
        <w:rPr/>
      </w:pPr>
      <w:r>
        <w:rPr/>
        <w:t>"14.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образований.".</w:t>
      </w:r>
    </w:p>
    <w:p>
      <w:pPr>
        <w:pStyle w:val="TextBody"/>
        <w:rPr/>
      </w:pPr>
      <w:r>
        <w:rPr/>
        <w:t>2. Настоящий Указ вступает в силу с 1 января 2019 г.</w:t>
      </w:r>
    </w:p>
    <w:p>
      <w:pPr>
        <w:pStyle w:val="TextBody"/>
        <w:rPr/>
      </w:pPr>
      <w:r>
        <w:rPr>
          <w:rStyle w:val="StrongEmphasis"/>
        </w:rPr>
        <w:t>Президент</w:t>
      </w:r>
    </w:p>
    <w:p>
      <w:pPr>
        <w:pStyle w:val="TextBody"/>
        <w:rPr/>
      </w:pPr>
      <w:r>
        <w:rPr>
          <w:rStyle w:val="StrongEmphasis"/>
        </w:rPr>
        <w:t>Российской Федерации</w:t>
      </w:r>
    </w:p>
    <w:p>
      <w:pPr>
        <w:pStyle w:val="TextBody"/>
        <w:rPr/>
      </w:pPr>
      <w:r>
        <w:rPr>
          <w:rStyle w:val="StrongEmphasis"/>
        </w:rPr>
        <w:t>В.ПУТИН</w:t>
      </w:r>
    </w:p>
    <w:p>
      <w:pPr>
        <w:pStyle w:val="TextBody"/>
        <w:rPr/>
      </w:pPr>
      <w:r>
        <w:rPr>
          <w:rStyle w:val="StrongEmphasis"/>
        </w:rPr>
        <w:t>Москва, Кремль</w:t>
      </w:r>
    </w:p>
    <w:p>
      <w:pPr>
        <w:pStyle w:val="TextBody"/>
        <w:rPr/>
      </w:pPr>
      <w:r>
        <w:rPr>
          <w:rStyle w:val="StrongEmphasis"/>
        </w:rPr>
        <w:t>9 мая 2018 года</w:t>
      </w:r>
    </w:p>
    <w:p>
      <w:pPr>
        <w:pStyle w:val="TextBody"/>
        <w:spacing w:before="0" w:after="283"/>
        <w:rPr/>
      </w:pPr>
      <w:r>
        <w:rPr>
          <w:rStyle w:val="StrongEmphasis"/>
        </w:rPr>
        <w:t xml:space="preserve">№ </w:t>
      </w:r>
      <w:r>
        <w:rPr>
          <w:rStyle w:val="StrongEmphasis"/>
        </w:rPr>
        <w:t>212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