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9B" w:rsidRPr="00040376" w:rsidRDefault="001E7F9B" w:rsidP="00D116BF">
      <w:pPr>
        <w:jc w:val="right"/>
        <w:rPr>
          <w:rFonts w:eastAsia="Calibri"/>
          <w:sz w:val="28"/>
          <w:szCs w:val="28"/>
        </w:rPr>
      </w:pPr>
      <w:r w:rsidRPr="00040376">
        <w:rPr>
          <w:rFonts w:eastAsia="Calibri"/>
          <w:sz w:val="28"/>
          <w:szCs w:val="28"/>
        </w:rPr>
        <w:t>Приложение</w:t>
      </w:r>
      <w:r w:rsidR="00FB443D" w:rsidRPr="00040376">
        <w:rPr>
          <w:rFonts w:eastAsia="Calibri"/>
          <w:sz w:val="28"/>
          <w:szCs w:val="28"/>
        </w:rPr>
        <w:t xml:space="preserve"> 1</w:t>
      </w:r>
    </w:p>
    <w:p w:rsidR="001E7F9B" w:rsidRPr="00FF2246" w:rsidRDefault="001E7F9B" w:rsidP="00D116BF">
      <w:pPr>
        <w:jc w:val="center"/>
        <w:rPr>
          <w:rFonts w:eastAsia="Calibri"/>
          <w:b/>
          <w:sz w:val="32"/>
          <w:szCs w:val="32"/>
        </w:rPr>
      </w:pPr>
    </w:p>
    <w:p w:rsidR="00220539" w:rsidRPr="00FF6695" w:rsidRDefault="00576F38" w:rsidP="00220539">
      <w:pPr>
        <w:jc w:val="center"/>
        <w:rPr>
          <w:rFonts w:eastAsia="Calibri"/>
          <w:b/>
          <w:sz w:val="32"/>
          <w:szCs w:val="28"/>
        </w:rPr>
      </w:pPr>
      <w:r w:rsidRPr="00FF2246">
        <w:rPr>
          <w:rFonts w:eastAsia="Calibri"/>
          <w:b/>
          <w:sz w:val="32"/>
          <w:szCs w:val="32"/>
        </w:rPr>
        <w:t xml:space="preserve">Статистико-аналитический отчет о результатах </w:t>
      </w:r>
      <w:r w:rsidR="001D31A5">
        <w:rPr>
          <w:rFonts w:eastAsia="Calibri"/>
          <w:b/>
          <w:sz w:val="32"/>
          <w:szCs w:val="32"/>
        </w:rPr>
        <w:t>государственной итоговой аттестации по образовательным программам</w:t>
      </w:r>
      <w:r w:rsidR="00706E31">
        <w:rPr>
          <w:rFonts w:eastAsia="Calibri"/>
          <w:b/>
          <w:sz w:val="32"/>
          <w:szCs w:val="32"/>
        </w:rPr>
        <w:br/>
      </w:r>
      <w:r w:rsidR="001D31A5">
        <w:rPr>
          <w:rFonts w:eastAsia="Calibri"/>
          <w:b/>
          <w:sz w:val="32"/>
          <w:szCs w:val="32"/>
        </w:rPr>
        <w:t xml:space="preserve"> среднего </w:t>
      </w:r>
      <w:r w:rsidR="00706E31">
        <w:rPr>
          <w:rFonts w:eastAsia="Calibri"/>
          <w:b/>
          <w:sz w:val="32"/>
          <w:szCs w:val="32"/>
        </w:rPr>
        <w:t>общего образования</w:t>
      </w:r>
      <w:r w:rsidRPr="00FF2246">
        <w:rPr>
          <w:rFonts w:eastAsia="Calibri"/>
          <w:b/>
          <w:sz w:val="32"/>
          <w:szCs w:val="32"/>
        </w:rPr>
        <w:t xml:space="preserve"> </w:t>
      </w:r>
      <w:r w:rsidR="00A82BB0" w:rsidRPr="00FF2246">
        <w:rPr>
          <w:rFonts w:eastAsia="Calibri"/>
          <w:b/>
          <w:sz w:val="32"/>
          <w:szCs w:val="32"/>
        </w:rPr>
        <w:br/>
      </w:r>
    </w:p>
    <w:p w:rsidR="00220539" w:rsidRPr="00FF6695" w:rsidRDefault="00220539" w:rsidP="00220539">
      <w:pPr>
        <w:jc w:val="center"/>
        <w:rPr>
          <w:rFonts w:eastAsia="Calibri"/>
          <w:b/>
          <w:sz w:val="32"/>
          <w:szCs w:val="28"/>
        </w:rPr>
      </w:pPr>
      <w:r w:rsidRPr="00FF6695">
        <w:rPr>
          <w:rFonts w:eastAsia="Calibri"/>
          <w:b/>
          <w:sz w:val="32"/>
          <w:szCs w:val="28"/>
        </w:rPr>
        <w:t xml:space="preserve">в </w:t>
      </w:r>
      <w:r w:rsidR="006F4C3C">
        <w:rPr>
          <w:rFonts w:eastAsia="Calibri"/>
          <w:b/>
          <w:sz w:val="32"/>
          <w:szCs w:val="28"/>
        </w:rPr>
        <w:t>Ленинградской области</w:t>
      </w:r>
    </w:p>
    <w:p w:rsidR="00220539" w:rsidRDefault="00220539" w:rsidP="00220539">
      <w:pPr>
        <w:rPr>
          <w:rFonts w:eastAsia="Calibri"/>
          <w:i/>
        </w:rPr>
      </w:pPr>
      <w:r w:rsidRPr="00220539">
        <w:rPr>
          <w:rFonts w:eastAsia="Calibri"/>
          <w:i/>
        </w:rPr>
        <w:t xml:space="preserve">                                     (наименование субъекта Российской Федерации)</w:t>
      </w:r>
    </w:p>
    <w:p w:rsidR="00220539" w:rsidRDefault="00220539" w:rsidP="00220539">
      <w:pPr>
        <w:rPr>
          <w:rFonts w:eastAsia="Calibri"/>
          <w:i/>
        </w:rPr>
      </w:pPr>
    </w:p>
    <w:p w:rsidR="009A42EF" w:rsidRPr="00C555BD" w:rsidRDefault="005060D9" w:rsidP="001D31A5">
      <w:pPr>
        <w:jc w:val="center"/>
        <w:rPr>
          <w:rStyle w:val="af5"/>
          <w:sz w:val="32"/>
        </w:rPr>
      </w:pPr>
      <w:r w:rsidRPr="00C555BD">
        <w:rPr>
          <w:rStyle w:val="af5"/>
          <w:sz w:val="32"/>
        </w:rPr>
        <w:t xml:space="preserve">Часть </w:t>
      </w:r>
      <w:r w:rsidR="000933F0" w:rsidRPr="00C555BD">
        <w:rPr>
          <w:rStyle w:val="af5"/>
          <w:sz w:val="32"/>
          <w:lang w:val="en-US"/>
        </w:rPr>
        <w:t>I</w:t>
      </w:r>
      <w:r w:rsidRPr="00C555BD">
        <w:rPr>
          <w:rStyle w:val="af5"/>
          <w:sz w:val="32"/>
        </w:rPr>
        <w:t xml:space="preserve">. </w:t>
      </w:r>
    </w:p>
    <w:p w:rsidR="00DB5E2F" w:rsidRPr="00C555BD" w:rsidRDefault="00DB5E2F" w:rsidP="001D31A5">
      <w:pPr>
        <w:jc w:val="center"/>
        <w:rPr>
          <w:rStyle w:val="af5"/>
          <w:sz w:val="32"/>
        </w:rPr>
      </w:pPr>
    </w:p>
    <w:p w:rsidR="00DB5E2F" w:rsidRPr="00C555BD" w:rsidRDefault="00DB5E2F" w:rsidP="000340F5">
      <w:pPr>
        <w:jc w:val="both"/>
        <w:rPr>
          <w:b/>
        </w:rPr>
      </w:pPr>
      <w:r w:rsidRPr="00C555BD">
        <w:rPr>
          <w:b/>
        </w:rPr>
        <w:t>1. Количество участников экзаменационной кампании ГИА-11 в 2019 году в субъекте Российской Федерации</w:t>
      </w:r>
    </w:p>
    <w:p w:rsidR="00D43617" w:rsidRPr="00C555BD" w:rsidRDefault="00D43617" w:rsidP="000340F5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C555BD">
        <w:rPr>
          <w:b w:val="0"/>
          <w:i/>
          <w:color w:val="auto"/>
          <w:sz w:val="22"/>
          <w:szCs w:val="24"/>
        </w:rPr>
        <w:t xml:space="preserve">Таблица </w:t>
      </w:r>
      <w:r w:rsidR="0082202E" w:rsidRPr="00C555BD">
        <w:rPr>
          <w:b w:val="0"/>
          <w:i/>
          <w:color w:val="auto"/>
          <w:sz w:val="22"/>
          <w:szCs w:val="24"/>
        </w:rPr>
        <w:fldChar w:fldCharType="begin"/>
      </w:r>
      <w:r w:rsidRPr="00C555BD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82202E" w:rsidRPr="00C555BD">
        <w:rPr>
          <w:b w:val="0"/>
          <w:i/>
          <w:color w:val="auto"/>
          <w:sz w:val="22"/>
          <w:szCs w:val="24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  <w:szCs w:val="24"/>
        </w:rPr>
        <w:t>1</w:t>
      </w:r>
      <w:r w:rsidR="0082202E" w:rsidRPr="00C555BD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7"/>
        <w:tblW w:w="11009" w:type="dxa"/>
        <w:tblInd w:w="-1026" w:type="dxa"/>
        <w:tblLook w:val="04A0" w:firstRow="1" w:lastRow="0" w:firstColumn="1" w:lastColumn="0" w:noHBand="0" w:noVBand="1"/>
      </w:tblPr>
      <w:tblGrid>
        <w:gridCol w:w="1566"/>
        <w:gridCol w:w="2551"/>
        <w:gridCol w:w="2502"/>
        <w:gridCol w:w="2266"/>
        <w:gridCol w:w="2124"/>
      </w:tblGrid>
      <w:tr w:rsidR="00C555BD" w:rsidRPr="00C555BD" w:rsidTr="00B72FF3">
        <w:trPr>
          <w:cantSplit/>
          <w:tblHeader/>
        </w:trPr>
        <w:tc>
          <w:tcPr>
            <w:tcW w:w="15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3A2511" w:rsidRPr="00C555BD" w:rsidRDefault="003A2511" w:rsidP="00C555B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502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выпускников текущего года, участвующих в ЕГЭ</w:t>
            </w:r>
          </w:p>
        </w:tc>
        <w:tc>
          <w:tcPr>
            <w:tcW w:w="2266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2124" w:type="dxa"/>
            <w:vAlign w:val="center"/>
          </w:tcPr>
          <w:p w:rsidR="003A2511" w:rsidRPr="00C555BD" w:rsidRDefault="003A2511" w:rsidP="000340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C555BD">
              <w:rPr>
                <w:rFonts w:ascii="Times New Roman" w:hAnsi="Times New Roman"/>
                <w:sz w:val="24"/>
                <w:szCs w:val="24"/>
              </w:rPr>
              <w:br/>
              <w:t>ГВЭ-11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</w:t>
            </w:r>
            <w:r w:rsidRPr="00C555B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5BD" w:rsidRPr="00C555BD" w:rsidTr="00B72FF3">
        <w:trPr>
          <w:cantSplit/>
        </w:trPr>
        <w:tc>
          <w:tcPr>
            <w:tcW w:w="1566" w:type="dxa"/>
          </w:tcPr>
          <w:p w:rsidR="00C555BD" w:rsidRPr="00C555BD" w:rsidRDefault="00C555BD" w:rsidP="00C05531">
            <w:pPr>
              <w:pStyle w:val="a3"/>
              <w:numPr>
                <w:ilvl w:val="0"/>
                <w:numId w:val="4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502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C555BD" w:rsidRPr="00C555BD" w:rsidRDefault="00C555BD" w:rsidP="00C555B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5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B5E2F" w:rsidRDefault="00DB5E2F" w:rsidP="00DB5E2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B5E2F" w:rsidRDefault="00DB5E2F" w:rsidP="00DB5E2F">
      <w:pPr>
        <w:jc w:val="both"/>
        <w:rPr>
          <w:rFonts w:eastAsia="Calibri"/>
          <w:b/>
          <w:lang w:eastAsia="en-US"/>
        </w:rPr>
      </w:pPr>
    </w:p>
    <w:p w:rsidR="00016B27" w:rsidRPr="00C555BD" w:rsidRDefault="00DB5E2F" w:rsidP="00DB5E2F">
      <w:pPr>
        <w:jc w:val="both"/>
      </w:pPr>
      <w:r w:rsidRPr="00C555BD">
        <w:rPr>
          <w:rFonts w:eastAsia="Calibri"/>
          <w:b/>
          <w:lang w:eastAsia="en-US"/>
        </w:rPr>
        <w:t xml:space="preserve">2. </w:t>
      </w:r>
      <w:r w:rsidR="002F51A3" w:rsidRPr="00C555BD">
        <w:rPr>
          <w:rFonts w:eastAsia="Calibri"/>
          <w:b/>
          <w:lang w:eastAsia="en-US"/>
        </w:rPr>
        <w:t>Ранжирование</w:t>
      </w:r>
      <w:r w:rsidRPr="00C555BD">
        <w:rPr>
          <w:rFonts w:eastAsia="Calibri"/>
          <w:b/>
          <w:lang w:eastAsia="en-US"/>
        </w:rPr>
        <w:t xml:space="preserve"> ОО</w:t>
      </w:r>
      <w:r w:rsidR="002F51A3" w:rsidRPr="00C555BD"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  <w:r w:rsidRPr="00C555BD">
        <w:rPr>
          <w:rFonts w:eastAsia="Calibri"/>
          <w:b/>
          <w:lang w:eastAsia="en-US"/>
        </w:rPr>
        <w:t xml:space="preserve"> </w:t>
      </w:r>
    </w:p>
    <w:p w:rsidR="00C555BD" w:rsidRPr="00C555BD" w:rsidRDefault="003F7527" w:rsidP="00C555BD">
      <w:pPr>
        <w:pStyle w:val="af7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C555BD">
        <w:rPr>
          <w:b w:val="0"/>
          <w:i/>
          <w:color w:val="auto"/>
          <w:sz w:val="22"/>
        </w:rPr>
        <w:t xml:space="preserve">Таблица </w:t>
      </w:r>
      <w:r w:rsidR="0082202E" w:rsidRPr="00C555BD">
        <w:rPr>
          <w:b w:val="0"/>
          <w:i/>
          <w:color w:val="auto"/>
          <w:sz w:val="22"/>
        </w:rPr>
        <w:fldChar w:fldCharType="begin"/>
      </w:r>
      <w:r w:rsidRPr="00C555BD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C555BD">
        <w:rPr>
          <w:b w:val="0"/>
          <w:i/>
          <w:color w:val="auto"/>
          <w:sz w:val="22"/>
        </w:rPr>
        <w:fldChar w:fldCharType="separate"/>
      </w:r>
      <w:r w:rsidR="002C3327" w:rsidRPr="00C555BD">
        <w:rPr>
          <w:b w:val="0"/>
          <w:i/>
          <w:noProof/>
          <w:color w:val="auto"/>
          <w:sz w:val="22"/>
        </w:rPr>
        <w:t>2</w:t>
      </w:r>
      <w:r w:rsidR="0082202E" w:rsidRPr="00C555BD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3584"/>
        <w:gridCol w:w="771"/>
        <w:gridCol w:w="876"/>
        <w:gridCol w:w="771"/>
        <w:gridCol w:w="876"/>
        <w:gridCol w:w="771"/>
        <w:gridCol w:w="876"/>
        <w:gridCol w:w="771"/>
        <w:gridCol w:w="876"/>
      </w:tblGrid>
      <w:tr w:rsidR="00C555BD" w:rsidRPr="00B72FF3" w:rsidTr="000456DA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№ п/п</w:t>
            </w:r>
          </w:p>
        </w:tc>
        <w:tc>
          <w:tcPr>
            <w:tcW w:w="3584" w:type="dxa"/>
            <w:vMerge w:val="restart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6588" w:type="dxa"/>
            <w:gridSpan w:val="8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 xml:space="preserve">ВТГ, </w:t>
            </w:r>
            <w:proofErr w:type="gramStart"/>
            <w:r w:rsidRPr="00B72FF3">
              <w:rPr>
                <w:sz w:val="22"/>
                <w:szCs w:val="22"/>
              </w:rPr>
              <w:t>получившие</w:t>
            </w:r>
            <w:proofErr w:type="gramEnd"/>
            <w:r w:rsidRPr="00B72FF3">
              <w:rPr>
                <w:sz w:val="22"/>
                <w:szCs w:val="22"/>
              </w:rPr>
              <w:t xml:space="preserve"> суммарно по трём предметам соответствующее количество тестовых баллов</w:t>
            </w:r>
          </w:p>
        </w:tc>
      </w:tr>
      <w:tr w:rsidR="00C555BD" w:rsidRPr="00B72FF3" w:rsidTr="000456DA">
        <w:trPr>
          <w:cantSplit/>
          <w:trHeight w:val="367"/>
          <w:tblHeader/>
        </w:trPr>
        <w:tc>
          <w:tcPr>
            <w:tcW w:w="567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до 160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161 до 220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221 до 250</w:t>
            </w:r>
          </w:p>
        </w:tc>
        <w:tc>
          <w:tcPr>
            <w:tcW w:w="1647" w:type="dxa"/>
            <w:gridSpan w:val="2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от 251 до 300</w:t>
            </w:r>
          </w:p>
        </w:tc>
      </w:tr>
      <w:tr w:rsidR="00C555BD" w:rsidRPr="00B72FF3" w:rsidTr="000456DA">
        <w:trPr>
          <w:cantSplit/>
          <w:trHeight w:val="190"/>
          <w:tblHeader/>
        </w:trPr>
        <w:tc>
          <w:tcPr>
            <w:tcW w:w="567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4" w:type="dxa"/>
            <w:vMerge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  <w:r w:rsidRPr="00B72FF3">
              <w:rPr>
                <w:rStyle w:val="a6"/>
                <w:sz w:val="22"/>
                <w:szCs w:val="22"/>
              </w:rPr>
              <w:footnoteReference w:id="1"/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  <w:tc>
          <w:tcPr>
            <w:tcW w:w="771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чел.</w:t>
            </w:r>
          </w:p>
        </w:tc>
        <w:tc>
          <w:tcPr>
            <w:tcW w:w="876" w:type="dxa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%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Бокситогорская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Бокситогорская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№3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города  Пикалёво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№4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г. Пикалёво 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Борская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СОШИ             п. Ефимовский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Волосовская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Бегуницкая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Большеврудская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Калитинская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Кикеринская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Сельцовская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Волховская городская гимназия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19,35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Волховская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Волховская СОШ №5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Волховская 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Волховская 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10,71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Школа  №8 г. Волхова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82,76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Новоладожская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Новоладожская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Сясьстройская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Сясьстройская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Алексинская средняя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Пашская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Свирицкая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Усадищенская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Лицей № 1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38,60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12,28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2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14,04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№3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№4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 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4,17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№5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№6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г. Всеволожска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Всеволожский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         г. Сертолово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Сертоловская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Сертоловский ЦО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Агалатовский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Бугровская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Гарболовская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Дубровская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Колтушская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Кузьмоловская СОШ № 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Лесколовский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Лесновский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пос.им</w:t>
            </w:r>
            <w:proofErr w:type="gramStart"/>
            <w:r w:rsidRPr="000456DA">
              <w:rPr>
                <w:sz w:val="22"/>
                <w:szCs w:val="22"/>
              </w:rPr>
              <w:t>.М</w:t>
            </w:r>
            <w:proofErr w:type="gramEnd"/>
            <w:r w:rsidRPr="000456DA">
              <w:rPr>
                <w:sz w:val="22"/>
                <w:szCs w:val="22"/>
              </w:rPr>
              <w:t>орозова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Ново-Девяткинская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12,90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16,13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Разметелевская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Рахьинский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Романовская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Свердловский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Токсовский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Щегловская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Янинская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70,59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Муринский ЦО № 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Кудровский ЦО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44,12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ЦО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Кудрово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32,73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7,27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МОБУ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СОШ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Муринский ЦО № 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ЧОУ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Гимназия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Грейс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 №11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24,53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84,21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76,92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8 г. Выборга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38,10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№10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2,86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73,91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14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37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53,19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23,40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Каменногорский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Приморская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г. Светогорска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18,92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27,03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16,22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Возрожденская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Глебычевская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Каменская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Кирилловская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Кондратьевская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Коробицынская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Краснодолинская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Полянская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Приветненская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Первомайский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Рощинская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г. п. Советский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43,75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6,25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ЧОУ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Школа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Лужки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гимназия им. К.Д.</w:t>
            </w:r>
            <w:r w:rsidR="00A54EF8" w:rsidRPr="000456DA">
              <w:rPr>
                <w:sz w:val="22"/>
                <w:szCs w:val="22"/>
              </w:rPr>
              <w:t> </w:t>
            </w:r>
            <w:r w:rsidRPr="000456DA">
              <w:rPr>
                <w:sz w:val="22"/>
                <w:szCs w:val="22"/>
              </w:rPr>
              <w:t>Ушинского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Гатчинский лицей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11,36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gramStart"/>
            <w:r w:rsidRPr="000456DA">
              <w:rPr>
                <w:sz w:val="22"/>
                <w:szCs w:val="22"/>
              </w:rPr>
              <w:t>Гатчинская</w:t>
            </w:r>
            <w:proofErr w:type="gramEnd"/>
            <w:r w:rsidRPr="000456DA">
              <w:rPr>
                <w:sz w:val="22"/>
                <w:szCs w:val="22"/>
              </w:rPr>
              <w:t xml:space="preserve"> СОШ №8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Центр образования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36,84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СОШ №9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1,96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50,98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27,45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Гатчинская СОШ№ 11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Коммунарская СОШ 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Коммунарская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63,64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Коммунарская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Большеколпанская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Веревская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Войсковицкая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Войсковицкая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Вырицкая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Лукашевская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Пригородная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Пудостьская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Рождественская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Сиверская гимназия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52,63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18,42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Сиверская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47,06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Сусанинская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Таицкая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46,15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АНОО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Гатчинская гимназия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Апекс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ЧОУ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Первая академическая гимназия г. Гатчины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АНО 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Школа имени императора Александра III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гимназия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36,36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13,64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59,62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13,46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СОШ №4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Кингисеппская 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Ивангородская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 №1 </w:t>
            </w:r>
            <w:proofErr w:type="spellStart"/>
            <w:r w:rsidRPr="000456DA">
              <w:rPr>
                <w:sz w:val="22"/>
                <w:szCs w:val="22"/>
              </w:rPr>
              <w:t>им.Н.П.Наумова</w:t>
            </w:r>
            <w:proofErr w:type="spellEnd"/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Котельская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77,78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Кракольская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ЧОУ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Школа Православной культуры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Вистинская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</w:t>
            </w:r>
            <w:r w:rsidR="00BF78BB" w:rsidRPr="000456DA">
              <w:rPr>
                <w:sz w:val="22"/>
                <w:szCs w:val="22"/>
              </w:rPr>
              <w:t>»</w:t>
            </w:r>
            <w:r w:rsidRPr="000456DA">
              <w:rPr>
                <w:sz w:val="22"/>
                <w:szCs w:val="22"/>
              </w:rPr>
              <w:t xml:space="preserve"> г. Кириши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Киришский лицей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40,91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27,27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31,82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Киришская СОШ №1 им. С.Н. Ульянова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8,82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 Киришская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Киришская 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69,23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Киришская 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Киришская СОШ №8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44,68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8,51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Будогощская СОШ им. М.П.Галкина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Глажевская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Кировская гимназия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Кировская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Кировская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 xml:space="preserve">Лицей г. </w:t>
            </w:r>
            <w:proofErr w:type="gramStart"/>
            <w:r w:rsidRPr="000456DA">
              <w:rPr>
                <w:sz w:val="22"/>
                <w:szCs w:val="22"/>
              </w:rPr>
              <w:t>Отрадное</w:t>
            </w:r>
            <w:proofErr w:type="gramEnd"/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Отрадненская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Отрадненская СОШ№3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Шлиссельбургская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10,81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Мгинская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Назиевская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Приладожская СОШ</w:t>
            </w:r>
            <w:r w:rsidR="00BF78BB" w:rsidRPr="000456DA">
              <w:rPr>
                <w:sz w:val="22"/>
                <w:szCs w:val="22"/>
              </w:rPr>
              <w:t>»«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Синявинская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Шумская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ГКОУ ЛО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Мгинская школа - интернат для детей с нарушениями зрения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Лодейнопольская 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3,85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Лодейнопольская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Лодейнопольская  СОШ №68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Алеховщинская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Рассветовская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Ломоносовская школа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Аннинская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Большеижорская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Гостилицкая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Кипенская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Копорская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Лебяженский</w:t>
            </w:r>
            <w:proofErr w:type="spellEnd"/>
            <w:r w:rsidRPr="000456DA">
              <w:rPr>
                <w:sz w:val="22"/>
                <w:szCs w:val="22"/>
              </w:rPr>
              <w:t xml:space="preserve"> центр общего образования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Лопухинский образовательный центр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Низинская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Ропшинская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gramStart"/>
            <w:r w:rsidRPr="000456DA">
              <w:rPr>
                <w:sz w:val="22"/>
                <w:szCs w:val="22"/>
              </w:rPr>
              <w:t>Русско-Высоцкая</w:t>
            </w:r>
            <w:proofErr w:type="gramEnd"/>
            <w:r w:rsidRPr="000456DA">
              <w:rPr>
                <w:sz w:val="22"/>
                <w:szCs w:val="22"/>
              </w:rPr>
              <w:t xml:space="preserve">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Лаголовская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Средняя школа 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Средняя школа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65,22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№5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30,77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29,41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Вечерняя (сменная) общеобразовательная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Володарская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Заклинская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Мшинская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11,11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88,89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Оредежская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Осьминская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Толмачевская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Ям-Тесовская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ГКОУ ЛО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Лужская санаторная школа-интернат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Подпорожская СОШ №1 им. А.С.Пушкина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Подпорожская СОШ  № 4 им. М. Горького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Подпорожская СОШ №8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Важинский образовательный центр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Винницкая школа-интернат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Вознесенская 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78,26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№5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Кузнеченская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Громовская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Мельниковская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Мичуринская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Отрадненская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Петровская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Раздольская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Сосновский ЦО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17,39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69,57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4,35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Шумиловская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Сланцевская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23,81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Сланцевская СОШ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17,65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58,82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Сланцевская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10,53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Сланцевская СОШ № 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Загривская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 № 5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28,57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Лицей №8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24,44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15,56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2 с углубленным изучением английского языка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43,48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23,53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52,94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11,76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5,88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4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38,46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42,31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34,62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23,08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61,54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7,69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15,38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№9 им. В.И. Некрасова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22,50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АНОО 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Сосновоборская частная школа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 №2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37,50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Лицей № 7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Лицей №8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35,71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45,24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19,05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>МОУ СОШ №1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68,42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26,32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№5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22,22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5,56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№6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25,93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40,74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№9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7,41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55,56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18,52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Ганьковская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33,33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Шугозерская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Гимназия №2 г. Тосно им. Героя Социалистического Труда Н.Ф. Федорова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13,04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56,52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21,74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8,70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№1 г. Тосно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11,43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57,14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22,86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5,71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Тосненская СОШ №3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12,50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 4 г. Тосно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14,29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60,71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17,86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7,14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№2 г. Никольское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25,00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54,17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20,83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СОШ №3 г. Никольское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47,37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31,58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Красноборская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proofErr w:type="spellStart"/>
            <w:r w:rsidRPr="000456DA">
              <w:rPr>
                <w:sz w:val="22"/>
                <w:szCs w:val="22"/>
              </w:rPr>
              <w:t>Новолисинская</w:t>
            </w:r>
            <w:proofErr w:type="spellEnd"/>
            <w:r w:rsidRPr="000456DA">
              <w:rPr>
                <w:sz w:val="22"/>
                <w:szCs w:val="22"/>
              </w:rPr>
              <w:t xml:space="preserve"> СОШ-интернат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100,00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МБОУ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Сельцовская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63,16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3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15,79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5,26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Тельмановская СОШ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18,18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54,55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9,09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Ульяновская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50,00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5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41,67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8,33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  <w:tr w:rsidR="00C555BD" w:rsidRPr="00B72FF3" w:rsidTr="000456DA">
        <w:trPr>
          <w:cantSplit/>
        </w:trPr>
        <w:tc>
          <w:tcPr>
            <w:tcW w:w="567" w:type="dxa"/>
            <w:vAlign w:val="center"/>
          </w:tcPr>
          <w:p w:rsidR="00C555BD" w:rsidRPr="00B72FF3" w:rsidRDefault="00C555BD" w:rsidP="00C05531">
            <w:pPr>
              <w:pStyle w:val="a3"/>
              <w:numPr>
                <w:ilvl w:val="0"/>
                <w:numId w:val="5"/>
              </w:numPr>
              <w:spacing w:before="120" w:after="0"/>
              <w:ind w:left="142" w:hanging="142"/>
              <w:jc w:val="center"/>
            </w:pPr>
          </w:p>
        </w:tc>
        <w:tc>
          <w:tcPr>
            <w:tcW w:w="3584" w:type="dxa"/>
            <w:vAlign w:val="center"/>
          </w:tcPr>
          <w:p w:rsidR="00C555BD" w:rsidRPr="000456DA" w:rsidRDefault="00C555BD" w:rsidP="00910420">
            <w:pPr>
              <w:rPr>
                <w:sz w:val="22"/>
                <w:szCs w:val="22"/>
              </w:rPr>
            </w:pPr>
            <w:r w:rsidRPr="000456DA">
              <w:rPr>
                <w:sz w:val="22"/>
                <w:szCs w:val="22"/>
              </w:rPr>
              <w:t xml:space="preserve">МКОУ </w:t>
            </w:r>
            <w:r w:rsidR="00BF78BB" w:rsidRPr="000456DA">
              <w:rPr>
                <w:sz w:val="22"/>
                <w:szCs w:val="22"/>
              </w:rPr>
              <w:t>«</w:t>
            </w:r>
            <w:r w:rsidRPr="000456DA">
              <w:rPr>
                <w:sz w:val="22"/>
                <w:szCs w:val="22"/>
              </w:rPr>
              <w:t>Ушакинская СОШ №1</w:t>
            </w:r>
            <w:r w:rsidR="00BF78BB" w:rsidRPr="000456DA">
              <w:rPr>
                <w:sz w:val="22"/>
                <w:szCs w:val="22"/>
              </w:rPr>
              <w:t>»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4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66,67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16,67</w:t>
            </w:r>
          </w:p>
        </w:tc>
        <w:tc>
          <w:tcPr>
            <w:tcW w:w="771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</w:t>
            </w:r>
          </w:p>
        </w:tc>
        <w:tc>
          <w:tcPr>
            <w:tcW w:w="876" w:type="dxa"/>
            <w:vAlign w:val="center"/>
          </w:tcPr>
          <w:p w:rsidR="00C555BD" w:rsidRPr="00B72FF3" w:rsidRDefault="00C555BD" w:rsidP="00910420">
            <w:pPr>
              <w:jc w:val="center"/>
              <w:rPr>
                <w:sz w:val="22"/>
                <w:szCs w:val="22"/>
              </w:rPr>
            </w:pPr>
            <w:r w:rsidRPr="00B72FF3">
              <w:rPr>
                <w:sz w:val="22"/>
                <w:szCs w:val="22"/>
              </w:rPr>
              <w:t>0,00</w:t>
            </w:r>
          </w:p>
        </w:tc>
      </w:tr>
    </w:tbl>
    <w:p w:rsidR="00C555BD" w:rsidRDefault="00C555BD" w:rsidP="00C555BD"/>
    <w:p w:rsidR="00DB5E2F" w:rsidRPr="00354A9E" w:rsidRDefault="000340F5" w:rsidP="001657A0">
      <w:pPr>
        <w:shd w:val="clear" w:color="auto" w:fill="FFFFFF" w:themeFill="background1"/>
        <w:ind w:left="360" w:hanging="360"/>
        <w:rPr>
          <w:b/>
        </w:rPr>
      </w:pPr>
      <w:r w:rsidRPr="00354A9E">
        <w:rPr>
          <w:b/>
          <w:shd w:val="clear" w:color="auto" w:fill="FFFFFF" w:themeFill="background1"/>
        </w:rPr>
        <w:t>3</w:t>
      </w:r>
      <w:r w:rsidR="00DB5E2F" w:rsidRPr="00354A9E">
        <w:rPr>
          <w:b/>
          <w:shd w:val="clear" w:color="auto" w:fill="FFFFFF" w:themeFill="background1"/>
        </w:rPr>
        <w:t xml:space="preserve">. </w:t>
      </w:r>
      <w:proofErr w:type="gramStart"/>
      <w:r w:rsidR="00DB5E2F" w:rsidRPr="00354A9E">
        <w:rPr>
          <w:b/>
          <w:shd w:val="clear" w:color="auto" w:fill="FFFFFF" w:themeFill="background1"/>
        </w:rPr>
        <w:t>Основные</w:t>
      </w:r>
      <w:proofErr w:type="gramEnd"/>
      <w:r w:rsidR="00DB5E2F" w:rsidRPr="00354A9E">
        <w:rPr>
          <w:b/>
          <w:shd w:val="clear" w:color="auto" w:fill="FFFFFF" w:themeFill="background1"/>
        </w:rPr>
        <w:t xml:space="preserve"> УМК по предмету, которые использовались в ОО в 2018-2019 </w:t>
      </w:r>
      <w:proofErr w:type="spellStart"/>
      <w:r w:rsidR="00DB5E2F" w:rsidRPr="00354A9E">
        <w:rPr>
          <w:b/>
          <w:shd w:val="clear" w:color="auto" w:fill="FFFFFF" w:themeFill="background1"/>
        </w:rPr>
        <w:t>уч.г</w:t>
      </w:r>
      <w:proofErr w:type="spellEnd"/>
      <w:r w:rsidR="00DB5E2F" w:rsidRPr="00354A9E">
        <w:rPr>
          <w:b/>
          <w:shd w:val="clear" w:color="auto" w:fill="FFFFFF" w:themeFill="background1"/>
        </w:rPr>
        <w:t>.</w:t>
      </w:r>
      <w:r w:rsidR="00DB5E2F" w:rsidRPr="00354A9E">
        <w:rPr>
          <w:b/>
        </w:rPr>
        <w:t xml:space="preserve"> </w:t>
      </w:r>
    </w:p>
    <w:p w:rsidR="002C3327" w:rsidRPr="00354A9E" w:rsidRDefault="002C3327" w:rsidP="002C3327">
      <w:pPr>
        <w:pStyle w:val="af7"/>
        <w:keepNext/>
        <w:spacing w:before="120" w:after="120"/>
        <w:jc w:val="right"/>
        <w:rPr>
          <w:b w:val="0"/>
          <w:i/>
          <w:color w:val="auto"/>
          <w:sz w:val="24"/>
          <w:szCs w:val="24"/>
        </w:rPr>
      </w:pPr>
      <w:r w:rsidRPr="00354A9E">
        <w:rPr>
          <w:b w:val="0"/>
          <w:i/>
          <w:color w:val="auto"/>
          <w:sz w:val="24"/>
          <w:szCs w:val="24"/>
        </w:rPr>
        <w:t xml:space="preserve">Таблица </w:t>
      </w:r>
      <w:r w:rsidR="0082202E" w:rsidRPr="00354A9E">
        <w:rPr>
          <w:b w:val="0"/>
          <w:i/>
          <w:color w:val="auto"/>
          <w:sz w:val="24"/>
          <w:szCs w:val="24"/>
        </w:rPr>
        <w:fldChar w:fldCharType="begin"/>
      </w:r>
      <w:r w:rsidRPr="00354A9E">
        <w:rPr>
          <w:b w:val="0"/>
          <w:i/>
          <w:color w:val="auto"/>
          <w:sz w:val="24"/>
          <w:szCs w:val="24"/>
        </w:rPr>
        <w:instrText xml:space="preserve"> SEQ Таблица \* ARABIC </w:instrText>
      </w:r>
      <w:r w:rsidR="0082202E" w:rsidRPr="00354A9E">
        <w:rPr>
          <w:b w:val="0"/>
          <w:i/>
          <w:color w:val="auto"/>
          <w:sz w:val="24"/>
          <w:szCs w:val="24"/>
        </w:rPr>
        <w:fldChar w:fldCharType="separate"/>
      </w:r>
      <w:r w:rsidRPr="00354A9E">
        <w:rPr>
          <w:b w:val="0"/>
          <w:i/>
          <w:color w:val="auto"/>
          <w:sz w:val="24"/>
          <w:szCs w:val="24"/>
        </w:rPr>
        <w:t>3</w:t>
      </w:r>
      <w:r w:rsidR="0082202E" w:rsidRPr="00354A9E">
        <w:rPr>
          <w:b w:val="0"/>
          <w:i/>
          <w:color w:val="auto"/>
          <w:sz w:val="24"/>
          <w:szCs w:val="24"/>
        </w:rPr>
        <w:fldChar w:fldCharType="end"/>
      </w:r>
    </w:p>
    <w:tbl>
      <w:tblPr>
        <w:tblStyle w:val="a7"/>
        <w:tblW w:w="10597" w:type="dxa"/>
        <w:tblInd w:w="-743" w:type="dxa"/>
        <w:tblLook w:val="04A0" w:firstRow="1" w:lastRow="0" w:firstColumn="1" w:lastColumn="0" w:noHBand="0" w:noVBand="1"/>
      </w:tblPr>
      <w:tblGrid>
        <w:gridCol w:w="851"/>
        <w:gridCol w:w="1985"/>
        <w:gridCol w:w="4986"/>
        <w:gridCol w:w="2775"/>
      </w:tblGrid>
      <w:tr w:rsidR="00DB5E2F" w:rsidRPr="00354A9E" w:rsidTr="000456DA">
        <w:trPr>
          <w:cantSplit/>
          <w:tblHeader/>
        </w:trPr>
        <w:tc>
          <w:tcPr>
            <w:tcW w:w="851" w:type="dxa"/>
            <w:vAlign w:val="center"/>
          </w:tcPr>
          <w:p w:rsidR="00DB5E2F" w:rsidRPr="00354A9E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5E2F" w:rsidRPr="00354A9E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986" w:type="dxa"/>
            <w:vAlign w:val="center"/>
          </w:tcPr>
          <w:p w:rsidR="00DB5E2F" w:rsidRPr="00354A9E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2775" w:type="dxa"/>
            <w:vAlign w:val="center"/>
          </w:tcPr>
          <w:p w:rsidR="00DB5E2F" w:rsidRPr="00354A9E" w:rsidRDefault="00DB5E2F" w:rsidP="00DB5E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354A9E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354A9E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1657A0" w:rsidRPr="00354A9E" w:rsidTr="000456DA">
        <w:trPr>
          <w:cantSplit/>
        </w:trPr>
        <w:tc>
          <w:tcPr>
            <w:tcW w:w="10597" w:type="dxa"/>
            <w:gridSpan w:val="4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Theme="minorHAnsi" w:hAnsi="Times New Roman"/>
                <w:b/>
                <w:sz w:val="24"/>
                <w:szCs w:val="24"/>
                <w:shd w:val="clear" w:color="auto" w:fill="FFFFFF" w:themeFill="background1"/>
                <w:lang w:eastAsia="ru-RU"/>
              </w:rPr>
              <w:t>СРЕДНЕЕ ОБЩЕЕ ОБРАЗОВАНИЕ</w:t>
            </w:r>
          </w:p>
        </w:tc>
      </w:tr>
      <w:tr w:rsidR="001657A0" w:rsidRPr="00354A9E" w:rsidTr="000456DA">
        <w:trPr>
          <w:cantSplit/>
        </w:trPr>
        <w:tc>
          <w:tcPr>
            <w:tcW w:w="851" w:type="dxa"/>
          </w:tcPr>
          <w:p w:rsidR="001657A0" w:rsidRPr="00354A9E" w:rsidRDefault="001657A0" w:rsidP="00681A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657A0" w:rsidRPr="00354A9E" w:rsidRDefault="001657A0" w:rsidP="00681A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 и литература. Русский язык. Углубленный уровень.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Власенков А.И., Рыбченкова Л.М. Русский язык и литература. Русский язык (базовый уровень). 10-11 классы.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48%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rPr>
                <w:b/>
              </w:rPr>
            </w:pPr>
            <w:r w:rsidRPr="00354A9E">
              <w:rPr>
                <w:rFonts w:eastAsia="Times New Roman"/>
                <w:color w:val="000000"/>
              </w:rPr>
              <w:t>Гольцова Н.Г., Шамшин И.В., Мищерина М.А. Л.М. Русский язык и литература. Русский язык (базовый уровень). 10-11 классы.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Греков В.Ф., Крючков С.Е., Чешко Л.А. Русский язык. 10-11 классы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Гусарова И.В.. Русский язык и литература. Русский язык. 10 класс: базовый и углублённый уровни. </w:t>
            </w:r>
          </w:p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класс: базовый и углублённый уровни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Львова С.И., Львов В.В. Русский язык и литература. Русский язык. 10 класс (базовый и углублённый).</w:t>
            </w:r>
          </w:p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 язык и литература. Русский язык. 11 класс (базовый и углублённый)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Пахнова Т.М. Русский язык (базовый уровень)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1657A0" w:rsidRPr="00354A9E" w:rsidTr="000456DA">
        <w:trPr>
          <w:cantSplit/>
          <w:trHeight w:val="580"/>
        </w:trPr>
        <w:tc>
          <w:tcPr>
            <w:tcW w:w="851" w:type="dxa"/>
          </w:tcPr>
          <w:p w:rsidR="001657A0" w:rsidRPr="00354A9E" w:rsidRDefault="001657A0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657A0" w:rsidRPr="00354A9E" w:rsidRDefault="001657A0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Хлебинская Г.Ф. Русский язык и литература. Русский язык (базовый и углубленный уровни). 10 и 11 классы.</w:t>
            </w:r>
          </w:p>
        </w:tc>
        <w:tc>
          <w:tcPr>
            <w:tcW w:w="2775" w:type="dxa"/>
            <w:vAlign w:val="center"/>
          </w:tcPr>
          <w:p w:rsidR="001657A0" w:rsidRPr="00354A9E" w:rsidRDefault="001657A0" w:rsidP="001657A0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</w:tr>
      <w:tr w:rsidR="001657A0" w:rsidRPr="00354A9E" w:rsidTr="000456DA">
        <w:trPr>
          <w:cantSplit/>
          <w:trHeight w:val="278"/>
        </w:trPr>
        <w:tc>
          <w:tcPr>
            <w:tcW w:w="10597" w:type="dxa"/>
            <w:gridSpan w:val="4"/>
          </w:tcPr>
          <w:p w:rsidR="001657A0" w:rsidRPr="00354A9E" w:rsidRDefault="001657A0" w:rsidP="00551B85">
            <w:pPr>
              <w:jc w:val="center"/>
            </w:pPr>
            <w:r w:rsidRPr="00354A9E">
              <w:rPr>
                <w:rFonts w:eastAsiaTheme="minorHAnsi"/>
                <w:b/>
                <w:shd w:val="clear" w:color="auto" w:fill="FFFFFF" w:themeFill="background1"/>
              </w:rPr>
              <w:t>ОСНОВНОЕ ОБЩЕЕ ОБРАЗОВАНИЕ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00291D" w:rsidRPr="00354A9E" w:rsidRDefault="0000291D" w:rsidP="00551B85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 Русский язык. 5-9 (углублённый уровень) + сборники заданий (5, 6, 7, 8, 9 классы).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Бабайцева В.В., Чеснокова Л.Д. Русский язык. 5-9 + практика и «Русская речь» (5, 6, 7, 8, 9 классы).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Ладыженская Т.А., Баранов М. Т., Тростенцова Л.А. и др. Русский язык.5, 6, 7, 8, 9 классы.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Львова С.И., Львов В.В. Русский язык. 5, 6, 7, 8, 9 классы.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Разумовская М.М., Львова С.И., Капинос В.И. и др. Русский язык. 5, 6, 7, 8, 9 классы.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Рыбченкова Л.М., Александрова О.М., Глазков А.В. и др. Русский язык. 5, 6, 7, 8, 9 классы.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0291D" w:rsidRPr="00354A9E" w:rsidTr="000456DA">
        <w:trPr>
          <w:cantSplit/>
          <w:trHeight w:val="580"/>
        </w:trPr>
        <w:tc>
          <w:tcPr>
            <w:tcW w:w="851" w:type="dxa"/>
          </w:tcPr>
          <w:p w:rsidR="0000291D" w:rsidRPr="00354A9E" w:rsidRDefault="0000291D" w:rsidP="00551B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00291D" w:rsidRPr="00354A9E" w:rsidRDefault="0000291D">
            <w:r w:rsidRPr="00354A9E">
              <w:t>Русский язык</w:t>
            </w:r>
          </w:p>
        </w:tc>
        <w:tc>
          <w:tcPr>
            <w:tcW w:w="4986" w:type="dxa"/>
          </w:tcPr>
          <w:p w:rsidR="0000291D" w:rsidRPr="00354A9E" w:rsidRDefault="0000291D" w:rsidP="00FE6676">
            <w:pPr>
              <w:rPr>
                <w:rFonts w:eastAsia="Times New Roman"/>
                <w:color w:val="000000"/>
              </w:rPr>
            </w:pPr>
            <w:r w:rsidRPr="00354A9E">
              <w:rPr>
                <w:rFonts w:eastAsia="Times New Roman"/>
                <w:color w:val="000000"/>
              </w:rPr>
              <w:t xml:space="preserve">Шмелёв А.Д., Флоренская Э.А., Габович Ф.Е.,  Савчук Л.О., Шмелёва Е.Я. / </w:t>
            </w:r>
          </w:p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4A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 ред. Шмелёва А.Д. Русский язык. 5, 6, 7, 8, 9 классы.</w:t>
            </w:r>
          </w:p>
        </w:tc>
        <w:tc>
          <w:tcPr>
            <w:tcW w:w="2775" w:type="dxa"/>
            <w:vAlign w:val="center"/>
          </w:tcPr>
          <w:p w:rsidR="0000291D" w:rsidRPr="00354A9E" w:rsidRDefault="0000291D" w:rsidP="00FE6676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A9E">
              <w:rPr>
                <w:rFonts w:ascii="Times New Roman" w:hAnsi="Times New Roman"/>
                <w:sz w:val="24"/>
                <w:szCs w:val="24"/>
              </w:rPr>
              <w:t>2%</w:t>
            </w:r>
          </w:p>
        </w:tc>
      </w:tr>
    </w:tbl>
    <w:p w:rsidR="00DB5E2F" w:rsidRPr="00A54EF8" w:rsidRDefault="00DB5E2F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B5E2F" w:rsidRPr="00354A9E" w:rsidRDefault="00DB5E2F" w:rsidP="00347278">
      <w:pPr>
        <w:pStyle w:val="a3"/>
        <w:spacing w:after="0"/>
        <w:ind w:left="-567" w:right="-1" w:firstLine="567"/>
        <w:jc w:val="both"/>
        <w:rPr>
          <w:rFonts w:ascii="Times New Roman" w:hAnsi="Times New Roman"/>
          <w:i/>
          <w:sz w:val="24"/>
          <w:szCs w:val="24"/>
        </w:rPr>
      </w:pPr>
      <w:r w:rsidRPr="00354A9E">
        <w:rPr>
          <w:rFonts w:ascii="Times New Roman" w:hAnsi="Times New Roman"/>
          <w:sz w:val="24"/>
          <w:szCs w:val="24"/>
        </w:rPr>
        <w:t>Планируемые корректировки в выборе УМК и учебно-методической литературы</w:t>
      </w:r>
      <w:r w:rsidR="00471EA0" w:rsidRPr="00354A9E">
        <w:rPr>
          <w:rFonts w:ascii="Times New Roman" w:hAnsi="Times New Roman"/>
          <w:i/>
          <w:sz w:val="24"/>
          <w:szCs w:val="24"/>
        </w:rPr>
        <w:t>.</w:t>
      </w:r>
    </w:p>
    <w:p w:rsidR="0000291D" w:rsidRPr="00354A9E" w:rsidRDefault="0000291D" w:rsidP="00347278">
      <w:pPr>
        <w:pStyle w:val="msonormalmailrucssattributepostfix"/>
        <w:shd w:val="clear" w:color="auto" w:fill="FFFFFF"/>
        <w:spacing w:before="120" w:beforeAutospacing="0" w:after="0" w:afterAutospacing="0" w:line="276" w:lineRule="auto"/>
        <w:ind w:left="-567" w:right="-1" w:firstLine="567"/>
        <w:jc w:val="both"/>
      </w:pPr>
      <w:r w:rsidRPr="00354A9E">
        <w:t xml:space="preserve">До января 2019 года </w:t>
      </w:r>
      <w:r w:rsidR="00A54EF8">
        <w:t xml:space="preserve">можно было пользоваться </w:t>
      </w:r>
      <w:r w:rsidRPr="00354A9E">
        <w:t>Федеральны</w:t>
      </w:r>
      <w:r w:rsidR="00A54EF8">
        <w:t>м</w:t>
      </w:r>
      <w:r w:rsidRPr="00354A9E">
        <w:t xml:space="preserve"> </w:t>
      </w:r>
      <w:r w:rsidR="00174430" w:rsidRPr="00354A9E">
        <w:t>перечне</w:t>
      </w:r>
      <w:r w:rsidR="00174430">
        <w:t>м</w:t>
      </w:r>
      <w:r w:rsidRPr="00354A9E">
        <w:t xml:space="preserve"> учебников, приняты</w:t>
      </w:r>
      <w:r w:rsidR="00A54EF8">
        <w:t>м</w:t>
      </w:r>
      <w:r w:rsidRPr="00354A9E">
        <w:t xml:space="preserve"> на 2014-15 учебный год, затем был опубликован обновлённый вариант перечня с многочисленными сокращениями УМК, позже появи</w:t>
      </w:r>
      <w:r w:rsidR="00A54EF8">
        <w:t>лось письмо ФАС с претензиями к </w:t>
      </w:r>
      <w:r w:rsidRPr="00354A9E">
        <w:t>Министерству просвещения по новому варианту и с требованием возвращения в список части исключённых учебно-методических комплексов. Только к лету ситуация стала проясняться, поэтому в течение учебного года методические рекомендации образовательным организациям – не спешить менять УМК, активно работать с официальной информацией и с сайтами издательств, участвовать в вебинарах по изменен</w:t>
      </w:r>
      <w:r w:rsidR="00A54EF8">
        <w:t>иям в УМК по русскому языку, то </w:t>
      </w:r>
      <w:r w:rsidRPr="00354A9E">
        <w:t xml:space="preserve">есть решение по смене УМК принимать осознанно после окончательного принятия документа. </w:t>
      </w:r>
    </w:p>
    <w:p w:rsidR="0000291D" w:rsidRPr="00354A9E" w:rsidRDefault="0000291D" w:rsidP="00347278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left="-567" w:right="-1" w:firstLine="567"/>
        <w:jc w:val="both"/>
      </w:pPr>
      <w:r w:rsidRPr="00354A9E">
        <w:t>Весной была проведена встреча с В.В. Львовым, автором УМК по русскому языку для 10-11 классов (базовый и углублённый уровни), и В.В. Костюк, руководителем центра гуманитарного образования, заместителем главного редактора издательства «Мнемозина». Данный УМК включён во все последние варианты ФП.</w:t>
      </w:r>
    </w:p>
    <w:p w:rsidR="0000291D" w:rsidRPr="00354A9E" w:rsidRDefault="0000291D" w:rsidP="00347278">
      <w:pPr>
        <w:pStyle w:val="msonormalmailrucssattributepostfix"/>
        <w:shd w:val="clear" w:color="auto" w:fill="FFFFFF"/>
        <w:spacing w:before="0" w:beforeAutospacing="0" w:after="0" w:afterAutospacing="0" w:line="276" w:lineRule="auto"/>
        <w:ind w:left="-567" w:right="-1" w:firstLine="567"/>
        <w:jc w:val="both"/>
      </w:pPr>
      <w:r w:rsidRPr="00354A9E">
        <w:t xml:space="preserve">В связи со сложившимися обстоятельствами изменения </w:t>
      </w:r>
      <w:r w:rsidR="00A54EF8">
        <w:t>в выборе и использовании УМК по </w:t>
      </w:r>
      <w:r w:rsidRPr="00354A9E">
        <w:t>отношению к 2017-2018 уч. году точечные.</w:t>
      </w:r>
    </w:p>
    <w:p w:rsidR="000340F5" w:rsidRPr="00A54EF8" w:rsidRDefault="000340F5" w:rsidP="00DB5E2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:rsidR="00DB5E2F" w:rsidRPr="00A54EF8" w:rsidRDefault="00DB5E2F" w:rsidP="00A073FD">
      <w:pPr>
        <w:ind w:left="-567"/>
        <w:jc w:val="center"/>
        <w:rPr>
          <w:rStyle w:val="af5"/>
          <w:sz w:val="28"/>
          <w:szCs w:val="28"/>
        </w:rPr>
      </w:pPr>
      <w:r w:rsidRPr="00A54EF8">
        <w:rPr>
          <w:rStyle w:val="af5"/>
          <w:sz w:val="28"/>
          <w:szCs w:val="28"/>
        </w:rPr>
        <w:t>ЧАСТЬ II</w:t>
      </w:r>
    </w:p>
    <w:p w:rsidR="00DB5E2F" w:rsidRPr="00A54EF8" w:rsidRDefault="00DB5E2F" w:rsidP="00A073FD">
      <w:pPr>
        <w:ind w:left="-567"/>
        <w:jc w:val="center"/>
        <w:rPr>
          <w:rStyle w:val="af5"/>
          <w:sz w:val="16"/>
          <w:szCs w:val="16"/>
        </w:rPr>
      </w:pPr>
    </w:p>
    <w:p w:rsidR="005060D9" w:rsidRDefault="005060D9" w:rsidP="00A073FD">
      <w:pPr>
        <w:ind w:left="-567"/>
        <w:jc w:val="center"/>
        <w:rPr>
          <w:rStyle w:val="af5"/>
          <w:b w:val="0"/>
          <w:i/>
        </w:rPr>
      </w:pPr>
      <w:proofErr w:type="gramStart"/>
      <w:r w:rsidRPr="00A54EF8">
        <w:rPr>
          <w:rStyle w:val="af5"/>
          <w:sz w:val="28"/>
          <w:szCs w:val="28"/>
        </w:rPr>
        <w:t>Методический анализ</w:t>
      </w:r>
      <w:proofErr w:type="gramEnd"/>
      <w:r w:rsidRPr="00A54EF8">
        <w:rPr>
          <w:rStyle w:val="af5"/>
          <w:sz w:val="28"/>
          <w:szCs w:val="28"/>
        </w:rPr>
        <w:t xml:space="preserve"> результатов </w:t>
      </w:r>
      <w:r w:rsidR="00706E31" w:rsidRPr="00A54EF8">
        <w:rPr>
          <w:rStyle w:val="af5"/>
          <w:sz w:val="28"/>
          <w:szCs w:val="28"/>
        </w:rPr>
        <w:t>ГИА-11</w:t>
      </w:r>
      <w:r w:rsidRPr="00A54EF8">
        <w:rPr>
          <w:rStyle w:val="af5"/>
          <w:sz w:val="28"/>
          <w:szCs w:val="28"/>
        </w:rPr>
        <w:t xml:space="preserve"> по </w:t>
      </w:r>
      <w:r w:rsidR="001D31A5" w:rsidRPr="00A54EF8">
        <w:rPr>
          <w:rStyle w:val="af5"/>
          <w:sz w:val="28"/>
          <w:szCs w:val="28"/>
        </w:rPr>
        <w:br/>
      </w:r>
      <w:r w:rsidR="00551B85" w:rsidRPr="00A54EF8">
        <w:rPr>
          <w:rStyle w:val="af5"/>
          <w:sz w:val="28"/>
          <w:szCs w:val="28"/>
        </w:rPr>
        <w:t>русскому языку</w:t>
      </w:r>
      <w:r w:rsidR="001D31A5">
        <w:rPr>
          <w:rStyle w:val="af5"/>
          <w:sz w:val="32"/>
        </w:rPr>
        <w:br/>
      </w:r>
      <w:r w:rsidR="001D31A5" w:rsidRPr="001D31A5">
        <w:rPr>
          <w:rStyle w:val="af5"/>
          <w:b w:val="0"/>
          <w:i/>
        </w:rPr>
        <w:t>(</w:t>
      </w:r>
      <w:r w:rsidRPr="001D31A5">
        <w:rPr>
          <w:rStyle w:val="af5"/>
          <w:b w:val="0"/>
          <w:i/>
        </w:rPr>
        <w:t>учебны</w:t>
      </w:r>
      <w:r w:rsidR="001D31A5" w:rsidRPr="001D31A5">
        <w:rPr>
          <w:rStyle w:val="af5"/>
          <w:b w:val="0"/>
          <w:i/>
        </w:rPr>
        <w:t>й</w:t>
      </w:r>
      <w:r w:rsidRPr="001D31A5">
        <w:rPr>
          <w:rStyle w:val="af5"/>
          <w:b w:val="0"/>
          <w:i/>
        </w:rPr>
        <w:t xml:space="preserve"> предмет</w:t>
      </w:r>
      <w:r w:rsidR="001D31A5" w:rsidRPr="001D31A5">
        <w:rPr>
          <w:rStyle w:val="af5"/>
          <w:b w:val="0"/>
          <w:i/>
        </w:rPr>
        <w:t>)</w:t>
      </w:r>
    </w:p>
    <w:p w:rsidR="00AC417C" w:rsidRDefault="00AC417C" w:rsidP="00A073FD">
      <w:pPr>
        <w:pStyle w:val="1"/>
        <w:spacing w:before="0"/>
        <w:ind w:left="-56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E2039C" w:rsidRDefault="009A70B0" w:rsidP="00A073FD">
      <w:pPr>
        <w:pStyle w:val="1"/>
        <w:spacing w:before="0"/>
        <w:ind w:left="-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</w:t>
      </w:r>
      <w:r w:rsidR="00AA5A9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060D9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933F0" w:rsidRPr="009C54F4" w:rsidRDefault="000933F0" w:rsidP="00D116BF">
      <w:pPr>
        <w:ind w:left="568" w:hanging="568"/>
        <w:jc w:val="both"/>
        <w:rPr>
          <w:sz w:val="16"/>
          <w:szCs w:val="16"/>
        </w:rPr>
      </w:pPr>
      <w:bookmarkStart w:id="0" w:name="_Toc395183639"/>
      <w:bookmarkStart w:id="1" w:name="_Toc423954897"/>
      <w:bookmarkStart w:id="2" w:name="_Toc424490574"/>
    </w:p>
    <w:p w:rsidR="005060D9" w:rsidRPr="00E2039C" w:rsidRDefault="005060D9" w:rsidP="00D116BF">
      <w:pPr>
        <w:ind w:left="568" w:hanging="568"/>
        <w:jc w:val="both"/>
      </w:pPr>
      <w:r w:rsidRPr="00E2039C">
        <w:t>1.1</w:t>
      </w:r>
      <w:r w:rsidR="001D31A5">
        <w:t>.</w:t>
      </w:r>
      <w:r w:rsidRPr="00E2039C">
        <w:t xml:space="preserve"> Количество участников ЕГЭ по учебному предмету (</w:t>
      </w:r>
      <w:proofErr w:type="gramStart"/>
      <w:r w:rsidRPr="00E2039C">
        <w:t>за</w:t>
      </w:r>
      <w:proofErr w:type="gramEnd"/>
      <w:r w:rsidRPr="00E2039C">
        <w:t xml:space="preserve"> последние 3 года)</w:t>
      </w:r>
      <w:bookmarkEnd w:id="0"/>
      <w:bookmarkEnd w:id="1"/>
      <w:bookmarkEnd w:id="2"/>
    </w:p>
    <w:p w:rsidR="000340F5" w:rsidRPr="003F7527" w:rsidRDefault="000340F5" w:rsidP="009C54F4">
      <w:pPr>
        <w:pStyle w:val="af7"/>
        <w:keepNext/>
        <w:spacing w:after="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4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0"/>
        <w:gridCol w:w="1640"/>
        <w:gridCol w:w="1645"/>
        <w:gridCol w:w="1643"/>
        <w:gridCol w:w="1643"/>
        <w:gridCol w:w="1854"/>
      </w:tblGrid>
      <w:tr w:rsidR="001D31A5" w:rsidRPr="00E61A4C" w:rsidTr="003F7527">
        <w:tc>
          <w:tcPr>
            <w:tcW w:w="1629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2017</w:t>
            </w:r>
          </w:p>
        </w:tc>
        <w:tc>
          <w:tcPr>
            <w:tcW w:w="1633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2018</w:t>
            </w:r>
          </w:p>
        </w:tc>
        <w:tc>
          <w:tcPr>
            <w:tcW w:w="1737" w:type="pct"/>
            <w:gridSpan w:val="2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61A4C">
              <w:rPr>
                <w:b/>
                <w:noProof/>
              </w:rPr>
              <w:t>2019</w:t>
            </w:r>
          </w:p>
        </w:tc>
      </w:tr>
      <w:tr w:rsidR="001D31A5" w:rsidRPr="00E61A4C" w:rsidTr="003F7527"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lastRenderedPageBreak/>
              <w:t>чел.</w:t>
            </w:r>
          </w:p>
        </w:tc>
        <w:tc>
          <w:tcPr>
            <w:tcW w:w="815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чел.</w:t>
            </w:r>
          </w:p>
        </w:tc>
        <w:tc>
          <w:tcPr>
            <w:tcW w:w="921" w:type="pct"/>
            <w:vAlign w:val="center"/>
          </w:tcPr>
          <w:p w:rsidR="001D31A5" w:rsidRPr="00E61A4C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61A4C">
              <w:rPr>
                <w:noProof/>
              </w:rPr>
              <w:t>% от общего числа участников</w:t>
            </w:r>
          </w:p>
        </w:tc>
      </w:tr>
      <w:tr w:rsidR="00551B85" w:rsidRPr="00E61A4C" w:rsidTr="001B4CA8">
        <w:tc>
          <w:tcPr>
            <w:tcW w:w="815" w:type="pct"/>
            <w:vAlign w:val="center"/>
          </w:tcPr>
          <w:p w:rsidR="00551B85" w:rsidRPr="00551B85" w:rsidRDefault="00551B85" w:rsidP="00551B85">
            <w:pPr>
              <w:jc w:val="center"/>
            </w:pPr>
            <w:r w:rsidRPr="00551B85">
              <w:t>4866</w:t>
            </w:r>
          </w:p>
        </w:tc>
        <w:tc>
          <w:tcPr>
            <w:tcW w:w="815" w:type="pct"/>
            <w:vAlign w:val="center"/>
          </w:tcPr>
          <w:p w:rsidR="00551B85" w:rsidRPr="00551B85" w:rsidRDefault="00551B85" w:rsidP="00551B85">
            <w:pPr>
              <w:jc w:val="center"/>
            </w:pPr>
            <w:r w:rsidRPr="00551B85">
              <w:t>90,55</w:t>
            </w:r>
          </w:p>
        </w:tc>
        <w:tc>
          <w:tcPr>
            <w:tcW w:w="817" w:type="pct"/>
            <w:vAlign w:val="center"/>
          </w:tcPr>
          <w:p w:rsidR="00551B85" w:rsidRPr="00551B85" w:rsidRDefault="00551B85" w:rsidP="00551B85">
            <w:pPr>
              <w:jc w:val="center"/>
            </w:pPr>
            <w:r w:rsidRPr="00551B85">
              <w:t>5200</w:t>
            </w:r>
          </w:p>
        </w:tc>
        <w:tc>
          <w:tcPr>
            <w:tcW w:w="816" w:type="pct"/>
            <w:vAlign w:val="center"/>
          </w:tcPr>
          <w:p w:rsidR="00551B85" w:rsidRPr="00551B85" w:rsidRDefault="00551B85" w:rsidP="00551B85">
            <w:pPr>
              <w:jc w:val="center"/>
            </w:pPr>
            <w:r w:rsidRPr="00551B85">
              <w:t>94,87</w:t>
            </w:r>
          </w:p>
        </w:tc>
        <w:tc>
          <w:tcPr>
            <w:tcW w:w="816" w:type="pct"/>
            <w:vAlign w:val="bottom"/>
          </w:tcPr>
          <w:p w:rsidR="00551B85" w:rsidRPr="00551B85" w:rsidRDefault="00551B85" w:rsidP="00551B85">
            <w:pPr>
              <w:jc w:val="center"/>
            </w:pPr>
            <w:r w:rsidRPr="00551B85">
              <w:t>5358</w:t>
            </w:r>
          </w:p>
        </w:tc>
        <w:tc>
          <w:tcPr>
            <w:tcW w:w="921" w:type="pct"/>
            <w:vAlign w:val="bottom"/>
          </w:tcPr>
          <w:p w:rsidR="00551B85" w:rsidRPr="00551B85" w:rsidRDefault="00551B85" w:rsidP="00551B85">
            <w:pPr>
              <w:jc w:val="center"/>
            </w:pPr>
            <w:r w:rsidRPr="00551B85">
              <w:t>95,85</w:t>
            </w:r>
          </w:p>
        </w:tc>
      </w:tr>
    </w:tbl>
    <w:p w:rsidR="005060D9" w:rsidRDefault="005060D9" w:rsidP="00D116BF">
      <w:pPr>
        <w:ind w:left="568" w:hanging="568"/>
      </w:pPr>
      <w:r w:rsidRPr="00E2039C">
        <w:t>1.2</w:t>
      </w:r>
      <w:r w:rsidR="001D31A5">
        <w:t>. </w:t>
      </w:r>
      <w:r w:rsidRPr="00E2039C">
        <w:t>Процент</w:t>
      </w:r>
      <w:r w:rsidR="001C11E0" w:rsidRPr="00E2039C">
        <w:t>ное соотношение</w:t>
      </w:r>
      <w:r w:rsidRPr="00E2039C">
        <w:t xml:space="preserve"> юношей и девушек</w:t>
      </w:r>
      <w:r w:rsidR="00706E31">
        <w:t>, участвующих в ЕГЭ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5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8"/>
        <w:gridCol w:w="709"/>
        <w:gridCol w:w="2126"/>
        <w:gridCol w:w="711"/>
        <w:gridCol w:w="2126"/>
        <w:gridCol w:w="709"/>
        <w:gridCol w:w="2126"/>
      </w:tblGrid>
      <w:tr w:rsidR="001D31A5" w:rsidRPr="002552D3" w:rsidTr="00327C96">
        <w:tc>
          <w:tcPr>
            <w:tcW w:w="774" w:type="pct"/>
            <w:vMerge w:val="restar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Пол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2017</w:t>
            </w:r>
          </w:p>
        </w:tc>
        <w:tc>
          <w:tcPr>
            <w:tcW w:w="1409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2018</w:t>
            </w:r>
          </w:p>
        </w:tc>
        <w:tc>
          <w:tcPr>
            <w:tcW w:w="1408" w:type="pct"/>
            <w:gridSpan w:val="2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2552D3">
              <w:rPr>
                <w:b/>
                <w:noProof/>
              </w:rPr>
              <w:t>2019</w:t>
            </w:r>
          </w:p>
        </w:tc>
      </w:tr>
      <w:tr w:rsidR="001D31A5" w:rsidRPr="002552D3" w:rsidTr="00327C96">
        <w:tc>
          <w:tcPr>
            <w:tcW w:w="774" w:type="pct"/>
            <w:vMerge/>
          </w:tcPr>
          <w:p w:rsidR="001D31A5" w:rsidRPr="002552D3" w:rsidRDefault="001D31A5" w:rsidP="00327C96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D31A5" w:rsidRPr="002552D3" w:rsidRDefault="001D31A5" w:rsidP="00327C96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2552D3">
              <w:rPr>
                <w:noProof/>
              </w:rPr>
              <w:t>% от общего числа участников</w:t>
            </w:r>
          </w:p>
        </w:tc>
      </w:tr>
      <w:tr w:rsidR="003C3FBA" w:rsidRPr="002552D3" w:rsidTr="00327C96">
        <w:tc>
          <w:tcPr>
            <w:tcW w:w="774" w:type="pct"/>
            <w:vAlign w:val="center"/>
          </w:tcPr>
          <w:p w:rsidR="003C3FBA" w:rsidRPr="002552D3" w:rsidRDefault="003C3FBA" w:rsidP="003C3FBA">
            <w:pPr>
              <w:tabs>
                <w:tab w:val="left" w:pos="10320"/>
              </w:tabs>
            </w:pPr>
            <w:r w:rsidRPr="002552D3">
              <w:t>Женский</w:t>
            </w:r>
          </w:p>
        </w:tc>
        <w:tc>
          <w:tcPr>
            <w:tcW w:w="352" w:type="pct"/>
            <w:vAlign w:val="center"/>
          </w:tcPr>
          <w:p w:rsidR="003C3FBA" w:rsidRPr="003C3FBA" w:rsidRDefault="003C3FBA" w:rsidP="003C3FBA">
            <w:pPr>
              <w:jc w:val="center"/>
            </w:pPr>
            <w:r w:rsidRPr="003C3FBA">
              <w:t>2874</w:t>
            </w:r>
          </w:p>
        </w:tc>
        <w:tc>
          <w:tcPr>
            <w:tcW w:w="1056" w:type="pct"/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59,06</w:t>
            </w:r>
          </w:p>
        </w:tc>
        <w:tc>
          <w:tcPr>
            <w:tcW w:w="353" w:type="pct"/>
            <w:vAlign w:val="center"/>
          </w:tcPr>
          <w:p w:rsidR="003C3FBA" w:rsidRPr="003C3FBA" w:rsidRDefault="003C3FBA" w:rsidP="003C3F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C3FBA">
              <w:rPr>
                <w:noProof/>
              </w:rPr>
              <w:t>2972</w:t>
            </w:r>
          </w:p>
        </w:tc>
        <w:tc>
          <w:tcPr>
            <w:tcW w:w="1056" w:type="pct"/>
            <w:vAlign w:val="center"/>
          </w:tcPr>
          <w:p w:rsidR="003C3FBA" w:rsidRPr="003C3FBA" w:rsidRDefault="003C3FBA" w:rsidP="003C3F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C3FBA">
              <w:t>57,15</w:t>
            </w:r>
          </w:p>
        </w:tc>
        <w:tc>
          <w:tcPr>
            <w:tcW w:w="352" w:type="pct"/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3069</w:t>
            </w:r>
          </w:p>
        </w:tc>
        <w:tc>
          <w:tcPr>
            <w:tcW w:w="1056" w:type="pct"/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57,28</w:t>
            </w:r>
          </w:p>
        </w:tc>
      </w:tr>
      <w:tr w:rsidR="003C3FBA" w:rsidRPr="002552D3" w:rsidTr="001D31A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BA" w:rsidRPr="002552D3" w:rsidRDefault="003C3FBA" w:rsidP="003C3FBA">
            <w:pPr>
              <w:tabs>
                <w:tab w:val="left" w:pos="10320"/>
              </w:tabs>
            </w:pPr>
            <w:r w:rsidRPr="002552D3"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BA" w:rsidRPr="003C3FBA" w:rsidRDefault="003C3FBA" w:rsidP="003C3FBA">
            <w:pPr>
              <w:jc w:val="center"/>
            </w:pPr>
            <w:r w:rsidRPr="003C3FBA">
              <w:t>1992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40,94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BA" w:rsidRPr="003C3FBA" w:rsidRDefault="003C3FBA" w:rsidP="003C3F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C3FBA">
              <w:rPr>
                <w:noProof/>
              </w:rPr>
              <w:t>2228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BA" w:rsidRPr="003C3FBA" w:rsidRDefault="003C3FBA" w:rsidP="003C3FBA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3C3FBA">
              <w:t>42,85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2289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3FBA" w:rsidRPr="003C3FBA" w:rsidRDefault="003C3FBA" w:rsidP="003C3FBA">
            <w:pPr>
              <w:jc w:val="center"/>
            </w:pPr>
            <w:r w:rsidRPr="003C3FBA">
              <w:t>42,72</w:t>
            </w:r>
          </w:p>
        </w:tc>
      </w:tr>
    </w:tbl>
    <w:p w:rsidR="00D64D35" w:rsidRDefault="00D64D35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0D9" w:rsidRPr="00E2039C" w:rsidRDefault="005060D9" w:rsidP="00D116B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 w:rsidR="001D31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регионе по категориям</w:t>
      </w:r>
      <w:r w:rsidR="00895DDC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4E5D" w:rsidRPr="00F91903" w:rsidRDefault="002B4243" w:rsidP="00F9190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6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1214"/>
        <w:gridCol w:w="1214"/>
        <w:gridCol w:w="1214"/>
      </w:tblGrid>
      <w:tr w:rsidR="00FF4E5D" w:rsidRPr="00FF4E5D" w:rsidTr="00D64D35">
        <w:tc>
          <w:tcPr>
            <w:tcW w:w="6423" w:type="dxa"/>
          </w:tcPr>
          <w:p w:rsidR="00FF4E5D" w:rsidRPr="00FF4E5D" w:rsidRDefault="00FF4E5D" w:rsidP="00910420">
            <w:pPr>
              <w:contextualSpacing/>
            </w:pP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2017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2018</w:t>
            </w:r>
          </w:p>
        </w:tc>
        <w:tc>
          <w:tcPr>
            <w:tcW w:w="1214" w:type="dxa"/>
          </w:tcPr>
          <w:p w:rsidR="00FF4E5D" w:rsidRPr="00FF4E5D" w:rsidRDefault="00FF4E5D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FF4E5D">
              <w:rPr>
                <w:b/>
                <w:noProof/>
              </w:rPr>
              <w:t>2019</w:t>
            </w:r>
          </w:p>
        </w:tc>
      </w:tr>
      <w:tr w:rsidR="00FF4E5D" w:rsidRPr="00FF4E5D" w:rsidTr="00D64D35">
        <w:tc>
          <w:tcPr>
            <w:tcW w:w="6423" w:type="dxa"/>
          </w:tcPr>
          <w:p w:rsidR="00FF4E5D" w:rsidRPr="00FF4E5D" w:rsidRDefault="00FF4E5D" w:rsidP="00910420">
            <w:pPr>
              <w:contextualSpacing/>
              <w:rPr>
                <w:b/>
              </w:rPr>
            </w:pPr>
            <w:r w:rsidRPr="00FF4E5D">
              <w:rPr>
                <w:b/>
              </w:rPr>
              <w:t>Всего участников ЕГЭ по предмету</w:t>
            </w:r>
          </w:p>
        </w:tc>
        <w:tc>
          <w:tcPr>
            <w:tcW w:w="1214" w:type="dxa"/>
          </w:tcPr>
          <w:p w:rsidR="00FF4E5D" w:rsidRPr="003C3FBA" w:rsidRDefault="003C3FBA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  <w:lang w:val="en-US"/>
              </w:rPr>
              <w:t>4</w:t>
            </w:r>
            <w:r>
              <w:rPr>
                <w:b/>
                <w:noProof/>
              </w:rPr>
              <w:t>866</w:t>
            </w:r>
          </w:p>
        </w:tc>
        <w:tc>
          <w:tcPr>
            <w:tcW w:w="1214" w:type="dxa"/>
          </w:tcPr>
          <w:p w:rsidR="00FF4E5D" w:rsidRPr="003C3FBA" w:rsidRDefault="003C3FBA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5200</w:t>
            </w:r>
          </w:p>
        </w:tc>
        <w:tc>
          <w:tcPr>
            <w:tcW w:w="1214" w:type="dxa"/>
          </w:tcPr>
          <w:p w:rsidR="00FF4E5D" w:rsidRPr="003C3FBA" w:rsidRDefault="003C3FBA" w:rsidP="0091042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5358</w:t>
            </w:r>
          </w:p>
        </w:tc>
      </w:tr>
      <w:tr w:rsidR="00A92BD1" w:rsidRPr="00FF4E5D" w:rsidTr="00D64D35">
        <w:trPr>
          <w:trHeight w:val="545"/>
        </w:trPr>
        <w:tc>
          <w:tcPr>
            <w:tcW w:w="6423" w:type="dxa"/>
          </w:tcPr>
          <w:p w:rsidR="00A92BD1" w:rsidRPr="00FF4E5D" w:rsidRDefault="00A92BD1" w:rsidP="00A92BD1">
            <w:pPr>
              <w:contextualSpacing/>
            </w:pPr>
            <w:r w:rsidRPr="00FF4E5D">
              <w:t>Из них:</w:t>
            </w:r>
          </w:p>
          <w:p w:rsidR="00A92BD1" w:rsidRPr="00FF4E5D" w:rsidRDefault="00A92BD1" w:rsidP="00A92BD1">
            <w:r w:rsidRPr="00FF4E5D">
              <w:t>выпускников текущего года, обучающихся по программам СОО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95,75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94,90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95,63</w:t>
            </w:r>
          </w:p>
        </w:tc>
      </w:tr>
      <w:tr w:rsidR="00A92BD1" w:rsidRPr="00FF4E5D" w:rsidTr="00D64D35">
        <w:tc>
          <w:tcPr>
            <w:tcW w:w="6423" w:type="dxa"/>
          </w:tcPr>
          <w:p w:rsidR="00A92BD1" w:rsidRPr="00FF4E5D" w:rsidRDefault="00A92BD1" w:rsidP="00A92BD1">
            <w:r w:rsidRPr="00FF4E5D">
              <w:t>выпускников текущего года, обучающихся по программам СПО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0,92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0,85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0,41</w:t>
            </w:r>
          </w:p>
        </w:tc>
      </w:tr>
      <w:tr w:rsidR="00A92BD1" w:rsidRPr="00FF4E5D" w:rsidTr="00D64D35">
        <w:tc>
          <w:tcPr>
            <w:tcW w:w="6423" w:type="dxa"/>
          </w:tcPr>
          <w:p w:rsidR="00A92BD1" w:rsidRPr="00FF4E5D" w:rsidRDefault="00A92BD1" w:rsidP="00A92BD1">
            <w:pPr>
              <w:contextualSpacing/>
            </w:pPr>
            <w:r w:rsidRPr="00FF4E5D">
              <w:t>выпускников прошлых лет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3,33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3,21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2,97</w:t>
            </w:r>
          </w:p>
        </w:tc>
      </w:tr>
      <w:tr w:rsidR="00A92BD1" w:rsidRPr="00FF4E5D" w:rsidTr="00D64D35">
        <w:tc>
          <w:tcPr>
            <w:tcW w:w="6423" w:type="dxa"/>
          </w:tcPr>
          <w:p w:rsidR="00A92BD1" w:rsidRPr="00FF4E5D" w:rsidRDefault="00A92BD1" w:rsidP="00A92BD1">
            <w:pPr>
              <w:contextualSpacing/>
            </w:pPr>
            <w:r w:rsidRPr="00FF4E5D">
              <w:t>участники с ограниченными возможностями здоровья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>
              <w:t>1,02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1,04</w:t>
            </w:r>
          </w:p>
        </w:tc>
        <w:tc>
          <w:tcPr>
            <w:tcW w:w="1214" w:type="dxa"/>
            <w:vAlign w:val="center"/>
          </w:tcPr>
          <w:p w:rsidR="00A92BD1" w:rsidRPr="00A92BD1" w:rsidRDefault="00A92BD1" w:rsidP="00A92BD1">
            <w:pPr>
              <w:contextualSpacing/>
              <w:jc w:val="center"/>
            </w:pPr>
            <w:r w:rsidRPr="00A92BD1">
              <w:t>0,99</w:t>
            </w:r>
          </w:p>
        </w:tc>
      </w:tr>
    </w:tbl>
    <w:p w:rsidR="00D64D35" w:rsidRDefault="00D64D35" w:rsidP="00D116BF">
      <w:pPr>
        <w:ind w:left="567" w:hanging="567"/>
        <w:jc w:val="both"/>
      </w:pPr>
    </w:p>
    <w:p w:rsidR="005060D9" w:rsidRPr="00E2039C" w:rsidRDefault="005060D9" w:rsidP="00D116BF">
      <w:pPr>
        <w:ind w:left="567" w:hanging="567"/>
        <w:jc w:val="both"/>
      </w:pPr>
      <w:r w:rsidRPr="00E2039C">
        <w:t>1.4</w:t>
      </w:r>
      <w:r w:rsidR="001D31A5">
        <w:t>.</w:t>
      </w:r>
      <w:r w:rsidRPr="00E2039C">
        <w:t xml:space="preserve"> Количество участников</w:t>
      </w:r>
      <w:r w:rsidR="00706E31">
        <w:t xml:space="preserve"> ЕГЭ</w:t>
      </w:r>
      <w:r w:rsidRPr="00E2039C">
        <w:t xml:space="preserve"> по типам ОО </w:t>
      </w:r>
    </w:p>
    <w:p w:rsidR="009A70B0" w:rsidRPr="007E6777" w:rsidRDefault="002B4243" w:rsidP="007E6777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7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1800"/>
        <w:gridCol w:w="1801"/>
        <w:gridCol w:w="1801"/>
      </w:tblGrid>
      <w:tr w:rsidR="007E6777" w:rsidRPr="007E6777" w:rsidTr="00910420">
        <w:trPr>
          <w:trHeight w:val="330"/>
        </w:trPr>
        <w:tc>
          <w:tcPr>
            <w:tcW w:w="4522" w:type="dxa"/>
          </w:tcPr>
          <w:p w:rsidR="007E6777" w:rsidRPr="007E6777" w:rsidRDefault="007E6777" w:rsidP="00910420">
            <w:pPr>
              <w:contextualSpacing/>
              <w:jc w:val="both"/>
            </w:pPr>
          </w:p>
        </w:tc>
        <w:tc>
          <w:tcPr>
            <w:tcW w:w="1800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2017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2018</w:t>
            </w:r>
          </w:p>
        </w:tc>
        <w:tc>
          <w:tcPr>
            <w:tcW w:w="1801" w:type="dxa"/>
            <w:vAlign w:val="center"/>
          </w:tcPr>
          <w:p w:rsidR="007E6777" w:rsidRPr="007E6777" w:rsidRDefault="007E6777" w:rsidP="00910420">
            <w:pPr>
              <w:contextualSpacing/>
              <w:jc w:val="center"/>
              <w:rPr>
                <w:b/>
              </w:rPr>
            </w:pPr>
            <w:r w:rsidRPr="007E6777">
              <w:rPr>
                <w:b/>
              </w:rPr>
              <w:t>2019</w:t>
            </w:r>
          </w:p>
        </w:tc>
      </w:tr>
      <w:tr w:rsidR="00BD40EB" w:rsidRPr="00F91903" w:rsidTr="005A5B55">
        <w:trPr>
          <w:trHeight w:val="330"/>
        </w:trPr>
        <w:tc>
          <w:tcPr>
            <w:tcW w:w="4522" w:type="dxa"/>
          </w:tcPr>
          <w:p w:rsidR="00BD40EB" w:rsidRPr="00BD40EB" w:rsidRDefault="00BD40EB" w:rsidP="00BD40EB">
            <w:pPr>
              <w:contextualSpacing/>
              <w:jc w:val="both"/>
              <w:rPr>
                <w:b/>
              </w:rPr>
            </w:pPr>
            <w:r w:rsidRPr="00BD40EB">
              <w:rPr>
                <w:b/>
              </w:rPr>
              <w:t>Всего ВТГ</w:t>
            </w:r>
          </w:p>
        </w:tc>
        <w:tc>
          <w:tcPr>
            <w:tcW w:w="1800" w:type="dxa"/>
          </w:tcPr>
          <w:p w:rsidR="00BD40EB" w:rsidRPr="00BD40EB" w:rsidRDefault="00BD40EB" w:rsidP="00BD40E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D40EB">
              <w:rPr>
                <w:b/>
                <w:noProof/>
              </w:rPr>
              <w:t>4659</w:t>
            </w:r>
          </w:p>
        </w:tc>
        <w:tc>
          <w:tcPr>
            <w:tcW w:w="1801" w:type="dxa"/>
          </w:tcPr>
          <w:p w:rsidR="00BD40EB" w:rsidRPr="00BD40EB" w:rsidRDefault="00BD40EB" w:rsidP="00BD40E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D40EB">
              <w:rPr>
                <w:b/>
                <w:noProof/>
              </w:rPr>
              <w:t>4988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contextualSpacing/>
              <w:jc w:val="center"/>
              <w:rPr>
                <w:b/>
              </w:rPr>
            </w:pPr>
            <w:r w:rsidRPr="00BD40EB">
              <w:rPr>
                <w:b/>
              </w:rPr>
              <w:t>5176</w:t>
            </w:r>
          </w:p>
        </w:tc>
      </w:tr>
      <w:tr w:rsidR="00BD40EB" w:rsidRPr="007E6777" w:rsidTr="00910420">
        <w:tc>
          <w:tcPr>
            <w:tcW w:w="4522" w:type="dxa"/>
          </w:tcPr>
          <w:p w:rsidR="00BD40EB" w:rsidRPr="007E6777" w:rsidRDefault="00BD40EB" w:rsidP="00BD40EB">
            <w:pPr>
              <w:contextualSpacing/>
            </w:pPr>
            <w:r w:rsidRPr="007E6777">
              <w:t>Из них:</w:t>
            </w:r>
          </w:p>
          <w:p w:rsidR="00BD40EB" w:rsidRPr="007E6777" w:rsidRDefault="00BD40EB" w:rsidP="00BD40E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800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 xml:space="preserve">15,20 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15,80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14,53</w:t>
            </w:r>
          </w:p>
        </w:tc>
      </w:tr>
      <w:tr w:rsidR="00BD40EB" w:rsidRPr="007E6777" w:rsidTr="00910420">
        <w:tc>
          <w:tcPr>
            <w:tcW w:w="4522" w:type="dxa"/>
          </w:tcPr>
          <w:p w:rsidR="00BD40EB" w:rsidRPr="007E6777" w:rsidRDefault="00BD40EB" w:rsidP="00BD4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800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84,76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84,02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85,24</w:t>
            </w:r>
          </w:p>
        </w:tc>
      </w:tr>
      <w:tr w:rsidR="00BD40EB" w:rsidRPr="007E6777" w:rsidTr="00910420">
        <w:tc>
          <w:tcPr>
            <w:tcW w:w="4522" w:type="dxa"/>
          </w:tcPr>
          <w:p w:rsidR="00BD40EB" w:rsidRPr="007E6777" w:rsidRDefault="00BD40EB" w:rsidP="00BD40E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777">
              <w:rPr>
                <w:rFonts w:ascii="Times New Roman" w:hAnsi="Times New Roman"/>
                <w:sz w:val="24"/>
                <w:szCs w:val="24"/>
              </w:rPr>
              <w:t xml:space="preserve">выпускники </w:t>
            </w:r>
            <w:proofErr w:type="gramStart"/>
            <w:r w:rsidRPr="007E6777">
              <w:rPr>
                <w:rFonts w:ascii="Times New Roman" w:hAnsi="Times New Roman"/>
                <w:sz w:val="24"/>
                <w:szCs w:val="24"/>
              </w:rPr>
              <w:t>коррекционных</w:t>
            </w:r>
            <w:proofErr w:type="gramEnd"/>
            <w:r w:rsidRPr="007E677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00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0,04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0,18</w:t>
            </w:r>
          </w:p>
        </w:tc>
        <w:tc>
          <w:tcPr>
            <w:tcW w:w="1801" w:type="dxa"/>
            <w:vAlign w:val="center"/>
          </w:tcPr>
          <w:p w:rsidR="00BD40EB" w:rsidRPr="00BD40EB" w:rsidRDefault="00BD40EB" w:rsidP="00BD40EB">
            <w:pPr>
              <w:jc w:val="center"/>
              <w:rPr>
                <w:color w:val="000000"/>
              </w:rPr>
            </w:pPr>
            <w:r w:rsidRPr="00BD40EB">
              <w:rPr>
                <w:color w:val="000000"/>
              </w:rPr>
              <w:t>0,23</w:t>
            </w:r>
          </w:p>
        </w:tc>
      </w:tr>
    </w:tbl>
    <w:p w:rsidR="007E6777" w:rsidRDefault="007E6777" w:rsidP="00D116BF">
      <w:pPr>
        <w:ind w:left="284"/>
      </w:pPr>
    </w:p>
    <w:p w:rsidR="005060D9" w:rsidRPr="00E2039C" w:rsidRDefault="005060D9" w:rsidP="00D116BF">
      <w:pPr>
        <w:ind w:left="567" w:hanging="567"/>
      </w:pPr>
      <w:r w:rsidRPr="00E2039C">
        <w:t>1.5</w:t>
      </w:r>
      <w:r w:rsidR="009A70B0">
        <w:t>.</w:t>
      </w:r>
      <w:r w:rsidRPr="00E2039C">
        <w:t xml:space="preserve">  Количество участников ЕГЭ по предмету по АТЕ региона</w:t>
      </w:r>
    </w:p>
    <w:p w:rsidR="008D1B28" w:rsidRPr="00BE4DBB" w:rsidRDefault="002B4243" w:rsidP="00BE4DBB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8</w:t>
      </w:r>
      <w:r w:rsidR="0082202E" w:rsidRPr="003F7527">
        <w:rPr>
          <w:b w:val="0"/>
          <w:i/>
          <w:color w:val="auto"/>
          <w:sz w:val="22"/>
        </w:rPr>
        <w:fldChar w:fldCharType="end"/>
      </w:r>
      <w:bookmarkStart w:id="3" w:name="_Toc424490577"/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5"/>
        <w:gridCol w:w="1213"/>
        <w:gridCol w:w="1213"/>
        <w:gridCol w:w="1214"/>
        <w:gridCol w:w="1213"/>
        <w:gridCol w:w="1213"/>
        <w:gridCol w:w="1214"/>
      </w:tblGrid>
      <w:tr w:rsidR="00594B2E" w:rsidRPr="00594B2E" w:rsidTr="008C111B">
        <w:trPr>
          <w:trHeight w:val="1080"/>
        </w:trPr>
        <w:tc>
          <w:tcPr>
            <w:tcW w:w="2785" w:type="dxa"/>
            <w:vMerge w:val="restart"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594B2E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  <w:tc>
          <w:tcPr>
            <w:tcW w:w="1213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214" w:type="dxa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94B2E">
              <w:rPr>
                <w:rFonts w:eastAsia="Calibri"/>
                <w:sz w:val="20"/>
                <w:szCs w:val="20"/>
                <w:lang w:eastAsia="en-US"/>
              </w:rPr>
              <w:t>% от общего числа участников в регионе</w:t>
            </w:r>
          </w:p>
        </w:tc>
      </w:tr>
      <w:tr w:rsidR="00594B2E" w:rsidRPr="00594B2E" w:rsidTr="008C111B">
        <w:tc>
          <w:tcPr>
            <w:tcW w:w="2785" w:type="dxa"/>
            <w:vMerge/>
            <w:vAlign w:val="center"/>
          </w:tcPr>
          <w:p w:rsidR="00594B2E" w:rsidRPr="00594B2E" w:rsidRDefault="00594B2E" w:rsidP="00910420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6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2017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2018</w:t>
            </w:r>
          </w:p>
        </w:tc>
        <w:tc>
          <w:tcPr>
            <w:tcW w:w="2427" w:type="dxa"/>
            <w:gridSpan w:val="2"/>
          </w:tcPr>
          <w:p w:rsidR="00594B2E" w:rsidRPr="00611950" w:rsidRDefault="00594B2E" w:rsidP="00910420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11950">
              <w:rPr>
                <w:rFonts w:eastAsia="Calibri"/>
                <w:b/>
                <w:lang w:eastAsia="en-US"/>
              </w:rPr>
              <w:t>2019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lastRenderedPageBreak/>
              <w:t>Бокситогорский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150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3,08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172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3,31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165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3,08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93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1,91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92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1,77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98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1,83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285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5,86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292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5,62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307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5,73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803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16,50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952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18,31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1062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19,82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553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11,36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580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11,15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617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11,52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579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11,90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602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11,58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647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12,08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264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5,43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282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5,42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261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4,87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340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6,99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309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5,94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307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5,73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257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5,28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264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5,08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258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4,82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rPr>
                <w:rFonts w:eastAsia="Calibri"/>
                <w:bCs/>
              </w:rPr>
            </w:pPr>
            <w:r w:rsidRPr="00594B2E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87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1,79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99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1,90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112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2,09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122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2,51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129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2,48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128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2,39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180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3,70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179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3,44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186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3,47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96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1,97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102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1,96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102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1,90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152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3,12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196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3,77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169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3,15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107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2,20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129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2,48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104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1,94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316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6,49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308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5,92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313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5,84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230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4,73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239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4,60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246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4,59</w:t>
            </w:r>
          </w:p>
        </w:tc>
      </w:tr>
      <w:tr w:rsidR="00BD40EB" w:rsidRPr="00594B2E" w:rsidTr="008C111B">
        <w:tc>
          <w:tcPr>
            <w:tcW w:w="2785" w:type="dxa"/>
          </w:tcPr>
          <w:p w:rsidR="00BD40EB" w:rsidRPr="00594B2E" w:rsidRDefault="00BD40EB" w:rsidP="00BD40EB">
            <w:pPr>
              <w:keepNext/>
              <w:outlineLvl w:val="1"/>
              <w:rPr>
                <w:rFonts w:eastAsia="Arial Unicode MS"/>
                <w:bCs/>
              </w:rPr>
            </w:pPr>
            <w:r w:rsidRPr="00594B2E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252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5,18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274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  <w:color w:val="000000"/>
              </w:rPr>
            </w:pPr>
            <w:r w:rsidRPr="00BD40EB">
              <w:rPr>
                <w:rFonts w:eastAsia="Calibri"/>
                <w:color w:val="000000"/>
              </w:rPr>
              <w:t>5,27</w:t>
            </w:r>
          </w:p>
        </w:tc>
        <w:tc>
          <w:tcPr>
            <w:tcW w:w="1213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276</w:t>
            </w:r>
          </w:p>
        </w:tc>
        <w:tc>
          <w:tcPr>
            <w:tcW w:w="1214" w:type="dxa"/>
            <w:vAlign w:val="center"/>
          </w:tcPr>
          <w:p w:rsidR="00BD40EB" w:rsidRPr="00BD40EB" w:rsidRDefault="00BD40EB" w:rsidP="00BD40EB">
            <w:pPr>
              <w:jc w:val="center"/>
              <w:rPr>
                <w:rFonts w:eastAsia="Calibri"/>
              </w:rPr>
            </w:pPr>
            <w:r w:rsidRPr="00BD40EB">
              <w:rPr>
                <w:rFonts w:eastAsia="Calibri"/>
              </w:rPr>
              <w:t>5,15</w:t>
            </w:r>
          </w:p>
        </w:tc>
      </w:tr>
    </w:tbl>
    <w:p w:rsidR="00594B2E" w:rsidRDefault="00594B2E" w:rsidP="00611950">
      <w:pPr>
        <w:jc w:val="both"/>
        <w:rPr>
          <w:rFonts w:eastAsia="Times New Roman"/>
          <w:b/>
        </w:rPr>
      </w:pPr>
    </w:p>
    <w:p w:rsidR="005060D9" w:rsidRPr="001815F3" w:rsidRDefault="009A70B0" w:rsidP="001815F3">
      <w:pPr>
        <w:spacing w:line="276" w:lineRule="auto"/>
        <w:ind w:left="-425" w:right="284" w:firstLine="425"/>
        <w:jc w:val="both"/>
      </w:pPr>
      <w:r w:rsidRPr="001815F3">
        <w:rPr>
          <w:rFonts w:eastAsia="Times New Roman"/>
          <w:b/>
        </w:rPr>
        <w:t>РАЗДЕЛ</w:t>
      </w:r>
      <w:r w:rsidRPr="001815F3">
        <w:rPr>
          <w:rFonts w:eastAsia="Times New Roman"/>
        </w:rPr>
        <w:t xml:space="preserve"> </w:t>
      </w:r>
      <w:r w:rsidR="00AA5A9D" w:rsidRPr="001815F3">
        <w:rPr>
          <w:b/>
        </w:rPr>
        <w:t xml:space="preserve">2. </w:t>
      </w:r>
      <w:r w:rsidR="005060D9" w:rsidRPr="001815F3">
        <w:rPr>
          <w:b/>
        </w:rPr>
        <w:t>ВЫВОД</w:t>
      </w:r>
      <w:r w:rsidRPr="001815F3">
        <w:rPr>
          <w:b/>
        </w:rPr>
        <w:t>Ы</w:t>
      </w:r>
      <w:r w:rsidR="005060D9" w:rsidRPr="001815F3">
        <w:rPr>
          <w:b/>
        </w:rPr>
        <w:t xml:space="preserve"> о характере изменения количества участников ЕГЭ по</w:t>
      </w:r>
      <w:r w:rsidR="00A54EF8">
        <w:rPr>
          <w:b/>
        </w:rPr>
        <w:t> </w:t>
      </w:r>
      <w:r w:rsidR="00706E31" w:rsidRPr="001815F3">
        <w:rPr>
          <w:b/>
        </w:rPr>
        <w:t>учебному</w:t>
      </w:r>
      <w:r w:rsidR="005060D9" w:rsidRPr="001815F3">
        <w:rPr>
          <w:b/>
        </w:rPr>
        <w:t xml:space="preserve"> предмету</w:t>
      </w:r>
      <w:bookmarkEnd w:id="3"/>
      <w:r w:rsidR="00C07F50" w:rsidRPr="001815F3">
        <w:rPr>
          <w:b/>
        </w:rPr>
        <w:t>.</w:t>
      </w:r>
    </w:p>
    <w:p w:rsidR="001815F3" w:rsidRDefault="001815F3" w:rsidP="001815F3">
      <w:pPr>
        <w:spacing w:line="276" w:lineRule="auto"/>
        <w:ind w:left="-425" w:right="284" w:firstLine="425"/>
        <w:jc w:val="both"/>
      </w:pPr>
      <w:r>
        <w:t>Количество участников по предмету в 2018, 2019 годах - 95% от всех сдающих ЕГЭ в Ленинградской области. В количественном значении в эти годы число участников увеличилось за счет роста выпускников во Всеволожском районе, связанно</w:t>
      </w:r>
      <w:r w:rsidR="00A54EF8">
        <w:t>го</w:t>
      </w:r>
      <w:r>
        <w:t xml:space="preserve"> с увеличением количества обучающихся в этом муниципальном образовании в целом.</w:t>
      </w:r>
    </w:p>
    <w:p w:rsidR="001815F3" w:rsidRPr="001815F3" w:rsidRDefault="001815F3" w:rsidP="001815F3">
      <w:pPr>
        <w:spacing w:line="276" w:lineRule="auto"/>
        <w:ind w:left="-425" w:right="284" w:firstLine="425"/>
        <w:jc w:val="both"/>
      </w:pPr>
      <w:r w:rsidRPr="001815F3">
        <w:t>За последние три года распределение участников по категориям традиционно</w:t>
      </w:r>
      <w:r w:rsidR="00A54EF8">
        <w:t>:</w:t>
      </w:r>
      <w:r w:rsidRPr="001815F3">
        <w:t xml:space="preserve">  стабильное количество </w:t>
      </w:r>
      <w:r w:rsidR="002F4FF0" w:rsidRPr="001815F3">
        <w:t>участников ЕГЭ</w:t>
      </w:r>
      <w:r w:rsidRPr="001815F3">
        <w:t xml:space="preserve"> по русскому языку от всех </w:t>
      </w:r>
      <w:r w:rsidR="00771ACA" w:rsidRPr="001815F3">
        <w:t>участников –</w:t>
      </w:r>
      <w:r>
        <w:t xml:space="preserve"> </w:t>
      </w:r>
      <w:r w:rsidRPr="001815F3">
        <w:t xml:space="preserve">95% </w:t>
      </w:r>
      <w:r w:rsidR="00A54EF8" w:rsidRPr="001815F3">
        <w:t>–</w:t>
      </w:r>
      <w:r w:rsidR="00A54EF8">
        <w:t xml:space="preserve"> </w:t>
      </w:r>
      <w:r w:rsidRPr="001815F3">
        <w:t xml:space="preserve">выпускники текущего года. </w:t>
      </w:r>
    </w:p>
    <w:p w:rsidR="001815F3" w:rsidRPr="001815F3" w:rsidRDefault="002F4FF0" w:rsidP="001815F3">
      <w:pPr>
        <w:spacing w:line="276" w:lineRule="auto"/>
        <w:ind w:left="-425" w:right="284" w:firstLine="425"/>
        <w:jc w:val="both"/>
      </w:pPr>
      <w:r w:rsidRPr="001815F3">
        <w:t>Распределение участников</w:t>
      </w:r>
      <w:r w:rsidR="001815F3" w:rsidRPr="001815F3">
        <w:t xml:space="preserve"> по предмету по гендерному </w:t>
      </w:r>
      <w:r w:rsidR="00771ACA" w:rsidRPr="001815F3">
        <w:t>признаку соответствует</w:t>
      </w:r>
      <w:r w:rsidR="001815F3" w:rsidRPr="001815F3">
        <w:t xml:space="preserve"> региональному соотношению количества юношей и девушек в выпускных классах, практически неизменно в течение последних трех лет.</w:t>
      </w:r>
    </w:p>
    <w:p w:rsidR="001815F3" w:rsidRPr="001815F3" w:rsidRDefault="001815F3" w:rsidP="001815F3">
      <w:pPr>
        <w:spacing w:line="276" w:lineRule="auto"/>
        <w:ind w:left="-425" w:right="284" w:firstLine="425"/>
        <w:jc w:val="both"/>
      </w:pPr>
      <w:r w:rsidRPr="001815F3">
        <w:t>Сохранено отмеченное с 201</w:t>
      </w:r>
      <w:r w:rsidR="002F4FF0">
        <w:t>7</w:t>
      </w:r>
      <w:r w:rsidRPr="001815F3">
        <w:t xml:space="preserve"> года у</w:t>
      </w:r>
      <w:r w:rsidR="002F4FF0">
        <w:t>меньшение</w:t>
      </w:r>
      <w:r w:rsidRPr="001815F3">
        <w:t xml:space="preserve"> доли участников – обучающих</w:t>
      </w:r>
      <w:r w:rsidR="00A54EF8">
        <w:t>ся по </w:t>
      </w:r>
      <w:r w:rsidRPr="001815F3">
        <w:t>программам СПО.</w:t>
      </w:r>
    </w:p>
    <w:p w:rsidR="001815F3" w:rsidRPr="001815F3" w:rsidRDefault="001815F3" w:rsidP="001815F3">
      <w:pPr>
        <w:spacing w:line="276" w:lineRule="auto"/>
        <w:ind w:left="-425" w:right="284" w:firstLine="425"/>
        <w:jc w:val="both"/>
      </w:pPr>
      <w:r w:rsidRPr="001815F3">
        <w:t xml:space="preserve">Следует отметить, что </w:t>
      </w:r>
      <w:r w:rsidR="00771ACA">
        <w:t xml:space="preserve">продолжает </w:t>
      </w:r>
      <w:r w:rsidR="002F4FF0" w:rsidRPr="001815F3">
        <w:t>сох</w:t>
      </w:r>
      <w:r w:rsidR="00771ACA">
        <w:t>ранят</w:t>
      </w:r>
      <w:r w:rsidR="00A54EF8">
        <w:t>ь</w:t>
      </w:r>
      <w:r w:rsidR="002F4FF0">
        <w:t xml:space="preserve">ся тенденция </w:t>
      </w:r>
      <w:r w:rsidR="00771ACA">
        <w:t>сокращения количества</w:t>
      </w:r>
      <w:r w:rsidRPr="001815F3">
        <w:t xml:space="preserve"> участников ЕГЭ в категории «Выпускники прошлого года»: 2016 год – 4,76%, 2017 год – 3,33%, 2018 год – 3,21%</w:t>
      </w:r>
      <w:r w:rsidR="00D64D35">
        <w:t>, 2019 год – 2,97%.</w:t>
      </w:r>
    </w:p>
    <w:p w:rsidR="001815F3" w:rsidRPr="001815F3" w:rsidRDefault="001815F3" w:rsidP="001815F3">
      <w:pPr>
        <w:spacing w:line="276" w:lineRule="auto"/>
        <w:ind w:left="-425" w:right="284" w:firstLine="425"/>
        <w:jc w:val="both"/>
      </w:pPr>
      <w:r w:rsidRPr="001815F3">
        <w:t xml:space="preserve">Количество участников по типам ОО характерно для Ленинградской </w:t>
      </w:r>
      <w:r w:rsidR="00D64D35" w:rsidRPr="001815F3">
        <w:t xml:space="preserve">области </w:t>
      </w:r>
      <w:r w:rsidR="00A54EF8">
        <w:t xml:space="preserve">и </w:t>
      </w:r>
      <w:r w:rsidR="00D64D35" w:rsidRPr="001815F3">
        <w:t>стабильно</w:t>
      </w:r>
      <w:r w:rsidR="00A54EF8">
        <w:t xml:space="preserve"> </w:t>
      </w:r>
      <w:r w:rsidR="00A54EF8" w:rsidRPr="00A54EF8">
        <w:t>на</w:t>
      </w:r>
      <w:r w:rsidR="00A54EF8">
        <w:t> </w:t>
      </w:r>
      <w:r w:rsidRPr="00A54EF8">
        <w:t>протяжении</w:t>
      </w:r>
      <w:r w:rsidRPr="001815F3">
        <w:t xml:space="preserve"> </w:t>
      </w:r>
      <w:r w:rsidR="00D64D35">
        <w:t>6</w:t>
      </w:r>
      <w:r w:rsidRPr="001815F3">
        <w:t xml:space="preserve"> лет</w:t>
      </w:r>
      <w:r w:rsidR="00A54EF8">
        <w:t>, что</w:t>
      </w:r>
      <w:r w:rsidRPr="001815F3">
        <w:t xml:space="preserve"> соответствует количеству средних школ и школ с повышенным уровнем образования. На первом месте – участники из с</w:t>
      </w:r>
      <w:r w:rsidR="00A54EF8">
        <w:t>редних образовательных школ, на </w:t>
      </w:r>
      <w:r w:rsidRPr="001815F3">
        <w:t xml:space="preserve">втором – выпускники лицеев и </w:t>
      </w:r>
      <w:r w:rsidR="00D64D35" w:rsidRPr="001815F3">
        <w:t>гимназий, на</w:t>
      </w:r>
      <w:r w:rsidRPr="001815F3">
        <w:t xml:space="preserve"> третьем – выпускники школ с углублённым изучением предметов.</w:t>
      </w:r>
    </w:p>
    <w:p w:rsidR="00D64D35" w:rsidRDefault="001815F3" w:rsidP="00D64D35">
      <w:pPr>
        <w:spacing w:line="276" w:lineRule="auto"/>
        <w:ind w:left="-425" w:right="284" w:firstLine="425"/>
        <w:jc w:val="both"/>
      </w:pPr>
      <w:r w:rsidRPr="001815F3">
        <w:t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 и остается неизменным. Наибольшее количество участников традиционно дают «большие» муниципальные образования – Всеволожский, Выборгский, Гатчинский муниципальные районы (</w:t>
      </w:r>
      <w:r w:rsidR="00D64D35">
        <w:t xml:space="preserve">2019 год – </w:t>
      </w:r>
      <w:r w:rsidRPr="001815F3">
        <w:t>4</w:t>
      </w:r>
      <w:r w:rsidR="00D64D35">
        <w:t>3,4%).</w:t>
      </w:r>
    </w:p>
    <w:p w:rsidR="005060D9" w:rsidRDefault="005060D9" w:rsidP="00D64D35">
      <w:pPr>
        <w:spacing w:line="276" w:lineRule="auto"/>
        <w:ind w:left="-425" w:right="284" w:firstLine="425"/>
        <w:jc w:val="both"/>
      </w:pPr>
      <w:r w:rsidRPr="001815F3">
        <w:t>3.1</w:t>
      </w:r>
      <w:r w:rsidR="000933F0" w:rsidRPr="001815F3">
        <w:t xml:space="preserve">. </w:t>
      </w:r>
      <w:r w:rsidRPr="001815F3">
        <w:t xml:space="preserve"> Диаграмма распределения тестовы</w:t>
      </w:r>
      <w:r w:rsidR="00847D70" w:rsidRPr="001815F3">
        <w:t>х</w:t>
      </w:r>
      <w:r w:rsidRPr="001815F3">
        <w:t xml:space="preserve"> балл</w:t>
      </w:r>
      <w:r w:rsidR="00847D70" w:rsidRPr="001815F3">
        <w:t>ов</w:t>
      </w:r>
      <w:r w:rsidR="008500E5" w:rsidRPr="001815F3">
        <w:t xml:space="preserve"> по предмету</w:t>
      </w:r>
      <w:r w:rsidRPr="001815F3">
        <w:t xml:space="preserve"> в </w:t>
      </w:r>
      <w:r w:rsidR="00895DDC" w:rsidRPr="001815F3">
        <w:t>2019</w:t>
      </w:r>
      <w:r w:rsidRPr="001815F3">
        <w:t xml:space="preserve"> г.</w:t>
      </w:r>
      <w:r w:rsidR="00847D70" w:rsidRPr="001815F3">
        <w:t xml:space="preserve"> (количеств</w:t>
      </w:r>
      <w:r w:rsidR="008500E5" w:rsidRPr="001815F3">
        <w:t>о</w:t>
      </w:r>
      <w:r w:rsidR="00A54EF8">
        <w:t xml:space="preserve"> участников, получивших тот и</w:t>
      </w:r>
      <w:r w:rsidR="00847D70" w:rsidRPr="001815F3">
        <w:t>ли иной тестовый балл)</w:t>
      </w:r>
      <w:r w:rsidR="00C07F50" w:rsidRPr="001815F3">
        <w:t>.</w:t>
      </w:r>
    </w:p>
    <w:p w:rsidR="00611950" w:rsidRDefault="00611950" w:rsidP="00D116BF">
      <w:pPr>
        <w:jc w:val="both"/>
        <w:sectPr w:rsidR="00611950" w:rsidSect="00D64D35">
          <w:footerReference w:type="default" r:id="rId9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611950" w:rsidRDefault="000372AE" w:rsidP="00847D70">
      <w:pPr>
        <w:ind w:left="567" w:hanging="567"/>
        <w:sectPr w:rsidR="00611950" w:rsidSect="0061195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246335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912" cy="526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B8" w:rsidRPr="00847D70" w:rsidRDefault="005060D9" w:rsidP="007F17C9">
      <w:pPr>
        <w:ind w:left="567"/>
      </w:pPr>
      <w:r w:rsidRPr="00E2039C">
        <w:lastRenderedPageBreak/>
        <w:t>3.2</w:t>
      </w:r>
      <w:r w:rsidR="000933F0">
        <w:t>.</w:t>
      </w:r>
      <w:r w:rsidRPr="00E2039C">
        <w:t xml:space="preserve"> </w:t>
      </w:r>
      <w:r w:rsidR="00614AB8" w:rsidRPr="00E2039C">
        <w:t xml:space="preserve">Динамика результатов ЕГЭ по предмету </w:t>
      </w:r>
      <w:proofErr w:type="gramStart"/>
      <w:r w:rsidR="00614AB8" w:rsidRPr="00E2039C">
        <w:t>за</w:t>
      </w:r>
      <w:proofErr w:type="gramEnd"/>
      <w:r w:rsidR="00614AB8" w:rsidRPr="00E2039C">
        <w:t xml:space="preserve"> последние 3 года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9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1559"/>
        <w:gridCol w:w="1701"/>
        <w:gridCol w:w="1417"/>
      </w:tblGrid>
      <w:tr w:rsidR="00112AFC" w:rsidRPr="00112AFC" w:rsidTr="007F17C9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AFC" w:rsidRPr="00112AFC" w:rsidRDefault="00693ECE" w:rsidP="00112AFC">
            <w:pPr>
              <w:contextualSpacing/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Русский язык</w:t>
            </w:r>
          </w:p>
        </w:tc>
        <w:tc>
          <w:tcPr>
            <w:tcW w:w="4677" w:type="dxa"/>
            <w:gridSpan w:val="3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Ленинградская область</w:t>
            </w:r>
          </w:p>
        </w:tc>
      </w:tr>
      <w:tr w:rsidR="00112AFC" w:rsidRPr="00112AFC" w:rsidTr="007F17C9">
        <w:trPr>
          <w:cantSplit/>
          <w:trHeight w:val="155"/>
          <w:tblHeader/>
        </w:trPr>
        <w:tc>
          <w:tcPr>
            <w:tcW w:w="5388" w:type="dxa"/>
            <w:vMerge/>
          </w:tcPr>
          <w:p w:rsidR="00112AFC" w:rsidRPr="00112AFC" w:rsidRDefault="00112AFC" w:rsidP="00112AFC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12AFC" w:rsidRPr="00112AFC" w:rsidRDefault="00112AFC" w:rsidP="00112AFC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2017 г.</w:t>
            </w:r>
          </w:p>
        </w:tc>
        <w:tc>
          <w:tcPr>
            <w:tcW w:w="1701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8</w:t>
            </w:r>
            <w:r w:rsidRPr="00112AF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12AFC" w:rsidRPr="00112AFC" w:rsidRDefault="00112AFC" w:rsidP="009B0BD1">
            <w:pPr>
              <w:contextualSpacing/>
              <w:jc w:val="center"/>
              <w:rPr>
                <w:rFonts w:eastAsia="MS Mincho"/>
              </w:rPr>
            </w:pPr>
            <w:r w:rsidRPr="00112AFC">
              <w:rPr>
                <w:rFonts w:eastAsia="MS Mincho"/>
              </w:rPr>
              <w:t>201</w:t>
            </w:r>
            <w:r w:rsidR="009B0BD1">
              <w:rPr>
                <w:rFonts w:eastAsia="MS Mincho"/>
              </w:rPr>
              <w:t>9</w:t>
            </w:r>
            <w:r w:rsidRPr="00112AFC">
              <w:rPr>
                <w:rFonts w:eastAsia="MS Mincho"/>
              </w:rPr>
              <w:t xml:space="preserve"> г.</w:t>
            </w:r>
          </w:p>
        </w:tc>
      </w:tr>
      <w:tr w:rsidR="00693ECE" w:rsidRPr="00112AFC" w:rsidTr="005A5B55">
        <w:trPr>
          <w:cantSplit/>
          <w:trHeight w:val="349"/>
        </w:trPr>
        <w:tc>
          <w:tcPr>
            <w:tcW w:w="5388" w:type="dxa"/>
          </w:tcPr>
          <w:p w:rsidR="00693ECE" w:rsidRPr="00112AFC" w:rsidRDefault="00693ECE" w:rsidP="00693ECE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693ECE" w:rsidRPr="00693ECE" w:rsidRDefault="00693ECE" w:rsidP="00F4735D">
            <w:pPr>
              <w:tabs>
                <w:tab w:val="left" w:pos="1442"/>
              </w:tabs>
              <w:ind w:left="424" w:right="-250"/>
              <w:rPr>
                <w:color w:val="0D0D0D"/>
              </w:rPr>
            </w:pPr>
            <w:r w:rsidRPr="00693ECE">
              <w:rPr>
                <w:color w:val="0D0D0D"/>
              </w:rPr>
              <w:t>0,04</w:t>
            </w:r>
          </w:p>
        </w:tc>
        <w:tc>
          <w:tcPr>
            <w:tcW w:w="1701" w:type="dxa"/>
            <w:vAlign w:val="center"/>
          </w:tcPr>
          <w:p w:rsidR="00693ECE" w:rsidRPr="00693ECE" w:rsidRDefault="00693ECE" w:rsidP="00F4735D">
            <w:pPr>
              <w:tabs>
                <w:tab w:val="left" w:pos="1442"/>
              </w:tabs>
              <w:ind w:left="486" w:right="-250"/>
              <w:rPr>
                <w:color w:val="0D0D0D"/>
              </w:rPr>
            </w:pPr>
            <w:r w:rsidRPr="00693ECE">
              <w:rPr>
                <w:color w:val="0D0D0D"/>
              </w:rPr>
              <w:t xml:space="preserve">0,08 </w:t>
            </w:r>
          </w:p>
        </w:tc>
        <w:tc>
          <w:tcPr>
            <w:tcW w:w="1417" w:type="dxa"/>
          </w:tcPr>
          <w:p w:rsidR="00693ECE" w:rsidRPr="00693ECE" w:rsidRDefault="00693ECE" w:rsidP="00693ECE">
            <w:pPr>
              <w:contextualSpacing/>
              <w:jc w:val="center"/>
              <w:rPr>
                <w:rFonts w:eastAsia="MS Mincho"/>
              </w:rPr>
            </w:pPr>
            <w:r w:rsidRPr="00693ECE">
              <w:rPr>
                <w:rFonts w:eastAsia="MS Mincho"/>
              </w:rPr>
              <w:t>0,06</w:t>
            </w:r>
          </w:p>
        </w:tc>
      </w:tr>
      <w:tr w:rsidR="00693ECE" w:rsidRPr="00112AFC" w:rsidTr="005A5B55">
        <w:trPr>
          <w:cantSplit/>
          <w:trHeight w:val="354"/>
        </w:trPr>
        <w:tc>
          <w:tcPr>
            <w:tcW w:w="5388" w:type="dxa"/>
          </w:tcPr>
          <w:p w:rsidR="00693ECE" w:rsidRPr="00112AFC" w:rsidRDefault="00693ECE" w:rsidP="00693ECE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71,49</w:t>
            </w:r>
          </w:p>
        </w:tc>
        <w:tc>
          <w:tcPr>
            <w:tcW w:w="1701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72,18</w:t>
            </w:r>
          </w:p>
        </w:tc>
        <w:tc>
          <w:tcPr>
            <w:tcW w:w="1417" w:type="dxa"/>
          </w:tcPr>
          <w:p w:rsidR="00693ECE" w:rsidRPr="00693ECE" w:rsidRDefault="00693ECE" w:rsidP="00693ECE">
            <w:pPr>
              <w:contextualSpacing/>
              <w:jc w:val="center"/>
              <w:rPr>
                <w:rFonts w:eastAsia="MS Mincho"/>
              </w:rPr>
            </w:pPr>
            <w:r w:rsidRPr="00693ECE">
              <w:rPr>
                <w:rFonts w:eastAsia="MS Mincho"/>
              </w:rPr>
              <w:t>72,26</w:t>
            </w:r>
          </w:p>
        </w:tc>
      </w:tr>
      <w:tr w:rsidR="00693ECE" w:rsidRPr="00112AFC" w:rsidTr="005A5B55">
        <w:trPr>
          <w:cantSplit/>
          <w:trHeight w:val="338"/>
        </w:trPr>
        <w:tc>
          <w:tcPr>
            <w:tcW w:w="5388" w:type="dxa"/>
          </w:tcPr>
          <w:p w:rsidR="00693ECE" w:rsidRPr="00112AFC" w:rsidRDefault="00693ECE" w:rsidP="00693ECE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27,13</w:t>
            </w:r>
          </w:p>
        </w:tc>
        <w:tc>
          <w:tcPr>
            <w:tcW w:w="1701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26,29</w:t>
            </w:r>
          </w:p>
        </w:tc>
        <w:tc>
          <w:tcPr>
            <w:tcW w:w="1417" w:type="dxa"/>
          </w:tcPr>
          <w:p w:rsidR="00693ECE" w:rsidRPr="00693ECE" w:rsidRDefault="00693ECE" w:rsidP="00693ECE">
            <w:pPr>
              <w:contextualSpacing/>
              <w:jc w:val="center"/>
              <w:rPr>
                <w:rFonts w:eastAsia="MS Mincho"/>
              </w:rPr>
            </w:pPr>
            <w:r w:rsidRPr="00693ECE">
              <w:rPr>
                <w:rFonts w:eastAsia="MS Mincho"/>
              </w:rPr>
              <w:t>26,61</w:t>
            </w:r>
          </w:p>
        </w:tc>
      </w:tr>
      <w:tr w:rsidR="00693ECE" w:rsidRPr="00112AFC" w:rsidTr="005A5B55">
        <w:trPr>
          <w:cantSplit/>
          <w:trHeight w:val="338"/>
        </w:trPr>
        <w:tc>
          <w:tcPr>
            <w:tcW w:w="5388" w:type="dxa"/>
          </w:tcPr>
          <w:p w:rsidR="00693ECE" w:rsidRPr="00112AFC" w:rsidRDefault="00693ECE" w:rsidP="00693ECE">
            <w:pPr>
              <w:contextualSpacing/>
              <w:jc w:val="both"/>
              <w:rPr>
                <w:rFonts w:eastAsia="MS Mincho"/>
              </w:rPr>
            </w:pPr>
            <w:r w:rsidRPr="00112AF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0,53</w:t>
            </w:r>
          </w:p>
        </w:tc>
        <w:tc>
          <w:tcPr>
            <w:tcW w:w="1701" w:type="dxa"/>
            <w:vAlign w:val="center"/>
          </w:tcPr>
          <w:p w:rsidR="00693ECE" w:rsidRPr="00693ECE" w:rsidRDefault="00693ECE" w:rsidP="00693ECE">
            <w:pPr>
              <w:jc w:val="center"/>
              <w:rPr>
                <w:color w:val="0D0D0D"/>
              </w:rPr>
            </w:pPr>
            <w:r w:rsidRPr="00693ECE">
              <w:rPr>
                <w:color w:val="0D0D0D"/>
              </w:rPr>
              <w:t>0,38</w:t>
            </w:r>
          </w:p>
        </w:tc>
        <w:tc>
          <w:tcPr>
            <w:tcW w:w="1417" w:type="dxa"/>
          </w:tcPr>
          <w:p w:rsidR="00693ECE" w:rsidRPr="00693ECE" w:rsidRDefault="00693ECE" w:rsidP="00693ECE">
            <w:pPr>
              <w:contextualSpacing/>
              <w:jc w:val="center"/>
              <w:rPr>
                <w:rFonts w:eastAsia="MS Mincho"/>
              </w:rPr>
            </w:pPr>
            <w:r w:rsidRPr="00693ECE">
              <w:rPr>
                <w:rFonts w:eastAsia="MS Mincho"/>
              </w:rPr>
              <w:t>0,41</w:t>
            </w:r>
          </w:p>
        </w:tc>
      </w:tr>
    </w:tbl>
    <w:p w:rsidR="00614AB8" w:rsidRPr="00E2039C" w:rsidRDefault="00614AB8" w:rsidP="00D116BF">
      <w:pPr>
        <w:ind w:left="709"/>
        <w:jc w:val="both"/>
      </w:pPr>
    </w:p>
    <w:p w:rsidR="005060D9" w:rsidRDefault="00614AB8" w:rsidP="00112AFC">
      <w:pPr>
        <w:ind w:left="567"/>
      </w:pPr>
      <w:r w:rsidRPr="00E2039C">
        <w:t xml:space="preserve">3.3. </w:t>
      </w:r>
      <w:r w:rsidR="005060D9" w:rsidRPr="00E2039C">
        <w:t>Результаты по группам участников экзамена с различным уровнем подготовки:</w:t>
      </w:r>
    </w:p>
    <w:p w:rsidR="003F7527" w:rsidRPr="00E2039C" w:rsidRDefault="003F7527" w:rsidP="00112AFC">
      <w:pPr>
        <w:tabs>
          <w:tab w:val="left" w:pos="709"/>
        </w:tabs>
        <w:ind w:left="567"/>
        <w:jc w:val="both"/>
      </w:pPr>
    </w:p>
    <w:p w:rsidR="005060D9" w:rsidRPr="00847D70" w:rsidRDefault="005060D9" w:rsidP="00112AFC">
      <w:pPr>
        <w:pStyle w:val="a3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10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pPr w:leftFromText="180" w:rightFromText="180" w:vertAnchor="text" w:horzAnchor="margin" w:tblpY="11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07"/>
        <w:gridCol w:w="1807"/>
        <w:gridCol w:w="1807"/>
        <w:gridCol w:w="1808"/>
      </w:tblGrid>
      <w:tr w:rsidR="0005140D" w:rsidRPr="00E2039C" w:rsidTr="0005140D">
        <w:trPr>
          <w:cantSplit/>
          <w:trHeight w:val="1058"/>
          <w:tblHeader/>
        </w:trPr>
        <w:tc>
          <w:tcPr>
            <w:tcW w:w="2836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5140D" w:rsidRPr="00E2039C" w:rsidRDefault="0005140D" w:rsidP="000514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A427EE" w:rsidRPr="00E2039C" w:rsidTr="00910420">
        <w:trPr>
          <w:cantSplit/>
        </w:trPr>
        <w:tc>
          <w:tcPr>
            <w:tcW w:w="2836" w:type="dxa"/>
          </w:tcPr>
          <w:p w:rsidR="00A427EE" w:rsidRPr="00E2039C" w:rsidRDefault="00A427EE" w:rsidP="00A427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1808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</w:t>
            </w:r>
            <w:r w:rsidRPr="00A427E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A427EE" w:rsidRPr="00E2039C" w:rsidTr="00910420">
        <w:trPr>
          <w:cantSplit/>
        </w:trPr>
        <w:tc>
          <w:tcPr>
            <w:tcW w:w="2836" w:type="dxa"/>
          </w:tcPr>
          <w:p w:rsidR="00A427EE" w:rsidRPr="00E2039C" w:rsidRDefault="00A427EE" w:rsidP="00A427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17,19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63,64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47,17</w:t>
            </w:r>
          </w:p>
        </w:tc>
        <w:tc>
          <w:tcPr>
            <w:tcW w:w="1808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26,41</w:t>
            </w:r>
          </w:p>
        </w:tc>
      </w:tr>
      <w:tr w:rsidR="00A427EE" w:rsidRPr="00E2039C" w:rsidTr="00910420">
        <w:trPr>
          <w:cantSplit/>
        </w:trPr>
        <w:tc>
          <w:tcPr>
            <w:tcW w:w="2836" w:type="dxa"/>
          </w:tcPr>
          <w:p w:rsidR="00A427EE" w:rsidRPr="00E2039C" w:rsidRDefault="00A427EE" w:rsidP="00A427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54,99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31,82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  <w:tc>
          <w:tcPr>
            <w:tcW w:w="1808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60,38</w:t>
            </w:r>
          </w:p>
        </w:tc>
      </w:tr>
      <w:tr w:rsidR="00A427EE" w:rsidRPr="00E2039C" w:rsidTr="00910420">
        <w:trPr>
          <w:cantSplit/>
        </w:trPr>
        <w:tc>
          <w:tcPr>
            <w:tcW w:w="2836" w:type="dxa"/>
          </w:tcPr>
          <w:p w:rsidR="00A427EE" w:rsidRPr="00E2039C" w:rsidRDefault="00A427EE" w:rsidP="00A427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27,38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4,54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1808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13,21</w:t>
            </w:r>
          </w:p>
        </w:tc>
      </w:tr>
      <w:tr w:rsidR="00A427EE" w:rsidRPr="00E2039C" w:rsidTr="00910420">
        <w:trPr>
          <w:cantSplit/>
        </w:trPr>
        <w:tc>
          <w:tcPr>
            <w:tcW w:w="2836" w:type="dxa"/>
          </w:tcPr>
          <w:p w:rsidR="00A427EE" w:rsidRPr="00E2039C" w:rsidRDefault="00A427EE" w:rsidP="00A427E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7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08" w:type="dxa"/>
            <w:vAlign w:val="center"/>
          </w:tcPr>
          <w:p w:rsidR="00A427EE" w:rsidRPr="00A427EE" w:rsidRDefault="00A427EE" w:rsidP="00A427E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7E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5140D" w:rsidRPr="0005140D" w:rsidRDefault="0005140D" w:rsidP="0005140D"/>
    <w:p w:rsidR="005060D9" w:rsidRDefault="005060D9" w:rsidP="00DD6CE5">
      <w:pPr>
        <w:pStyle w:val="a3"/>
        <w:spacing w:after="12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11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53"/>
        <w:gridCol w:w="1453"/>
        <w:gridCol w:w="1453"/>
        <w:gridCol w:w="1453"/>
        <w:gridCol w:w="1559"/>
      </w:tblGrid>
      <w:tr w:rsidR="001171AF" w:rsidRPr="00E2039C" w:rsidTr="006F686F">
        <w:trPr>
          <w:cantSplit/>
          <w:tblHeader/>
        </w:trPr>
        <w:tc>
          <w:tcPr>
            <w:tcW w:w="2694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71AF" w:rsidRPr="00E2039C" w:rsidTr="006F686F">
        <w:trPr>
          <w:cantSplit/>
          <w:tblHeader/>
        </w:trPr>
        <w:tc>
          <w:tcPr>
            <w:tcW w:w="2694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</w:p>
        </w:tc>
        <w:tc>
          <w:tcPr>
            <w:tcW w:w="1453" w:type="dxa"/>
            <w:vAlign w:val="center"/>
          </w:tcPr>
          <w:p w:rsidR="001171AF" w:rsidRPr="00E2039C" w:rsidRDefault="001171AF" w:rsidP="00FE22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60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71AF" w:rsidRPr="00E2039C" w:rsidRDefault="001171AF" w:rsidP="009A4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1D1" w:rsidRPr="00E2039C" w:rsidTr="006F686F">
        <w:trPr>
          <w:cantSplit/>
          <w:tblHeader/>
        </w:trPr>
        <w:tc>
          <w:tcPr>
            <w:tcW w:w="2694" w:type="dxa"/>
            <w:vAlign w:val="center"/>
          </w:tcPr>
          <w:p w:rsidR="004041D1" w:rsidRPr="00DA1121" w:rsidRDefault="004041D1" w:rsidP="004041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18,59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56,07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24,93</w:t>
            </w:r>
          </w:p>
        </w:tc>
        <w:tc>
          <w:tcPr>
            <w:tcW w:w="1559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4041D1" w:rsidRPr="00E2039C" w:rsidTr="006F686F">
        <w:trPr>
          <w:cantSplit/>
          <w:tblHeader/>
        </w:trPr>
        <w:tc>
          <w:tcPr>
            <w:tcW w:w="2694" w:type="dxa"/>
          </w:tcPr>
          <w:p w:rsidR="004041D1" w:rsidRPr="00DA112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Лицеи, гимназии 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48,94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41,09</w:t>
            </w:r>
          </w:p>
        </w:tc>
        <w:tc>
          <w:tcPr>
            <w:tcW w:w="1559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</w:tr>
      <w:tr w:rsidR="004041D1" w:rsidRPr="00E2039C" w:rsidTr="006F686F">
        <w:trPr>
          <w:cantSplit/>
          <w:tblHeader/>
        </w:trPr>
        <w:tc>
          <w:tcPr>
            <w:tcW w:w="2694" w:type="dxa"/>
          </w:tcPr>
          <w:p w:rsidR="004041D1" w:rsidRPr="00DA112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121">
              <w:rPr>
                <w:rFonts w:ascii="Times New Roman" w:hAnsi="Times New Roman"/>
                <w:sz w:val="24"/>
                <w:szCs w:val="24"/>
              </w:rPr>
              <w:t xml:space="preserve">Коррекционные СОШ 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453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1559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847D70" w:rsidRPr="00E2039C" w:rsidRDefault="00847D70" w:rsidP="00D116B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Default="005060D9" w:rsidP="00D52EC0">
      <w:pPr>
        <w:pStyle w:val="a3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2B4243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12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p w:rsidR="00C43BFB" w:rsidRDefault="00C43BFB" w:rsidP="00C43BFB"/>
    <w:tbl>
      <w:tblPr>
        <w:tblStyle w:val="a7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382"/>
        <w:gridCol w:w="1382"/>
        <w:gridCol w:w="1382"/>
        <w:gridCol w:w="1382"/>
        <w:gridCol w:w="993"/>
      </w:tblGrid>
      <w:tr w:rsidR="00C43BFB" w:rsidRPr="00E2039C" w:rsidTr="00EC38E1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43BFB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5528" w:type="dxa"/>
            <w:gridSpan w:val="4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тестовый балл</w:t>
            </w:r>
          </w:p>
        </w:tc>
        <w:tc>
          <w:tcPr>
            <w:tcW w:w="993" w:type="dxa"/>
            <w:vMerge w:val="restart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</w:tr>
      <w:tr w:rsidR="00C43BFB" w:rsidRPr="00E2039C" w:rsidTr="00EC38E1">
        <w:trPr>
          <w:cantSplit/>
          <w:tblHeader/>
        </w:trPr>
        <w:tc>
          <w:tcPr>
            <w:tcW w:w="567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минималь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балла до 60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382" w:type="dxa"/>
            <w:vAlign w:val="center"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993" w:type="dxa"/>
            <w:vMerge/>
          </w:tcPr>
          <w:p w:rsidR="00C43BFB" w:rsidRPr="00E2039C" w:rsidRDefault="00C43BFB" w:rsidP="00EC38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41D1" w:rsidRPr="00AE24E1" w:rsidTr="001B4CA8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0,69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41D1" w:rsidRPr="00AE24E1" w:rsidTr="001B4CA8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0,91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1D1" w:rsidRPr="00AE24E1" w:rsidTr="001B4CA8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1,29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1D1" w:rsidRPr="00AE24E1" w:rsidTr="001B4CA8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10,49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1D1" w:rsidRPr="00AE24E1" w:rsidTr="001B4CA8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6,74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1D1" w:rsidRPr="00AE24E1" w:rsidTr="005A5B55">
        <w:trPr>
          <w:cantSplit/>
        </w:trPr>
        <w:tc>
          <w:tcPr>
            <w:tcW w:w="567" w:type="dxa"/>
          </w:tcPr>
          <w:p w:rsidR="004041D1" w:rsidRDefault="004041D1" w:rsidP="004041D1">
            <w:r>
              <w:t>6</w:t>
            </w:r>
            <w:r w:rsidRPr="007C7F23">
              <w:t>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7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2,97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900827">
              <w:t>1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8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900827">
              <w:t>1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9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2,89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900827">
              <w:t>1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10.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rPr>
                <w:bCs/>
              </w:rPr>
            </w:pPr>
            <w:r w:rsidRPr="00AE24E1">
              <w:rPr>
                <w:bCs/>
              </w:rPr>
              <w:t>Лодейнопольский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180F0C">
              <w:t>0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11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1,44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180F0C">
              <w:t>0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12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180F0C">
              <w:t>0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180F0C">
              <w:t>0</w:t>
            </w:r>
          </w:p>
        </w:tc>
      </w:tr>
      <w:tr w:rsidR="00A80B02" w:rsidRPr="00AE24E1" w:rsidTr="001657A0">
        <w:trPr>
          <w:cantSplit/>
        </w:trPr>
        <w:tc>
          <w:tcPr>
            <w:tcW w:w="567" w:type="dxa"/>
          </w:tcPr>
          <w:p w:rsidR="00A80B02" w:rsidRDefault="00A80B02" w:rsidP="00A80B02">
            <w:r>
              <w:t>13</w:t>
            </w:r>
            <w:r w:rsidRPr="007C7F23">
              <w:t>.</w:t>
            </w:r>
          </w:p>
        </w:tc>
        <w:tc>
          <w:tcPr>
            <w:tcW w:w="3402" w:type="dxa"/>
          </w:tcPr>
          <w:p w:rsidR="00A80B02" w:rsidRPr="00AE24E1" w:rsidRDefault="00A80B02" w:rsidP="00A80B02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1,77</w:t>
            </w:r>
          </w:p>
        </w:tc>
        <w:tc>
          <w:tcPr>
            <w:tcW w:w="1382" w:type="dxa"/>
            <w:vAlign w:val="center"/>
          </w:tcPr>
          <w:p w:rsidR="00A80B02" w:rsidRPr="004041D1" w:rsidRDefault="00A80B02" w:rsidP="00A80B0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  <w:tc>
          <w:tcPr>
            <w:tcW w:w="993" w:type="dxa"/>
          </w:tcPr>
          <w:p w:rsidR="00A80B02" w:rsidRDefault="00A80B02" w:rsidP="00A80B02">
            <w:pPr>
              <w:jc w:val="center"/>
            </w:pPr>
            <w:r w:rsidRPr="00180F0C">
              <w:t>0</w:t>
            </w:r>
          </w:p>
        </w:tc>
      </w:tr>
      <w:tr w:rsidR="004041D1" w:rsidRPr="00AE24E1" w:rsidTr="005A5B55">
        <w:trPr>
          <w:cantSplit/>
        </w:trPr>
        <w:tc>
          <w:tcPr>
            <w:tcW w:w="567" w:type="dxa"/>
          </w:tcPr>
          <w:p w:rsidR="004041D1" w:rsidRDefault="004041D1" w:rsidP="004041D1">
            <w:r>
              <w:t>14</w:t>
            </w:r>
            <w:r w:rsidRPr="007C7F23">
              <w:t>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41D1" w:rsidRPr="00AE24E1" w:rsidTr="005A5B55">
        <w:trPr>
          <w:cantSplit/>
        </w:trPr>
        <w:tc>
          <w:tcPr>
            <w:tcW w:w="567" w:type="dxa"/>
          </w:tcPr>
          <w:p w:rsidR="004041D1" w:rsidRDefault="004041D1" w:rsidP="004041D1">
            <w:r>
              <w:t>15</w:t>
            </w:r>
            <w:r w:rsidRPr="007C7F23">
              <w:t>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0,86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1D1" w:rsidRPr="00AE24E1" w:rsidTr="005A5B55">
        <w:trPr>
          <w:cantSplit/>
        </w:trPr>
        <w:tc>
          <w:tcPr>
            <w:tcW w:w="567" w:type="dxa"/>
          </w:tcPr>
          <w:p w:rsidR="004041D1" w:rsidRPr="00AE24E1" w:rsidRDefault="004041D1" w:rsidP="004041D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2,31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1,42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1D1" w:rsidRPr="00AE24E1" w:rsidTr="005A5B55">
        <w:trPr>
          <w:cantSplit/>
        </w:trPr>
        <w:tc>
          <w:tcPr>
            <w:tcW w:w="567" w:type="dxa"/>
          </w:tcPr>
          <w:p w:rsidR="004041D1" w:rsidRDefault="004041D1" w:rsidP="004041D1">
            <w:r>
              <w:t>18.</w:t>
            </w:r>
          </w:p>
        </w:tc>
        <w:tc>
          <w:tcPr>
            <w:tcW w:w="3402" w:type="dxa"/>
          </w:tcPr>
          <w:p w:rsidR="004041D1" w:rsidRPr="00AE24E1" w:rsidRDefault="004041D1" w:rsidP="004041D1">
            <w:pPr>
              <w:keepNext/>
              <w:outlineLvl w:val="1"/>
              <w:rPr>
                <w:rFonts w:eastAsia="Arial Unicode MS"/>
                <w:bCs/>
              </w:rPr>
            </w:pPr>
            <w:r w:rsidRPr="00AE24E1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382" w:type="dxa"/>
            <w:vAlign w:val="center"/>
          </w:tcPr>
          <w:p w:rsidR="004041D1" w:rsidRPr="004041D1" w:rsidRDefault="004041D1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D1">
              <w:rPr>
                <w:rFonts w:ascii="Times New Roman" w:hAnsi="Times New Roman"/>
                <w:sz w:val="24"/>
                <w:szCs w:val="24"/>
              </w:rPr>
              <w:t>1,18</w:t>
            </w:r>
          </w:p>
        </w:tc>
        <w:tc>
          <w:tcPr>
            <w:tcW w:w="993" w:type="dxa"/>
            <w:vAlign w:val="center"/>
          </w:tcPr>
          <w:p w:rsidR="004041D1" w:rsidRPr="004041D1" w:rsidRDefault="00A80B02" w:rsidP="004041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3BFB" w:rsidRPr="00C43BFB" w:rsidRDefault="00C43BFB" w:rsidP="00C43BFB"/>
    <w:p w:rsidR="005060D9" w:rsidRPr="00E2039C" w:rsidRDefault="00614AB8" w:rsidP="004A37B2">
      <w:pPr>
        <w:ind w:left="142" w:right="-994" w:firstLine="426"/>
        <w:jc w:val="both"/>
        <w:rPr>
          <w:b/>
        </w:rPr>
      </w:pPr>
      <w:r w:rsidRPr="00E2039C">
        <w:t>3.4</w:t>
      </w:r>
      <w:r w:rsidR="00706E31">
        <w:t>.</w:t>
      </w:r>
      <w:r w:rsidR="005060D9" w:rsidRPr="00E2039C">
        <w:t xml:space="preserve"> Выделение </w:t>
      </w:r>
      <w:r w:rsidR="005060D9" w:rsidRPr="000933F0">
        <w:t xml:space="preserve">перечня ОО, продемонстрировавших </w:t>
      </w:r>
      <w:r w:rsidR="005060D9" w:rsidRPr="003B3449">
        <w:rPr>
          <w:u w:val="single"/>
        </w:rPr>
        <w:t>наиболее высокие результаты ЕГЭ</w:t>
      </w:r>
      <w:r w:rsidR="005060D9" w:rsidRPr="000933F0">
        <w:t xml:space="preserve"> по предмету:</w:t>
      </w:r>
      <w:r w:rsidR="005060D9" w:rsidRPr="00E2039C">
        <w:t xml:space="preserve"> выбирается от 5 до 15% от общего числа ОО в субъекте РФ, в которых </w:t>
      </w:r>
    </w:p>
    <w:p w:rsidR="005060D9" w:rsidRPr="00E2039C" w:rsidRDefault="005060D9" w:rsidP="00C05531">
      <w:pPr>
        <w:pStyle w:val="a3"/>
        <w:numPr>
          <w:ilvl w:val="0"/>
          <w:numId w:val="2"/>
        </w:numPr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81 до 100 баллов</w:t>
      </w:r>
      <w:r w:rsidR="006F67F1"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0D9" w:rsidRDefault="005060D9" w:rsidP="00C05531">
      <w:pPr>
        <w:pStyle w:val="a3"/>
        <w:numPr>
          <w:ilvl w:val="0"/>
          <w:numId w:val="2"/>
        </w:numPr>
        <w:spacing w:after="12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431F25" w:rsidRPr="00E2039C" w:rsidRDefault="00431F25" w:rsidP="004A37B2">
      <w:pPr>
        <w:pStyle w:val="a3"/>
        <w:spacing w:after="0" w:line="240" w:lineRule="auto"/>
        <w:ind w:left="142" w:right="-99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9C54F4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13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7"/>
        <w:tblW w:w="10065" w:type="dxa"/>
        <w:tblInd w:w="353" w:type="dxa"/>
        <w:tblLayout w:type="fixed"/>
        <w:tblLook w:val="04A0" w:firstRow="1" w:lastRow="0" w:firstColumn="1" w:lastColumn="0" w:noHBand="0" w:noVBand="1"/>
      </w:tblPr>
      <w:tblGrid>
        <w:gridCol w:w="456"/>
        <w:gridCol w:w="4686"/>
        <w:gridCol w:w="1641"/>
        <w:gridCol w:w="1641"/>
        <w:gridCol w:w="1641"/>
      </w:tblGrid>
      <w:tr w:rsidR="000113C4" w:rsidRPr="00F43A3B" w:rsidTr="0004727C">
        <w:trPr>
          <w:cantSplit/>
          <w:tblHeader/>
        </w:trPr>
        <w:tc>
          <w:tcPr>
            <w:tcW w:w="456" w:type="dxa"/>
            <w:vAlign w:val="center"/>
          </w:tcPr>
          <w:p w:rsidR="000113C4" w:rsidRPr="00F43A3B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86" w:type="dxa"/>
            <w:vAlign w:val="center"/>
          </w:tcPr>
          <w:p w:rsidR="000113C4" w:rsidRPr="00F43A3B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641" w:type="dxa"/>
            <w:vAlign w:val="center"/>
          </w:tcPr>
          <w:p w:rsidR="000113C4" w:rsidRPr="0004727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727C">
              <w:rPr>
                <w:rFonts w:ascii="Times New Roman" w:eastAsia="Times New Roman" w:hAnsi="Times New Roman"/>
                <w:lang w:eastAsia="ru-RU"/>
              </w:rPr>
              <w:t xml:space="preserve">Доля участников, получивших </w:t>
            </w:r>
            <w:r w:rsidRPr="0004727C">
              <w:rPr>
                <w:rFonts w:ascii="Times New Roman" w:eastAsia="Times New Roman" w:hAnsi="Times New Roman"/>
                <w:lang w:eastAsia="ru-RU"/>
              </w:rPr>
              <w:br/>
              <w:t>от 81 до 100 баллов</w:t>
            </w:r>
          </w:p>
        </w:tc>
        <w:tc>
          <w:tcPr>
            <w:tcW w:w="1641" w:type="dxa"/>
            <w:vAlign w:val="center"/>
          </w:tcPr>
          <w:p w:rsidR="000113C4" w:rsidRPr="0004727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727C">
              <w:rPr>
                <w:rFonts w:ascii="Times New Roman" w:eastAsia="Times New Roman" w:hAnsi="Times New Roman"/>
                <w:lang w:eastAsia="ru-RU"/>
              </w:rPr>
              <w:t xml:space="preserve">Доля участников, получивших </w:t>
            </w:r>
            <w:r w:rsidRPr="0004727C">
              <w:rPr>
                <w:rFonts w:ascii="Times New Roman" w:eastAsia="Times New Roman" w:hAnsi="Times New Roman"/>
                <w:lang w:eastAsia="ru-RU"/>
              </w:rPr>
              <w:br/>
              <w:t>от 61 до 80 баллов</w:t>
            </w:r>
          </w:p>
        </w:tc>
        <w:tc>
          <w:tcPr>
            <w:tcW w:w="1641" w:type="dxa"/>
            <w:vAlign w:val="center"/>
          </w:tcPr>
          <w:p w:rsidR="000113C4" w:rsidRPr="0004727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727C">
              <w:rPr>
                <w:rFonts w:ascii="Times New Roman" w:eastAsia="Times New Roman" w:hAnsi="Times New Roman"/>
                <w:lang w:eastAsia="ru-RU"/>
              </w:rPr>
              <w:t>Доля участников,</w:t>
            </w:r>
          </w:p>
          <w:p w:rsidR="000113C4" w:rsidRPr="0004727C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727C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proofErr w:type="gramStart"/>
            <w:r w:rsidRPr="0004727C">
              <w:rPr>
                <w:rFonts w:ascii="Times New Roman" w:eastAsia="Times New Roman" w:hAnsi="Times New Roman"/>
                <w:lang w:eastAsia="ru-RU"/>
              </w:rPr>
              <w:t>достигших</w:t>
            </w:r>
            <w:proofErr w:type="gramEnd"/>
            <w:r w:rsidRPr="0004727C">
              <w:rPr>
                <w:rFonts w:ascii="Times New Roman" w:eastAsia="Times New Roman" w:hAnsi="Times New Roman"/>
                <w:lang w:eastAsia="ru-RU"/>
              </w:rPr>
              <w:t xml:space="preserve"> минимального балла</w:t>
            </w:r>
          </w:p>
        </w:tc>
      </w:tr>
      <w:tr w:rsidR="00F43A3B" w:rsidRPr="00F43A3B" w:rsidTr="0004727C">
        <w:trPr>
          <w:cantSplit/>
          <w:trHeight w:val="224"/>
        </w:trPr>
        <w:tc>
          <w:tcPr>
            <w:tcW w:w="456" w:type="dxa"/>
          </w:tcPr>
          <w:p w:rsidR="00F43A3B" w:rsidRPr="0004727C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«Полянская СОШ»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АНОО «Гатчинская гимназия «Апекс»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МОУ «Громовская СОШ»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АНОО «Сосновоборская частная школа»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МОУ «СОШ №6» г. Тихвина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61</w:t>
            </w: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43A3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«Гимназия №5»</w:t>
            </w:r>
            <w:r w:rsidR="000472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A3B">
              <w:rPr>
                <w:rFonts w:ascii="Times New Roman" w:hAnsi="Times New Roman"/>
                <w:sz w:val="24"/>
                <w:szCs w:val="24"/>
              </w:rPr>
              <w:t>г. Сосновый Бор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57,69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36,62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3A3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«Гатчинский лицей №3»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57,45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«СОШ №2» г. Сосновый Бор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МОБУ «Новоладожская СОШ №2»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«СОШ №6» г. Сосновый Бор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МОУ «Сельцовская СОШ»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МОБУ «Волховская городская гимназия №3»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48,72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38,46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МОУ «Ново-Девяткинская СОШ №1»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48,48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МОБУ «СОШ №4 г. Тосно»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«СОШ №3» города Пикалево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48,15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«Гимназия №11» г. Выборга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46,43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44,64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«СОШ №3 г. Никольское»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МОБУ «СОШ «Сертоловский ЦО №2»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43,18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43A3B" w:rsidRPr="00F43A3B" w:rsidTr="0004727C">
        <w:trPr>
          <w:cantSplit/>
        </w:trPr>
        <w:tc>
          <w:tcPr>
            <w:tcW w:w="45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6" w:type="dxa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A3B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43A3B">
              <w:rPr>
                <w:rFonts w:ascii="Times New Roman" w:hAnsi="Times New Roman"/>
                <w:sz w:val="24"/>
                <w:szCs w:val="24"/>
              </w:rPr>
              <w:t>Гатчинская</w:t>
            </w:r>
            <w:proofErr w:type="gramEnd"/>
            <w:r w:rsidRPr="00F43A3B">
              <w:rPr>
                <w:rFonts w:ascii="Times New Roman" w:hAnsi="Times New Roman"/>
                <w:sz w:val="24"/>
                <w:szCs w:val="24"/>
              </w:rPr>
              <w:t xml:space="preserve"> СОШ №8 «Центр образования»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1641" w:type="dxa"/>
            <w:vAlign w:val="center"/>
          </w:tcPr>
          <w:p w:rsidR="00F43A3B" w:rsidRPr="00F43A3B" w:rsidRDefault="00F43A3B" w:rsidP="00F43A3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3A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116BF" w:rsidRDefault="00D116BF" w:rsidP="001171A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Toc395183674"/>
      <w:bookmarkStart w:id="5" w:name="_Toc423954908"/>
      <w:bookmarkStart w:id="6" w:name="_Toc424490594"/>
    </w:p>
    <w:p w:rsidR="005060D9" w:rsidRPr="00E2039C" w:rsidRDefault="00614AB8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="003B34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16BF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Выделение 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перечня ОО, продемонстрировавших </w:t>
      </w:r>
      <w:r w:rsidR="005060D9" w:rsidRPr="003B344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низкие результаты ЕГЭ</w:t>
      </w:r>
      <w:r w:rsidR="005060D9" w:rsidRPr="003B344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предмету: </w:t>
      </w:r>
      <w:r w:rsidR="005060D9"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выбирается от 5 до15% от общего числа ОО в субъекте РФ, в  которых </w:t>
      </w:r>
    </w:p>
    <w:p w:rsidR="005060D9" w:rsidRPr="00E2039C" w:rsidRDefault="005060D9" w:rsidP="00C05531">
      <w:pPr>
        <w:pStyle w:val="a3"/>
        <w:numPr>
          <w:ilvl w:val="0"/>
          <w:numId w:val="2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E203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60D9" w:rsidRPr="00E2039C" w:rsidRDefault="005060D9" w:rsidP="00C05531">
      <w:pPr>
        <w:pStyle w:val="a3"/>
        <w:numPr>
          <w:ilvl w:val="0"/>
          <w:numId w:val="2"/>
        </w:numPr>
        <w:spacing w:after="120" w:line="240" w:lineRule="auto"/>
        <w:ind w:left="142" w:right="-852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E2039C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E2039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4B03CA" w:rsidRPr="004B03CA" w:rsidRDefault="004B03CA" w:rsidP="00D64D1C">
      <w:pPr>
        <w:pStyle w:val="a3"/>
        <w:spacing w:after="0" w:line="240" w:lineRule="auto"/>
        <w:ind w:left="142" w:right="-852" w:firstLine="42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Примечание. Сравнение результатов по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ОО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проводится при усл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овии не менее 10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количества участников ОО.</w:t>
      </w:r>
      <w:r w:rsidRPr="00431F2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14</w:t>
      </w:r>
      <w:r w:rsidR="0082202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737"/>
        <w:gridCol w:w="1584"/>
        <w:gridCol w:w="40"/>
        <w:gridCol w:w="1604"/>
        <w:gridCol w:w="20"/>
        <w:gridCol w:w="1624"/>
      </w:tblGrid>
      <w:tr w:rsidR="000113C4" w:rsidRPr="00EC134A" w:rsidTr="00EC134A">
        <w:trPr>
          <w:cantSplit/>
          <w:tblHeader/>
        </w:trPr>
        <w:tc>
          <w:tcPr>
            <w:tcW w:w="445" w:type="dxa"/>
            <w:vAlign w:val="center"/>
          </w:tcPr>
          <w:p w:rsidR="000113C4" w:rsidRPr="00EC134A" w:rsidRDefault="000113C4" w:rsidP="000113C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6" w:type="dxa"/>
            <w:vAlign w:val="center"/>
          </w:tcPr>
          <w:p w:rsidR="000113C4" w:rsidRPr="00EC134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624" w:type="dxa"/>
            <w:gridSpan w:val="2"/>
            <w:vAlign w:val="center"/>
          </w:tcPr>
          <w:p w:rsidR="000113C4" w:rsidRPr="00EC134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lang w:eastAsia="ru-RU"/>
              </w:rPr>
              <w:t>Доля участников,</w:t>
            </w:r>
          </w:p>
          <w:p w:rsidR="000113C4" w:rsidRPr="00EC134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  <w:proofErr w:type="gramStart"/>
            <w:r w:rsidRPr="00EC134A">
              <w:rPr>
                <w:rFonts w:ascii="Times New Roman" w:eastAsia="Times New Roman" w:hAnsi="Times New Roman"/>
                <w:lang w:eastAsia="ru-RU"/>
              </w:rPr>
              <w:t>достигших</w:t>
            </w:r>
            <w:proofErr w:type="gramEnd"/>
            <w:r w:rsidRPr="00EC134A">
              <w:rPr>
                <w:rFonts w:ascii="Times New Roman" w:eastAsia="Times New Roman" w:hAnsi="Times New Roman"/>
                <w:lang w:eastAsia="ru-RU"/>
              </w:rPr>
              <w:t xml:space="preserve"> минимального балла</w:t>
            </w:r>
          </w:p>
        </w:tc>
        <w:tc>
          <w:tcPr>
            <w:tcW w:w="1625" w:type="dxa"/>
            <w:gridSpan w:val="2"/>
            <w:vAlign w:val="center"/>
          </w:tcPr>
          <w:p w:rsidR="000113C4" w:rsidRPr="00EC134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lang w:eastAsia="ru-RU"/>
              </w:rPr>
              <w:t xml:space="preserve">Доля участников, получивших </w:t>
            </w:r>
            <w:r w:rsidRPr="00EC134A">
              <w:rPr>
                <w:rFonts w:ascii="Times New Roman" w:eastAsia="Times New Roman" w:hAnsi="Times New Roman"/>
                <w:lang w:eastAsia="ru-RU"/>
              </w:rPr>
              <w:br/>
              <w:t>от 61 до 80 баллов</w:t>
            </w:r>
          </w:p>
        </w:tc>
        <w:tc>
          <w:tcPr>
            <w:tcW w:w="1625" w:type="dxa"/>
            <w:vAlign w:val="center"/>
          </w:tcPr>
          <w:p w:rsidR="000113C4" w:rsidRPr="00EC134A" w:rsidRDefault="000113C4" w:rsidP="00DC142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lang w:eastAsia="ru-RU"/>
              </w:rPr>
              <w:t xml:space="preserve">Доля участников, получивших </w:t>
            </w:r>
            <w:r w:rsidRPr="00EC134A">
              <w:rPr>
                <w:rFonts w:ascii="Times New Roman" w:eastAsia="Times New Roman" w:hAnsi="Times New Roman"/>
                <w:lang w:eastAsia="ru-RU"/>
              </w:rPr>
              <w:br/>
              <w:t>от 81 до 100 баллов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«Загривская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«Сусанинская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общего образования»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«Разметелевская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«Володарская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«Глажевская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«Войсковицкая СОШ №2»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«Гостилицкая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«Ям-Тесовская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«Кирилловская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«Петровская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«Большеижорская школа»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«Войсковицкая СОШ №1»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«Гатчинская СОШ №11»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«Вечерняя (сменная) школа» г. Луга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76,92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«Дубровская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«Копорская СОШ»</w:t>
            </w:r>
          </w:p>
        </w:tc>
        <w:tc>
          <w:tcPr>
            <w:tcW w:w="1624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83,33</w:t>
            </w:r>
          </w:p>
        </w:tc>
        <w:tc>
          <w:tcPr>
            <w:tcW w:w="1625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C134A" w:rsidRPr="00EC134A" w:rsidTr="00EC134A">
        <w:trPr>
          <w:cantSplit/>
        </w:trPr>
        <w:tc>
          <w:tcPr>
            <w:tcW w:w="445" w:type="dxa"/>
          </w:tcPr>
          <w:p w:rsidR="00EC134A" w:rsidRPr="00031798" w:rsidRDefault="00031798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6" w:type="dxa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«Рассветовская СОШ»</w:t>
            </w:r>
          </w:p>
        </w:tc>
        <w:tc>
          <w:tcPr>
            <w:tcW w:w="1584" w:type="dxa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645" w:type="dxa"/>
            <w:gridSpan w:val="2"/>
            <w:vAlign w:val="center"/>
          </w:tcPr>
          <w:p w:rsidR="00EC134A" w:rsidRPr="00EC134A" w:rsidRDefault="00EC134A" w:rsidP="00EC134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bookmarkEnd w:id="4"/>
      <w:bookmarkEnd w:id="5"/>
      <w:bookmarkEnd w:id="6"/>
    </w:tbl>
    <w:p w:rsidR="005060D9" w:rsidRPr="00E2039C" w:rsidRDefault="005060D9" w:rsidP="00D116BF">
      <w:pPr>
        <w:jc w:val="both"/>
      </w:pPr>
    </w:p>
    <w:p w:rsidR="009C54F4" w:rsidRDefault="00443B41" w:rsidP="00616156">
      <w:pPr>
        <w:ind w:left="284"/>
        <w:rPr>
          <w:color w:val="000000" w:themeColor="text1"/>
        </w:rPr>
      </w:pPr>
      <w:r w:rsidRPr="00B9190D">
        <w:rPr>
          <w:rFonts w:eastAsia="Times New Roman"/>
          <w:color w:val="000000" w:themeColor="text1"/>
        </w:rPr>
        <w:t>3.6</w:t>
      </w:r>
      <w:r w:rsidR="003B3449" w:rsidRPr="00B9190D">
        <w:rPr>
          <w:rFonts w:eastAsia="Times New Roman"/>
          <w:color w:val="000000" w:themeColor="text1"/>
        </w:rPr>
        <w:t xml:space="preserve">. </w:t>
      </w:r>
      <w:r w:rsidR="001C11E0" w:rsidRPr="00B9190D">
        <w:rPr>
          <w:rFonts w:eastAsia="Times New Roman"/>
          <w:color w:val="000000" w:themeColor="text1"/>
        </w:rPr>
        <w:t xml:space="preserve"> </w:t>
      </w:r>
      <w:r w:rsidR="005060D9" w:rsidRPr="00B9190D">
        <w:rPr>
          <w:color w:val="000000" w:themeColor="text1"/>
        </w:rPr>
        <w:t>В</w:t>
      </w:r>
      <w:r w:rsidR="00ED57AE" w:rsidRPr="00B9190D">
        <w:rPr>
          <w:color w:val="000000" w:themeColor="text1"/>
        </w:rPr>
        <w:t>ывод</w:t>
      </w:r>
      <w:r w:rsidR="005060D9" w:rsidRPr="00B9190D">
        <w:rPr>
          <w:color w:val="000000" w:themeColor="text1"/>
        </w:rPr>
        <w:t xml:space="preserve"> о характере изменения результатов ЕГЭ по предмету</w:t>
      </w:r>
    </w:p>
    <w:p w:rsidR="005060D9" w:rsidRDefault="009B01B3" w:rsidP="00616156">
      <w:pPr>
        <w:ind w:left="284"/>
        <w:rPr>
          <w:i/>
          <w:color w:val="000000" w:themeColor="text1"/>
        </w:rPr>
      </w:pPr>
      <w:r w:rsidRPr="00B9190D">
        <w:rPr>
          <w:b/>
          <w:i/>
          <w:color w:val="000000" w:themeColor="text1"/>
        </w:rPr>
        <w:t xml:space="preserve"> </w:t>
      </w:r>
      <w:r w:rsidRPr="00B9190D">
        <w:rPr>
          <w:i/>
          <w:color w:val="000000" w:themeColor="text1"/>
        </w:rPr>
        <w:t>(с опорой на приведенные в разделе 3 показа</w:t>
      </w:r>
      <w:r w:rsidR="00C52947" w:rsidRPr="00B9190D">
        <w:rPr>
          <w:i/>
          <w:color w:val="000000" w:themeColor="text1"/>
        </w:rPr>
        <w:t>те</w:t>
      </w:r>
      <w:r w:rsidRPr="00B9190D">
        <w:rPr>
          <w:i/>
          <w:color w:val="000000" w:themeColor="text1"/>
        </w:rPr>
        <w:t>ли)</w:t>
      </w:r>
    </w:p>
    <w:p w:rsidR="00DE19E7" w:rsidRPr="009C54F4" w:rsidRDefault="00DE19E7" w:rsidP="00A80B02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A80B02" w:rsidRPr="00DE19E7" w:rsidRDefault="00A80B02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E7">
        <w:rPr>
          <w:rFonts w:ascii="Times New Roman" w:hAnsi="Times New Roman"/>
          <w:sz w:val="24"/>
          <w:szCs w:val="24"/>
          <w:lang w:eastAsia="ru-RU"/>
        </w:rPr>
        <w:t xml:space="preserve">В Ленинградской области по среднему тестовому баллу всегда отмечался  поступательный рост, стабильная положительная динамика. </w:t>
      </w:r>
    </w:p>
    <w:p w:rsidR="00A80B02" w:rsidRPr="00A80B02" w:rsidRDefault="00972F26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Региональный показатель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 xml:space="preserve"> среднего тестового балла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72,26</w:t>
      </w:r>
      <w:r w:rsidRPr="00A80B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(2016 год – 72,07, 2017 год – 71,49, 2018 год – 72,18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.</w:t>
      </w:r>
    </w:p>
    <w:p w:rsidR="00A80B02" w:rsidRPr="00A80B02" w:rsidRDefault="00A80B02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  <w:lang w:eastAsia="ru-RU"/>
        </w:rPr>
        <w:t>Диаграмма распределения участников ЕГЭ по учебном</w:t>
      </w:r>
      <w:r w:rsidR="00A54EF8">
        <w:rPr>
          <w:rFonts w:ascii="Times New Roman" w:hAnsi="Times New Roman"/>
          <w:sz w:val="24"/>
          <w:szCs w:val="24"/>
          <w:lang w:eastAsia="ru-RU"/>
        </w:rPr>
        <w:t>у предмету по тестовым баллам в </w:t>
      </w:r>
      <w:r w:rsidRPr="00A80B02">
        <w:rPr>
          <w:rFonts w:ascii="Times New Roman" w:hAnsi="Times New Roman"/>
          <w:sz w:val="24"/>
          <w:szCs w:val="24"/>
          <w:lang w:eastAsia="ru-RU"/>
        </w:rPr>
        <w:t>201</w:t>
      </w:r>
      <w:r w:rsidR="00DE19E7">
        <w:rPr>
          <w:rFonts w:ascii="Times New Roman" w:hAnsi="Times New Roman"/>
          <w:sz w:val="24"/>
          <w:szCs w:val="24"/>
          <w:lang w:eastAsia="ru-RU"/>
        </w:rPr>
        <w:t>9</w:t>
      </w:r>
      <w:r w:rsidRPr="00A80B02">
        <w:rPr>
          <w:rFonts w:ascii="Times New Roman" w:hAnsi="Times New Roman"/>
          <w:sz w:val="24"/>
          <w:szCs w:val="24"/>
          <w:lang w:eastAsia="ru-RU"/>
        </w:rPr>
        <w:t xml:space="preserve"> году «накладывается» на </w:t>
      </w:r>
      <w:r w:rsidRPr="00A80B02">
        <w:rPr>
          <w:rFonts w:ascii="Times New Roman" w:hAnsi="Times New Roman"/>
          <w:sz w:val="24"/>
          <w:szCs w:val="24"/>
        </w:rPr>
        <w:t xml:space="preserve">диаграмму распределения участников ЕГЭ по учебному предмету по тестовым баллам </w:t>
      </w:r>
      <w:r w:rsidR="00DE19E7">
        <w:rPr>
          <w:rFonts w:ascii="Times New Roman" w:hAnsi="Times New Roman"/>
          <w:sz w:val="24"/>
          <w:szCs w:val="24"/>
        </w:rPr>
        <w:t>предыдущих лет</w:t>
      </w:r>
      <w:r w:rsidRPr="00A80B02">
        <w:rPr>
          <w:rFonts w:ascii="Times New Roman" w:hAnsi="Times New Roman"/>
          <w:sz w:val="24"/>
          <w:szCs w:val="24"/>
        </w:rPr>
        <w:t>.</w:t>
      </w:r>
    </w:p>
    <w:p w:rsidR="00A80B02" w:rsidRPr="00A80B02" w:rsidRDefault="00A80B02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</w:rPr>
        <w:t>В 201</w:t>
      </w:r>
      <w:r w:rsidR="00CF7338">
        <w:rPr>
          <w:rFonts w:ascii="Times New Roman" w:hAnsi="Times New Roman"/>
          <w:sz w:val="24"/>
          <w:szCs w:val="24"/>
        </w:rPr>
        <w:t>9</w:t>
      </w:r>
      <w:r w:rsidRPr="00A80B02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A80B02">
        <w:rPr>
          <w:rFonts w:ascii="Times New Roman" w:hAnsi="Times New Roman"/>
          <w:sz w:val="24"/>
          <w:szCs w:val="24"/>
        </w:rPr>
        <w:t>получены</w:t>
      </w:r>
      <w:proofErr w:type="gramEnd"/>
      <w:r w:rsidRPr="00A80B02">
        <w:rPr>
          <w:rFonts w:ascii="Times New Roman" w:hAnsi="Times New Roman"/>
          <w:sz w:val="24"/>
          <w:szCs w:val="24"/>
        </w:rPr>
        <w:t xml:space="preserve"> 2</w:t>
      </w:r>
      <w:r w:rsidR="00DE19E7">
        <w:rPr>
          <w:rFonts w:ascii="Times New Roman" w:hAnsi="Times New Roman"/>
          <w:sz w:val="24"/>
          <w:szCs w:val="24"/>
        </w:rPr>
        <w:t>2</w:t>
      </w:r>
      <w:r w:rsidRPr="00A80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B02">
        <w:rPr>
          <w:rFonts w:ascii="Times New Roman" w:hAnsi="Times New Roman"/>
          <w:sz w:val="24"/>
          <w:szCs w:val="24"/>
        </w:rPr>
        <w:t>стобалльных</w:t>
      </w:r>
      <w:proofErr w:type="spellEnd"/>
      <w:r w:rsidRPr="00A80B02">
        <w:rPr>
          <w:rFonts w:ascii="Times New Roman" w:hAnsi="Times New Roman"/>
          <w:sz w:val="24"/>
          <w:szCs w:val="24"/>
        </w:rPr>
        <w:t xml:space="preserve"> результат</w:t>
      </w:r>
      <w:r w:rsidR="00DE19E7">
        <w:rPr>
          <w:rFonts w:ascii="Times New Roman" w:hAnsi="Times New Roman"/>
          <w:sz w:val="24"/>
          <w:szCs w:val="24"/>
        </w:rPr>
        <w:t>а</w:t>
      </w:r>
      <w:r w:rsidRPr="00A80B02">
        <w:rPr>
          <w:rFonts w:ascii="Times New Roman" w:hAnsi="Times New Roman"/>
          <w:sz w:val="24"/>
          <w:szCs w:val="24"/>
        </w:rPr>
        <w:t>.</w:t>
      </w:r>
    </w:p>
    <w:p w:rsidR="00DE19E7" w:rsidRDefault="00A80B02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0B02">
        <w:rPr>
          <w:rFonts w:ascii="Times New Roman" w:hAnsi="Times New Roman"/>
          <w:sz w:val="24"/>
          <w:szCs w:val="24"/>
          <w:lang w:eastAsia="ru-RU"/>
        </w:rPr>
        <w:t xml:space="preserve">Доля сдающих экзамен на высокий балл, включая и </w:t>
      </w:r>
      <w:proofErr w:type="spellStart"/>
      <w:r w:rsidRPr="00A80B02">
        <w:rPr>
          <w:rFonts w:ascii="Times New Roman" w:hAnsi="Times New Roman"/>
          <w:sz w:val="24"/>
          <w:szCs w:val="24"/>
          <w:lang w:eastAsia="ru-RU"/>
        </w:rPr>
        <w:t>стоба</w:t>
      </w:r>
      <w:r w:rsidR="00D65EEE">
        <w:rPr>
          <w:rFonts w:ascii="Times New Roman" w:hAnsi="Times New Roman"/>
          <w:sz w:val="24"/>
          <w:szCs w:val="24"/>
          <w:lang w:eastAsia="ru-RU"/>
        </w:rPr>
        <w:t>лльников</w:t>
      </w:r>
      <w:proofErr w:type="spellEnd"/>
      <w:r w:rsidR="00D65EEE">
        <w:rPr>
          <w:rFonts w:ascii="Times New Roman" w:hAnsi="Times New Roman"/>
          <w:sz w:val="24"/>
          <w:szCs w:val="24"/>
          <w:lang w:eastAsia="ru-RU"/>
        </w:rPr>
        <w:t>, примерно одинакова за </w:t>
      </w:r>
      <w:r w:rsidRPr="00A80B02">
        <w:rPr>
          <w:rFonts w:ascii="Times New Roman" w:hAnsi="Times New Roman"/>
          <w:sz w:val="24"/>
          <w:szCs w:val="24"/>
          <w:lang w:eastAsia="ru-RU"/>
        </w:rPr>
        <w:t xml:space="preserve">последние годы, что отражает реальный уровень знаний выпускников по русскому языку. </w:t>
      </w:r>
      <w:proofErr w:type="gramEnd"/>
    </w:p>
    <w:p w:rsidR="00DE19E7" w:rsidRDefault="00DE19E7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три последних года уравнены 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дол</w:t>
      </w:r>
      <w:r>
        <w:rPr>
          <w:rFonts w:ascii="Times New Roman" w:hAnsi="Times New Roman"/>
          <w:sz w:val="24"/>
          <w:szCs w:val="24"/>
          <w:lang w:eastAsia="ru-RU"/>
        </w:rPr>
        <w:t>и участников ЕГЭ</w:t>
      </w:r>
      <w:r w:rsidR="00972F26">
        <w:rPr>
          <w:rFonts w:ascii="Times New Roman" w:hAnsi="Times New Roman"/>
          <w:sz w:val="24"/>
          <w:szCs w:val="24"/>
          <w:lang w:eastAsia="ru-RU"/>
        </w:rPr>
        <w:t>:</w:t>
      </w:r>
    </w:p>
    <w:p w:rsidR="00DE19E7" w:rsidRDefault="00DE19E7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показавших результаты в диапазоне 81-100 баллов (2017</w:t>
      </w:r>
      <w:r>
        <w:rPr>
          <w:rFonts w:ascii="Times New Roman" w:hAnsi="Times New Roman"/>
          <w:sz w:val="24"/>
          <w:szCs w:val="24"/>
          <w:lang w:eastAsia="ru-RU"/>
        </w:rPr>
        <w:t xml:space="preserve"> год – 27,13, 2018 год – 26,29, 2019 год – 26,61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 xml:space="preserve">), </w:t>
      </w:r>
    </w:p>
    <w:p w:rsidR="00DE19E7" w:rsidRDefault="00DE19E7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количество «</w:t>
      </w:r>
      <w:proofErr w:type="spellStart"/>
      <w:r w:rsidR="00A80B02" w:rsidRPr="00A80B02">
        <w:rPr>
          <w:rFonts w:ascii="Times New Roman" w:hAnsi="Times New Roman"/>
          <w:sz w:val="24"/>
          <w:szCs w:val="24"/>
          <w:lang w:eastAsia="ru-RU"/>
        </w:rPr>
        <w:t>стобалльников</w:t>
      </w:r>
      <w:proofErr w:type="spellEnd"/>
      <w:r w:rsidR="00A80B02" w:rsidRPr="00A80B02">
        <w:rPr>
          <w:rFonts w:ascii="Times New Roman" w:hAnsi="Times New Roman"/>
          <w:sz w:val="24"/>
          <w:szCs w:val="24"/>
          <w:lang w:eastAsia="ru-RU"/>
        </w:rPr>
        <w:t>» (2</w:t>
      </w:r>
      <w:r>
        <w:rPr>
          <w:rFonts w:ascii="Times New Roman" w:hAnsi="Times New Roman"/>
          <w:sz w:val="24"/>
          <w:szCs w:val="24"/>
          <w:lang w:eastAsia="ru-RU"/>
        </w:rPr>
        <w:t>017 год – 0,53, 2018 год – 0,38, 2019 год – 0,41</w:t>
      </w:r>
      <w:r w:rsidR="00A80B02" w:rsidRPr="00A80B0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A80B02" w:rsidRDefault="00DE19E7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80B02">
        <w:rPr>
          <w:rFonts w:ascii="Times New Roman" w:hAnsi="Times New Roman"/>
          <w:sz w:val="24"/>
          <w:szCs w:val="24"/>
        </w:rPr>
        <w:t>не прошедших минимальный порог баллов ЕГЭ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B02">
        <w:rPr>
          <w:rFonts w:ascii="Times New Roman" w:hAnsi="Times New Roman"/>
          <w:sz w:val="24"/>
          <w:szCs w:val="24"/>
          <w:lang w:eastAsia="ru-RU"/>
        </w:rPr>
        <w:t>(2</w:t>
      </w:r>
      <w:r>
        <w:rPr>
          <w:rFonts w:ascii="Times New Roman" w:hAnsi="Times New Roman"/>
          <w:sz w:val="24"/>
          <w:szCs w:val="24"/>
          <w:lang w:eastAsia="ru-RU"/>
        </w:rPr>
        <w:t>017 год – 0,04, 2018 год – 0,08, 2019 год – 0,06</w:t>
      </w:r>
      <w:r w:rsidRPr="00A80B0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3A4D" w:rsidRDefault="00A80B02" w:rsidP="00063A4D">
      <w:pPr>
        <w:pStyle w:val="a3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19E7">
        <w:rPr>
          <w:rFonts w:ascii="Times New Roman" w:hAnsi="Times New Roman"/>
          <w:sz w:val="24"/>
          <w:szCs w:val="24"/>
          <w:lang w:eastAsia="ru-RU"/>
        </w:rPr>
        <w:t>Результаты по категории участников.</w:t>
      </w:r>
    </w:p>
    <w:p w:rsidR="00A80B02" w:rsidRPr="00063A4D" w:rsidRDefault="00A80B02" w:rsidP="00063A4D">
      <w:pPr>
        <w:pStyle w:val="a3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3A4D">
        <w:rPr>
          <w:rFonts w:ascii="Times New Roman" w:hAnsi="Times New Roman"/>
          <w:sz w:val="24"/>
          <w:szCs w:val="24"/>
          <w:lang w:eastAsia="ru-RU"/>
        </w:rPr>
        <w:t>Результаты по категориям участников коррелируются с прошлыми годами.</w:t>
      </w:r>
    </w:p>
    <w:p w:rsidR="00A80B02" w:rsidRPr="00A80B02" w:rsidRDefault="00A80B02" w:rsidP="00A80B02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  <w:proofErr w:type="gramStart"/>
      <w:r w:rsidRPr="00A80B02">
        <w:rPr>
          <w:rFonts w:ascii="Times New Roman" w:hAnsi="Times New Roman"/>
          <w:sz w:val="24"/>
          <w:szCs w:val="24"/>
        </w:rPr>
        <w:t>Высокий региональный балл «обеспечивают» выпускники текущего года (</w:t>
      </w:r>
      <w:r w:rsidRPr="00A80B02">
        <w:rPr>
          <w:rFonts w:ascii="Times New Roman" w:hAnsi="Times New Roman"/>
          <w:sz w:val="24"/>
          <w:szCs w:val="24"/>
          <w:lang w:eastAsia="ru-RU"/>
        </w:rPr>
        <w:t xml:space="preserve">значительно преобладает количество участников, получивших от 61 до 80 баллов </w:t>
      </w:r>
      <w:r w:rsidRPr="00A80B02">
        <w:rPr>
          <w:rFonts w:ascii="Times New Roman" w:hAnsi="Times New Roman"/>
          <w:sz w:val="24"/>
          <w:szCs w:val="24"/>
        </w:rPr>
        <w:t xml:space="preserve">- </w:t>
      </w:r>
      <w:r w:rsidR="00A21872">
        <w:rPr>
          <w:rFonts w:ascii="Times New Roman" w:hAnsi="Times New Roman"/>
          <w:sz w:val="24"/>
          <w:szCs w:val="24"/>
        </w:rPr>
        <w:t xml:space="preserve">54,99 (2018 г.- </w:t>
      </w:r>
      <w:r w:rsidRPr="00A80B02">
        <w:rPr>
          <w:rFonts w:ascii="Times New Roman" w:hAnsi="Times New Roman"/>
          <w:sz w:val="24"/>
          <w:szCs w:val="24"/>
        </w:rPr>
        <w:t>55,48</w:t>
      </w:r>
      <w:r w:rsidR="00A21872">
        <w:rPr>
          <w:rFonts w:ascii="Times New Roman" w:hAnsi="Times New Roman"/>
          <w:sz w:val="24"/>
          <w:szCs w:val="24"/>
        </w:rPr>
        <w:t>)</w:t>
      </w:r>
      <w:r w:rsidR="00DE19E7" w:rsidRPr="00A80B02">
        <w:rPr>
          <w:rFonts w:ascii="Times New Roman" w:hAnsi="Times New Roman"/>
          <w:sz w:val="24"/>
          <w:szCs w:val="24"/>
        </w:rPr>
        <w:t>, и</w:t>
      </w:r>
      <w:r w:rsidRPr="00A80B02">
        <w:rPr>
          <w:rFonts w:ascii="Times New Roman" w:hAnsi="Times New Roman"/>
          <w:sz w:val="24"/>
          <w:szCs w:val="24"/>
        </w:rPr>
        <w:t xml:space="preserve"> доля участников, получивших от 81 до 100 баллов </w:t>
      </w:r>
      <w:r w:rsidR="00A21872">
        <w:rPr>
          <w:rFonts w:ascii="Times New Roman" w:hAnsi="Times New Roman"/>
          <w:sz w:val="24"/>
          <w:szCs w:val="24"/>
        </w:rPr>
        <w:t>–</w:t>
      </w:r>
      <w:r w:rsidRPr="00A80B02">
        <w:rPr>
          <w:rFonts w:ascii="Times New Roman" w:hAnsi="Times New Roman"/>
          <w:sz w:val="24"/>
          <w:szCs w:val="24"/>
        </w:rPr>
        <w:t xml:space="preserve"> </w:t>
      </w:r>
      <w:r w:rsidR="00A21872">
        <w:rPr>
          <w:rFonts w:ascii="Times New Roman" w:hAnsi="Times New Roman"/>
          <w:sz w:val="24"/>
          <w:szCs w:val="24"/>
        </w:rPr>
        <w:t>27,38 (2018 год -</w:t>
      </w:r>
      <w:r w:rsidRPr="00A80B02">
        <w:rPr>
          <w:rFonts w:ascii="Times New Roman" w:hAnsi="Times New Roman"/>
          <w:sz w:val="24"/>
          <w:szCs w:val="24"/>
        </w:rPr>
        <w:t>27,13%).</w:t>
      </w:r>
      <w:proofErr w:type="gramEnd"/>
      <w:r w:rsidRPr="00A80B02">
        <w:rPr>
          <w:rFonts w:ascii="Times New Roman" w:hAnsi="Times New Roman"/>
          <w:sz w:val="24"/>
          <w:szCs w:val="24"/>
        </w:rPr>
        <w:t xml:space="preserve"> Также только выпускники текущего года традиционно получают «</w:t>
      </w:r>
      <w:proofErr w:type="spellStart"/>
      <w:r w:rsidRPr="00A80B02">
        <w:rPr>
          <w:rFonts w:ascii="Times New Roman" w:hAnsi="Times New Roman"/>
          <w:sz w:val="24"/>
          <w:szCs w:val="24"/>
        </w:rPr>
        <w:t>стобалльные</w:t>
      </w:r>
      <w:proofErr w:type="spellEnd"/>
      <w:r w:rsidRPr="00A80B02">
        <w:rPr>
          <w:rFonts w:ascii="Times New Roman" w:hAnsi="Times New Roman"/>
          <w:sz w:val="24"/>
          <w:szCs w:val="24"/>
        </w:rPr>
        <w:t xml:space="preserve">» результаты </w:t>
      </w:r>
      <w:r w:rsidR="00A21872">
        <w:rPr>
          <w:rFonts w:ascii="Times New Roman" w:hAnsi="Times New Roman"/>
          <w:sz w:val="24"/>
          <w:szCs w:val="24"/>
        </w:rPr>
        <w:t xml:space="preserve">– 0,43 </w:t>
      </w:r>
      <w:r w:rsidRPr="00A80B02">
        <w:rPr>
          <w:rFonts w:ascii="Times New Roman" w:hAnsi="Times New Roman"/>
          <w:sz w:val="24"/>
          <w:szCs w:val="24"/>
        </w:rPr>
        <w:t>(2018 год – 0,41%).</w:t>
      </w:r>
    </w:p>
    <w:p w:rsidR="00A80B02" w:rsidRPr="00A80B02" w:rsidRDefault="00A80B02" w:rsidP="00A80B02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</w:rPr>
        <w:t>Получение «</w:t>
      </w:r>
      <w:proofErr w:type="spellStart"/>
      <w:r w:rsidRPr="00A80B02">
        <w:rPr>
          <w:rFonts w:ascii="Times New Roman" w:hAnsi="Times New Roman"/>
          <w:sz w:val="24"/>
          <w:szCs w:val="24"/>
        </w:rPr>
        <w:t>высокобалльных</w:t>
      </w:r>
      <w:proofErr w:type="spellEnd"/>
      <w:r w:rsidRPr="00A80B02">
        <w:rPr>
          <w:rFonts w:ascii="Times New Roman" w:hAnsi="Times New Roman"/>
          <w:sz w:val="24"/>
          <w:szCs w:val="24"/>
        </w:rPr>
        <w:t>» результатов традиционно обеспечивают обучающиеся лицеев, гимназий и школ с углубленным изучением предметов.</w:t>
      </w:r>
    </w:p>
    <w:p w:rsidR="00A80B02" w:rsidRPr="00A80B02" w:rsidRDefault="00A80B02" w:rsidP="00A80B02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  <w:lang w:eastAsia="ru-RU"/>
        </w:rPr>
        <w:t xml:space="preserve">Среди выпускников текущего года </w:t>
      </w:r>
      <w:r w:rsidR="00A21872">
        <w:rPr>
          <w:rFonts w:ascii="Times New Roman" w:hAnsi="Times New Roman"/>
          <w:sz w:val="24"/>
          <w:szCs w:val="24"/>
          <w:lang w:eastAsia="ru-RU"/>
        </w:rPr>
        <w:t xml:space="preserve">стабильна </w:t>
      </w:r>
      <w:r w:rsidRPr="00A80B02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A80B02">
        <w:rPr>
          <w:rFonts w:ascii="Times New Roman" w:hAnsi="Times New Roman"/>
          <w:sz w:val="24"/>
          <w:szCs w:val="24"/>
        </w:rPr>
        <w:t xml:space="preserve"> участников, получивших тестовый балл от минимального балла до 60 баллов</w:t>
      </w:r>
      <w:r w:rsidR="00A21872">
        <w:rPr>
          <w:rFonts w:ascii="Times New Roman" w:hAnsi="Times New Roman"/>
          <w:sz w:val="24"/>
          <w:szCs w:val="24"/>
          <w:lang w:eastAsia="ru-RU"/>
        </w:rPr>
        <w:t xml:space="preserve"> - 17,19% (2018 год - 16,98%, </w:t>
      </w:r>
      <w:r w:rsidRPr="00A80B02">
        <w:rPr>
          <w:rFonts w:ascii="Times New Roman" w:hAnsi="Times New Roman"/>
          <w:sz w:val="24"/>
          <w:szCs w:val="24"/>
          <w:lang w:eastAsia="ru-RU"/>
        </w:rPr>
        <w:t>2017 год - 18,12%; 2016 год -17,2%).</w:t>
      </w:r>
    </w:p>
    <w:p w:rsidR="00A80B02" w:rsidRPr="00A80B02" w:rsidRDefault="00A80B02" w:rsidP="00A80B02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 w:rsidRPr="00A80B02">
        <w:rPr>
          <w:rFonts w:ascii="Times New Roman" w:hAnsi="Times New Roman"/>
          <w:sz w:val="24"/>
          <w:szCs w:val="24"/>
          <w:lang w:eastAsia="ru-RU"/>
        </w:rPr>
        <w:t xml:space="preserve">Выпускники прошлых лет: </w:t>
      </w:r>
      <w:r w:rsidR="00A21872">
        <w:rPr>
          <w:rFonts w:ascii="Times New Roman" w:hAnsi="Times New Roman"/>
          <w:sz w:val="24"/>
          <w:szCs w:val="24"/>
          <w:lang w:eastAsia="ru-RU"/>
        </w:rPr>
        <w:t>9,43% (2018 г. -</w:t>
      </w:r>
      <w:r w:rsidRPr="00A80B02">
        <w:rPr>
          <w:rFonts w:ascii="Times New Roman" w:hAnsi="Times New Roman"/>
          <w:sz w:val="24"/>
          <w:szCs w:val="24"/>
        </w:rPr>
        <w:t>11,98%</w:t>
      </w:r>
      <w:r w:rsidR="00A21872">
        <w:rPr>
          <w:rFonts w:ascii="Times New Roman" w:hAnsi="Times New Roman"/>
          <w:sz w:val="24"/>
          <w:szCs w:val="24"/>
        </w:rPr>
        <w:t>)</w:t>
      </w:r>
      <w:r w:rsidRPr="00A80B02">
        <w:rPr>
          <w:rFonts w:ascii="Times New Roman" w:hAnsi="Times New Roman"/>
          <w:sz w:val="24"/>
          <w:szCs w:val="24"/>
        </w:rPr>
        <w:t xml:space="preserve"> от </w:t>
      </w:r>
      <w:r w:rsidR="00F4735D">
        <w:rPr>
          <w:rFonts w:ascii="Times New Roman" w:hAnsi="Times New Roman"/>
          <w:sz w:val="24"/>
          <w:szCs w:val="24"/>
        </w:rPr>
        <w:t>сдающих ЕГЭ по русскому языку в </w:t>
      </w:r>
      <w:r w:rsidRPr="00A80B02">
        <w:rPr>
          <w:rFonts w:ascii="Times New Roman" w:hAnsi="Times New Roman"/>
          <w:sz w:val="24"/>
          <w:szCs w:val="24"/>
        </w:rPr>
        <w:t>этой категории также попали в группу участников,</w:t>
      </w:r>
      <w:r w:rsidR="00A21872">
        <w:rPr>
          <w:rFonts w:ascii="Times New Roman" w:hAnsi="Times New Roman"/>
          <w:sz w:val="24"/>
          <w:szCs w:val="24"/>
        </w:rPr>
        <w:t xml:space="preserve"> получивш</w:t>
      </w:r>
      <w:r w:rsidR="00F4735D">
        <w:rPr>
          <w:rFonts w:ascii="Times New Roman" w:hAnsi="Times New Roman"/>
          <w:sz w:val="24"/>
          <w:szCs w:val="24"/>
        </w:rPr>
        <w:t>их от 81 до 100 баллов. Выше по </w:t>
      </w:r>
      <w:r w:rsidR="00A21872">
        <w:rPr>
          <w:rFonts w:ascii="Times New Roman" w:hAnsi="Times New Roman"/>
          <w:sz w:val="24"/>
          <w:szCs w:val="24"/>
        </w:rPr>
        <w:t>сравнению с предыдущими годами</w:t>
      </w:r>
      <w:r w:rsidRPr="00A80B02">
        <w:rPr>
          <w:rFonts w:ascii="Times New Roman" w:hAnsi="Times New Roman"/>
          <w:sz w:val="24"/>
          <w:szCs w:val="24"/>
        </w:rPr>
        <w:t xml:space="preserve"> %</w:t>
      </w:r>
      <w:r w:rsidRPr="00A80B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80B02">
        <w:rPr>
          <w:rFonts w:ascii="Times New Roman" w:hAnsi="Times New Roman"/>
          <w:sz w:val="24"/>
          <w:szCs w:val="24"/>
        </w:rPr>
        <w:t>участник</w:t>
      </w:r>
      <w:r w:rsidR="00F4735D">
        <w:rPr>
          <w:rFonts w:ascii="Times New Roman" w:hAnsi="Times New Roman"/>
          <w:sz w:val="24"/>
          <w:szCs w:val="24"/>
        </w:rPr>
        <w:t>ов, получивших тестовый балл от </w:t>
      </w:r>
      <w:r w:rsidRPr="00A80B02">
        <w:rPr>
          <w:rFonts w:ascii="Times New Roman" w:hAnsi="Times New Roman"/>
          <w:sz w:val="24"/>
          <w:szCs w:val="24"/>
        </w:rPr>
        <w:t>минимального балла до 60 баллов</w:t>
      </w:r>
      <w:r w:rsidR="00A21872">
        <w:rPr>
          <w:rFonts w:ascii="Times New Roman" w:hAnsi="Times New Roman"/>
          <w:sz w:val="24"/>
          <w:szCs w:val="24"/>
        </w:rPr>
        <w:t xml:space="preserve"> (47,2</w:t>
      </w:r>
      <w:r w:rsidRPr="00A80B02">
        <w:rPr>
          <w:rFonts w:ascii="Times New Roman" w:hAnsi="Times New Roman"/>
          <w:sz w:val="24"/>
          <w:szCs w:val="24"/>
        </w:rPr>
        <w:t>%).</w:t>
      </w:r>
    </w:p>
    <w:p w:rsidR="009B01B3" w:rsidRPr="00FE60E7" w:rsidRDefault="00A80B02" w:rsidP="00FE60E7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категории «</w:t>
      </w:r>
      <w:r w:rsidRPr="00A80B02">
        <w:rPr>
          <w:rFonts w:ascii="Times New Roman" w:hAnsi="Times New Roman"/>
          <w:sz w:val="24"/>
          <w:szCs w:val="24"/>
        </w:rPr>
        <w:t>Выпускники текущего года, обучающиеся по программам СПО» зафиксировано увеличение показателей в сторону средних результатов.</w:t>
      </w:r>
    </w:p>
    <w:p w:rsidR="005060D9" w:rsidRPr="00FE6676" w:rsidRDefault="003B3449" w:rsidP="00FE6676">
      <w:pPr>
        <w:pStyle w:val="1"/>
        <w:shd w:val="clear" w:color="auto" w:fill="FFFFFF" w:themeFill="background1"/>
        <w:ind w:left="284" w:right="-425" w:firstLine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667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lastRenderedPageBreak/>
        <w:t xml:space="preserve">Раздел </w:t>
      </w:r>
      <w:r w:rsidR="005060D9" w:rsidRPr="00FE6676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4. АНАЛИЗ РЕЗУЛЬТАТОВ ВЫПОЛНЕНИЯ ОТДЕЛЬНЫХ ЗАДАНИЙ ИЛИ ГРУПП ЗАДАНИЙ</w:t>
      </w:r>
    </w:p>
    <w:p w:rsidR="003B3449" w:rsidRPr="00D25883" w:rsidRDefault="003B3449" w:rsidP="00FE6676">
      <w:pPr>
        <w:shd w:val="clear" w:color="auto" w:fill="FFFFFF" w:themeFill="background1"/>
        <w:ind w:left="284" w:right="-425" w:firstLine="425"/>
        <w:jc w:val="both"/>
        <w:rPr>
          <w:b/>
          <w:highlight w:val="yellow"/>
        </w:rPr>
      </w:pPr>
    </w:p>
    <w:p w:rsidR="003E43F2" w:rsidRPr="003B3449" w:rsidRDefault="003E43F2" w:rsidP="00FE6676">
      <w:pPr>
        <w:shd w:val="clear" w:color="auto" w:fill="FFFFFF" w:themeFill="background1"/>
        <w:spacing w:after="120" w:line="276" w:lineRule="auto"/>
        <w:ind w:left="284" w:right="-425" w:firstLine="425"/>
        <w:jc w:val="both"/>
      </w:pPr>
      <w:r w:rsidRPr="00FE6676">
        <w:t>4.1. Краткая характеристика КИМ по учебному предмету</w:t>
      </w:r>
    </w:p>
    <w:p w:rsidR="001A0AB8" w:rsidRPr="001A0AB8" w:rsidRDefault="001A0AB8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AB8">
        <w:rPr>
          <w:rFonts w:ascii="Times New Roman" w:hAnsi="Times New Roman"/>
          <w:sz w:val="24"/>
          <w:szCs w:val="24"/>
          <w:lang w:eastAsia="ru-RU"/>
        </w:rPr>
        <w:t>Анализ использованных в регионе вариантов КИМ (на примере открытого для ознакомления варианта 3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1A0AB8">
        <w:rPr>
          <w:rFonts w:ascii="Times New Roman" w:hAnsi="Times New Roman"/>
          <w:sz w:val="24"/>
          <w:szCs w:val="24"/>
          <w:lang w:eastAsia="ru-RU"/>
        </w:rPr>
        <w:t>) показывает: сопоставление заданий и требований в данном варианте соответствует элементам содержания и требованиям к уровню подготовки выпускников образовательных организаций для проведения единого государственного экзамена по русскому языку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1A0AB8">
        <w:rPr>
          <w:rFonts w:ascii="Times New Roman" w:hAnsi="Times New Roman"/>
          <w:sz w:val="24"/>
          <w:szCs w:val="24"/>
          <w:lang w:eastAsia="ru-RU"/>
        </w:rPr>
        <w:t xml:space="preserve"> году. </w:t>
      </w:r>
    </w:p>
    <w:p w:rsidR="001A0AB8" w:rsidRPr="001A0AB8" w:rsidRDefault="001A0AB8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AB8">
        <w:rPr>
          <w:rFonts w:ascii="Times New Roman" w:hAnsi="Times New Roman"/>
          <w:sz w:val="24"/>
          <w:szCs w:val="24"/>
          <w:lang w:eastAsia="ru-RU"/>
        </w:rPr>
        <w:t xml:space="preserve">Традиционно в регионе во время проведения семинаров, вебинаров, тренингов, консультаций и занятий со слушателями КПК по теме «Подготовка обучающихся к ЕГЭ по русскому языку» учителям предлагаются для опоры в работе с выпускниками краткая схема (структурный план контрольных измерительных материалов экзамена текущего года) и примерный план выполнения заданий экзамена. </w:t>
      </w:r>
    </w:p>
    <w:p w:rsidR="001A0AB8" w:rsidRPr="001A0AB8" w:rsidRDefault="001A0AB8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AB8">
        <w:rPr>
          <w:rFonts w:ascii="Times New Roman" w:hAnsi="Times New Roman"/>
          <w:sz w:val="24"/>
          <w:szCs w:val="24"/>
          <w:lang w:eastAsia="ru-RU"/>
        </w:rPr>
        <w:t>Схема составлена в соответствии с документами текущего года (кодификатор элементов содержания, спецификация, демоверсия КИМ и методические материалы ФИПИ, ФЦТ и Рособрнадзора), так в ней учтен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1A0AB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изменения </w:t>
      </w:r>
      <w:r w:rsidR="000D2501">
        <w:rPr>
          <w:rFonts w:ascii="Times New Roman" w:hAnsi="Times New Roman"/>
          <w:sz w:val="24"/>
          <w:szCs w:val="24"/>
          <w:lang w:eastAsia="ru-RU"/>
        </w:rPr>
        <w:t>в части 1</w:t>
      </w:r>
      <w:r>
        <w:rPr>
          <w:rFonts w:ascii="Times New Roman" w:hAnsi="Times New Roman"/>
          <w:sz w:val="24"/>
          <w:szCs w:val="24"/>
          <w:lang w:eastAsia="ru-RU"/>
        </w:rPr>
        <w:t xml:space="preserve"> структур</w:t>
      </w:r>
      <w:r w:rsidR="000D2501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 xml:space="preserve"> КИМ: задание 20, связанное с редактированием предложений, логично перемещено в блок по нормативности речи на </w:t>
      </w:r>
      <w:r w:rsidR="00FE6676">
        <w:rPr>
          <w:rFonts w:ascii="Times New Roman" w:hAnsi="Times New Roman"/>
          <w:sz w:val="24"/>
          <w:szCs w:val="24"/>
          <w:lang w:eastAsia="ru-RU"/>
        </w:rPr>
        <w:t>шестую</w:t>
      </w:r>
      <w:r>
        <w:rPr>
          <w:rFonts w:ascii="Times New Roman" w:hAnsi="Times New Roman"/>
          <w:sz w:val="24"/>
          <w:szCs w:val="24"/>
          <w:lang w:eastAsia="ru-RU"/>
        </w:rPr>
        <w:t xml:space="preserve"> позицию, введено новое задание 21 – пун</w:t>
      </w:r>
      <w:r w:rsidR="000D2501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туационный анализ</w:t>
      </w:r>
      <w:r w:rsidR="00FE6676">
        <w:rPr>
          <w:rFonts w:ascii="Times New Roman" w:hAnsi="Times New Roman"/>
          <w:sz w:val="24"/>
          <w:szCs w:val="24"/>
          <w:lang w:eastAsia="ru-RU"/>
        </w:rPr>
        <w:t xml:space="preserve"> текста</w:t>
      </w:r>
      <w:r w:rsidR="000D2501">
        <w:rPr>
          <w:rFonts w:ascii="Times New Roman" w:hAnsi="Times New Roman"/>
          <w:sz w:val="24"/>
          <w:szCs w:val="24"/>
          <w:lang w:eastAsia="ru-RU"/>
        </w:rPr>
        <w:t>.</w:t>
      </w:r>
      <w:r w:rsidRPr="001A0A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A0AB8" w:rsidRPr="001A0AB8" w:rsidRDefault="001A0AB8" w:rsidP="00AC417C">
      <w:pPr>
        <w:pStyle w:val="a3"/>
        <w:shd w:val="clear" w:color="auto" w:fill="FFFFFF" w:themeFill="background1"/>
        <w:spacing w:after="0"/>
        <w:ind w:left="284" w:right="-28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0AB8">
        <w:rPr>
          <w:rFonts w:ascii="Times New Roman" w:hAnsi="Times New Roman"/>
          <w:sz w:val="24"/>
          <w:szCs w:val="24"/>
          <w:lang w:eastAsia="ru-RU"/>
        </w:rPr>
        <w:t xml:space="preserve">Деление на </w:t>
      </w:r>
      <w:r w:rsidR="000D2501">
        <w:rPr>
          <w:rFonts w:ascii="Times New Roman" w:hAnsi="Times New Roman"/>
          <w:sz w:val="24"/>
          <w:szCs w:val="24"/>
          <w:lang w:eastAsia="ru-RU"/>
        </w:rPr>
        <w:t xml:space="preserve">тематические </w:t>
      </w:r>
      <w:r w:rsidRPr="001A0AB8">
        <w:rPr>
          <w:rFonts w:ascii="Times New Roman" w:hAnsi="Times New Roman"/>
          <w:sz w:val="24"/>
          <w:szCs w:val="24"/>
          <w:lang w:eastAsia="ru-RU"/>
        </w:rPr>
        <w:t xml:space="preserve">блоки в примерном плане, приведённом полностью в отчёте </w:t>
      </w:r>
      <w:r w:rsidR="000D2501">
        <w:rPr>
          <w:rFonts w:ascii="Times New Roman" w:hAnsi="Times New Roman"/>
          <w:sz w:val="24"/>
          <w:szCs w:val="24"/>
          <w:lang w:eastAsia="ru-RU"/>
        </w:rPr>
        <w:t>2017 го</w:t>
      </w:r>
      <w:r w:rsidRPr="001A0AB8">
        <w:rPr>
          <w:rFonts w:ascii="Times New Roman" w:hAnsi="Times New Roman"/>
          <w:sz w:val="24"/>
          <w:szCs w:val="24"/>
          <w:lang w:eastAsia="ru-RU"/>
        </w:rPr>
        <w:t>да, условно, однако такое структурирование помогает каждому выпускнику чётко организовать подготовку к итоговой аттестации и рассчитать время на экзамене. С помощью данной схемы проведён и анализ выполнения открытого варианта</w:t>
      </w:r>
      <w:r w:rsidR="000D2501">
        <w:rPr>
          <w:rFonts w:ascii="Times New Roman" w:hAnsi="Times New Roman"/>
          <w:sz w:val="24"/>
          <w:szCs w:val="24"/>
          <w:lang w:eastAsia="ru-RU"/>
        </w:rPr>
        <w:t xml:space="preserve"> на основе свободной выборки 50 работ.</w:t>
      </w:r>
    </w:p>
    <w:p w:rsidR="00FE6676" w:rsidRDefault="00FE6676" w:rsidP="00AC417C">
      <w:pPr>
        <w:shd w:val="clear" w:color="auto" w:fill="FFFFFF" w:themeFill="background1"/>
        <w:spacing w:before="240" w:after="120"/>
        <w:ind w:left="284"/>
        <w:rPr>
          <w:b/>
        </w:rPr>
      </w:pPr>
      <w:r w:rsidRPr="00FE6676">
        <w:rPr>
          <w:b/>
        </w:rPr>
        <w:t>Результат варианта 315</w:t>
      </w:r>
    </w:p>
    <w:p w:rsidR="00AC417C" w:rsidRDefault="00AC417C" w:rsidP="009C54F4">
      <w:pPr>
        <w:shd w:val="clear" w:color="auto" w:fill="FFFFFF" w:themeFill="background1"/>
        <w:spacing w:before="240" w:after="120"/>
        <w:jc w:val="right"/>
        <w:rPr>
          <w:b/>
          <w:i/>
          <w:sz w:val="22"/>
        </w:rPr>
      </w:pPr>
    </w:p>
    <w:p w:rsidR="009C54F4" w:rsidRPr="00AC417C" w:rsidRDefault="009C54F4" w:rsidP="009C54F4">
      <w:pPr>
        <w:shd w:val="clear" w:color="auto" w:fill="FFFFFF" w:themeFill="background1"/>
        <w:spacing w:before="240" w:after="120"/>
        <w:jc w:val="right"/>
      </w:pPr>
      <w:r w:rsidRPr="00AC417C">
        <w:rPr>
          <w:i/>
          <w:sz w:val="22"/>
        </w:rPr>
        <w:t xml:space="preserve">Таблица </w:t>
      </w:r>
      <w:r w:rsidR="0082202E" w:rsidRPr="00AC417C">
        <w:rPr>
          <w:i/>
          <w:sz w:val="22"/>
        </w:rPr>
        <w:fldChar w:fldCharType="begin"/>
      </w:r>
      <w:r w:rsidRPr="00AC417C">
        <w:rPr>
          <w:i/>
          <w:sz w:val="22"/>
        </w:rPr>
        <w:instrText xml:space="preserve"> SEQ Таблица \* ARABIC </w:instrText>
      </w:r>
      <w:r w:rsidR="0082202E" w:rsidRPr="00AC417C">
        <w:rPr>
          <w:i/>
          <w:sz w:val="22"/>
        </w:rPr>
        <w:fldChar w:fldCharType="separate"/>
      </w:r>
      <w:r w:rsidRPr="00AC417C">
        <w:rPr>
          <w:i/>
          <w:noProof/>
          <w:sz w:val="22"/>
        </w:rPr>
        <w:t>1</w:t>
      </w:r>
      <w:r w:rsidR="00AC417C" w:rsidRPr="00AC417C">
        <w:rPr>
          <w:i/>
          <w:noProof/>
          <w:sz w:val="22"/>
        </w:rPr>
        <w:t>5</w:t>
      </w:r>
      <w:r w:rsidR="0082202E" w:rsidRPr="00AC417C">
        <w:rPr>
          <w:i/>
          <w:sz w:val="22"/>
        </w:rPr>
        <w:fldChar w:fldCharType="end"/>
      </w:r>
    </w:p>
    <w:tbl>
      <w:tblPr>
        <w:tblStyle w:val="a7"/>
        <w:tblW w:w="108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6"/>
        <w:gridCol w:w="592"/>
        <w:gridCol w:w="4253"/>
        <w:gridCol w:w="1215"/>
        <w:gridCol w:w="1487"/>
        <w:gridCol w:w="1190"/>
        <w:gridCol w:w="1276"/>
      </w:tblGrid>
      <w:tr w:rsidR="00FE6676" w:rsidRPr="00461AC6" w:rsidTr="00FE6676">
        <w:trPr>
          <w:trHeight w:val="920"/>
        </w:trPr>
        <w:tc>
          <w:tcPr>
            <w:tcW w:w="1418" w:type="dxa"/>
            <w:gridSpan w:val="2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tabs>
                <w:tab w:val="left" w:pos="1152"/>
              </w:tabs>
              <w:ind w:left="-66" w:hanging="14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Обозначение задания в работе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Проверяемые элементы содержания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ind w:right="-99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Максимальный балл за выполнение задания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shd w:val="clear" w:color="auto" w:fill="FFFFFF" w:themeFill="background1"/>
              <w:ind w:right="-122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Процент выполнения</w:t>
            </w:r>
          </w:p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:rsidR="00FE6676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выполнения</w:t>
            </w:r>
          </w:p>
          <w:p w:rsidR="00FE6676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E6676" w:rsidRPr="00FE6676" w:rsidRDefault="00FE6676" w:rsidP="00FE6676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FE6676">
              <w:rPr>
                <w:sz w:val="18"/>
                <w:szCs w:val="18"/>
              </w:rPr>
              <w:t>(с учётом изменений в структуре)</w:t>
            </w:r>
          </w:p>
        </w:tc>
      </w:tr>
      <w:tr w:rsidR="00FE6676" w:rsidRPr="00461AC6" w:rsidTr="00FE6676">
        <w:tc>
          <w:tcPr>
            <w:tcW w:w="9563" w:type="dxa"/>
            <w:gridSpan w:val="6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Часть 1</w:t>
            </w:r>
          </w:p>
        </w:tc>
        <w:tc>
          <w:tcPr>
            <w:tcW w:w="1276" w:type="dxa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FE6676" w:rsidRPr="0058679B" w:rsidTr="00FE6676">
        <w:trPr>
          <w:trHeight w:val="399"/>
        </w:trPr>
        <w:tc>
          <w:tcPr>
            <w:tcW w:w="826" w:type="dxa"/>
            <w:vMerge w:val="restart"/>
            <w:textDirection w:val="btLr"/>
          </w:tcPr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I блок</w:t>
            </w:r>
          </w:p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spacing w:val="-10"/>
                <w:sz w:val="20"/>
                <w:szCs w:val="20"/>
              </w:rPr>
            </w:pPr>
            <w:r w:rsidRPr="000F27DC">
              <w:rPr>
                <w:spacing w:val="-10"/>
                <w:sz w:val="20"/>
                <w:szCs w:val="20"/>
              </w:rPr>
              <w:t>(задания к мини-тексту)</w:t>
            </w: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>
              <w:t>94%</w:t>
            </w:r>
          </w:p>
        </w:tc>
        <w:tc>
          <w:tcPr>
            <w:tcW w:w="1276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 w:rsidRPr="000F27DC">
              <w:t>99,5%</w:t>
            </w:r>
          </w:p>
        </w:tc>
      </w:tr>
      <w:tr w:rsidR="00FE6676" w:rsidRPr="0058679B" w:rsidTr="00FE6676">
        <w:trPr>
          <w:trHeight w:val="539"/>
        </w:trPr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Средства связи предложений в тексте. Отбор языковых сре</w:t>
            </w:r>
            <w:proofErr w:type="gramStart"/>
            <w:r w:rsidRPr="000F27DC">
              <w:rPr>
                <w:sz w:val="20"/>
                <w:szCs w:val="20"/>
              </w:rPr>
              <w:t>дств в т</w:t>
            </w:r>
            <w:proofErr w:type="gramEnd"/>
            <w:r w:rsidRPr="000F27DC">
              <w:rPr>
                <w:sz w:val="20"/>
                <w:szCs w:val="20"/>
              </w:rPr>
              <w:t>ексте в зависимости от темы, цели, адресата и ситуации общения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>
              <w:t>62%</w:t>
            </w:r>
          </w:p>
        </w:tc>
        <w:tc>
          <w:tcPr>
            <w:tcW w:w="1276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 w:rsidRPr="000F27DC">
              <w:rPr>
                <w:rFonts w:eastAsia="Times New Roman"/>
              </w:rPr>
              <w:t>88,7</w:t>
            </w:r>
            <w:r w:rsidRPr="000F27DC">
              <w:t>%</w:t>
            </w:r>
          </w:p>
        </w:tc>
      </w:tr>
      <w:tr w:rsidR="00FE6676" w:rsidRPr="0058679B" w:rsidTr="00FE6676">
        <w:trPr>
          <w:trHeight w:val="289"/>
        </w:trPr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>
              <w:t>54%</w:t>
            </w:r>
          </w:p>
        </w:tc>
        <w:tc>
          <w:tcPr>
            <w:tcW w:w="1276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 w:rsidRPr="000F27DC">
              <w:rPr>
                <w:rFonts w:eastAsia="Times New Roman"/>
              </w:rPr>
              <w:t>89,1</w:t>
            </w:r>
            <w:r w:rsidRPr="000F27DC">
              <w:t>%</w:t>
            </w:r>
          </w:p>
        </w:tc>
      </w:tr>
      <w:tr w:rsidR="00FE6676" w:rsidRPr="0058679B" w:rsidTr="00FE6676">
        <w:tc>
          <w:tcPr>
            <w:tcW w:w="826" w:type="dxa"/>
            <w:vMerge w:val="restart"/>
            <w:textDirection w:val="btLr"/>
          </w:tcPr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II блок</w:t>
            </w:r>
          </w:p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(нормативность речи)</w:t>
            </w: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Орфоэпические нормы (постановка ударения)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:rsidR="00FE6676" w:rsidRDefault="00FE6676" w:rsidP="00FE6676">
            <w:pPr>
              <w:jc w:val="center"/>
            </w:pPr>
            <w:r>
              <w:t>84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</w:pPr>
            <w:r w:rsidRPr="000F27DC">
              <w:rPr>
                <w:rFonts w:eastAsia="Times New Roman"/>
              </w:rPr>
              <w:t>92,6</w:t>
            </w:r>
            <w:r w:rsidRPr="000F27DC">
              <w:t>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Лексические нормы (употребление слова в соответствии с точным лексическим значением и требованием лексической сочетаемости)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shd w:val="clear" w:color="auto" w:fill="FFFFFF" w:themeFill="background1"/>
              <w:jc w:val="center"/>
            </w:pPr>
            <w:r>
              <w:t>98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97%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Лексические нормы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:rsidR="00FE6676" w:rsidRDefault="00FE6676" w:rsidP="00FE6676">
            <w:pPr>
              <w:jc w:val="center"/>
            </w:pPr>
            <w:r>
              <w:t>96</w:t>
            </w:r>
            <w:r w:rsidRPr="007B5937">
              <w:t>%</w:t>
            </w:r>
          </w:p>
        </w:tc>
        <w:tc>
          <w:tcPr>
            <w:tcW w:w="1276" w:type="dxa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81,3%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Морфологические нормы (образование форм слова)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:rsidR="00FE6676" w:rsidRDefault="00FE6676" w:rsidP="00FE6676">
            <w:pPr>
              <w:jc w:val="center"/>
            </w:pPr>
            <w:r>
              <w:t>64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51,5%</w:t>
            </w:r>
          </w:p>
        </w:tc>
      </w:tr>
      <w:tr w:rsidR="00FE6676" w:rsidRPr="0058679B" w:rsidTr="00FE6676">
        <w:trPr>
          <w:trHeight w:val="421"/>
        </w:trPr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 xml:space="preserve">Синтаксические нормы. </w:t>
            </w:r>
          </w:p>
          <w:p w:rsidR="00FE6676" w:rsidRPr="000F27DC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Нормы согласования. Нормы управления</w:t>
            </w:r>
          </w:p>
        </w:tc>
        <w:tc>
          <w:tcPr>
            <w:tcW w:w="1215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В</w:t>
            </w:r>
          </w:p>
        </w:tc>
        <w:tc>
          <w:tcPr>
            <w:tcW w:w="1487" w:type="dxa"/>
            <w:vAlign w:val="center"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62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95,2%</w:t>
            </w:r>
          </w:p>
        </w:tc>
      </w:tr>
      <w:tr w:rsidR="00FE6676" w:rsidRPr="0058679B" w:rsidTr="00FE6676">
        <w:tc>
          <w:tcPr>
            <w:tcW w:w="826" w:type="dxa"/>
            <w:vMerge w:val="restart"/>
            <w:textDirection w:val="btLr"/>
          </w:tcPr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III блок</w:t>
            </w:r>
          </w:p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(орфографические нормы)</w:t>
            </w: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Правописание корней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:rsidR="00FE6676" w:rsidRDefault="00FE6676" w:rsidP="00FE6676">
            <w:pPr>
              <w:jc w:val="center"/>
            </w:pPr>
            <w:r>
              <w:t>74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58,7%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Правописание приставок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</w:tcPr>
          <w:p w:rsidR="00FE6676" w:rsidRDefault="00FE6676" w:rsidP="00FE6676">
            <w:pPr>
              <w:jc w:val="center"/>
            </w:pPr>
            <w:r>
              <w:t>56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75,1%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 xml:space="preserve">Правописание суффиксов различных частей речи (кроме </w:t>
            </w:r>
            <w:proofErr w:type="gramStart"/>
            <w:r w:rsidRPr="00030C05">
              <w:rPr>
                <w:sz w:val="20"/>
                <w:szCs w:val="20"/>
              </w:rPr>
              <w:t>-Н</w:t>
            </w:r>
            <w:proofErr w:type="gramEnd"/>
            <w:r w:rsidRPr="00030C05">
              <w:rPr>
                <w:sz w:val="20"/>
                <w:szCs w:val="20"/>
              </w:rPr>
              <w:t>-/-НН-)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76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95,2%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Правописание личных окончаний глаголов и суффиксов причастий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68</w:t>
            </w:r>
            <w:r w:rsidRPr="007B593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96,1%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Правописание НЕ и НИ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68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72,5%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FE6676" w:rsidRPr="00FE6676" w:rsidRDefault="00FE6676" w:rsidP="00FE6676">
            <w:pPr>
              <w:shd w:val="clear" w:color="auto" w:fill="FFFFFF" w:themeFill="background1"/>
              <w:jc w:val="both"/>
              <w:rPr>
                <w:spacing w:val="-2"/>
                <w:sz w:val="20"/>
                <w:szCs w:val="20"/>
              </w:rPr>
            </w:pPr>
            <w:r w:rsidRPr="00FE6676">
              <w:rPr>
                <w:spacing w:val="-2"/>
                <w:sz w:val="20"/>
                <w:szCs w:val="20"/>
              </w:rPr>
              <w:t>Слитное, дефисное, раздельное написание слов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90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83,1%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0F27DC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FE6676" w:rsidRPr="00D65EEE" w:rsidRDefault="00FE6676" w:rsidP="00FE6676">
            <w:pPr>
              <w:shd w:val="clear" w:color="auto" w:fill="FFFFFF" w:themeFill="background1"/>
              <w:jc w:val="both"/>
              <w:rPr>
                <w:spacing w:val="-8"/>
                <w:sz w:val="20"/>
                <w:szCs w:val="20"/>
              </w:rPr>
            </w:pPr>
            <w:r w:rsidRPr="00D65EEE">
              <w:rPr>
                <w:spacing w:val="-8"/>
                <w:sz w:val="20"/>
                <w:szCs w:val="20"/>
              </w:rPr>
              <w:t xml:space="preserve">Правописание </w:t>
            </w:r>
            <w:proofErr w:type="gramStart"/>
            <w:r w:rsidRPr="00D65EEE">
              <w:rPr>
                <w:spacing w:val="-8"/>
                <w:sz w:val="20"/>
                <w:szCs w:val="20"/>
              </w:rPr>
              <w:t>-Н</w:t>
            </w:r>
            <w:proofErr w:type="gramEnd"/>
            <w:r w:rsidRPr="00D65EEE">
              <w:rPr>
                <w:spacing w:val="-8"/>
                <w:sz w:val="20"/>
                <w:szCs w:val="20"/>
              </w:rPr>
              <w:t>- и -НН- в различных частях речи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92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85,2%</w:t>
            </w:r>
          </w:p>
        </w:tc>
      </w:tr>
      <w:tr w:rsidR="00FE6676" w:rsidRPr="0058679B" w:rsidTr="00FE6676">
        <w:tc>
          <w:tcPr>
            <w:tcW w:w="826" w:type="dxa"/>
            <w:vMerge w:val="restart"/>
            <w:textDirection w:val="btLr"/>
          </w:tcPr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b/>
                <w:sz w:val="20"/>
                <w:szCs w:val="20"/>
              </w:rPr>
            </w:pPr>
            <w:r w:rsidRPr="000F27DC">
              <w:rPr>
                <w:b/>
                <w:sz w:val="20"/>
                <w:szCs w:val="20"/>
              </w:rPr>
              <w:t>IV блок</w:t>
            </w:r>
          </w:p>
          <w:p w:rsidR="00FE6676" w:rsidRPr="000F27DC" w:rsidRDefault="00FE6676" w:rsidP="00FE6676">
            <w:pPr>
              <w:shd w:val="clear" w:color="auto" w:fill="FFFFFF" w:themeFill="background1"/>
              <w:ind w:right="113"/>
              <w:jc w:val="center"/>
              <w:rPr>
                <w:sz w:val="20"/>
                <w:szCs w:val="20"/>
              </w:rPr>
            </w:pPr>
            <w:r w:rsidRPr="000F27DC">
              <w:rPr>
                <w:sz w:val="20"/>
                <w:szCs w:val="20"/>
              </w:rPr>
              <w:t>(пунктуационные нормы)</w:t>
            </w: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3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Знаки препинания в простом осложнённом предложении (с однородными членами). 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56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96,5%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Знаки препинания в предложениях с обособленными членами (определениями, обстоятельствами, приложениями, дополнениями)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74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57,5%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D65EE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Знаки препинания в предложениях со словами и конструкциями, грамматически не</w:t>
            </w:r>
            <w:r w:rsidR="00D65EEE">
              <w:rPr>
                <w:sz w:val="20"/>
                <w:szCs w:val="20"/>
              </w:rPr>
              <w:t> </w:t>
            </w:r>
            <w:r w:rsidRPr="00564242">
              <w:rPr>
                <w:sz w:val="20"/>
                <w:szCs w:val="20"/>
              </w:rPr>
              <w:t>связанными с членами предложения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54</w:t>
            </w:r>
            <w:r w:rsidRPr="00CC5117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69,7%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Знаки препинания в сложноподчинённом предложении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86</w:t>
            </w:r>
            <w:r w:rsidRPr="00D86958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80,8%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Знаки препинания в сложном предложении с разными видами связи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54</w:t>
            </w:r>
            <w:r w:rsidRPr="00D86958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76,2%</w:t>
            </w:r>
          </w:p>
        </w:tc>
      </w:tr>
      <w:tr w:rsidR="00FE6676" w:rsidRPr="0058679B" w:rsidTr="00D65EEE">
        <w:trPr>
          <w:trHeight w:val="239"/>
        </w:trPr>
        <w:tc>
          <w:tcPr>
            <w:tcW w:w="826" w:type="dxa"/>
            <w:textDirection w:val="btLr"/>
          </w:tcPr>
          <w:p w:rsidR="00FE6676" w:rsidRPr="00CD1D4C" w:rsidRDefault="00FE6676" w:rsidP="00FE6676">
            <w:pPr>
              <w:shd w:val="clear" w:color="auto" w:fill="FFFFFF" w:themeFill="background1"/>
              <w:ind w:right="113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D65EE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Пунктуационный анализ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10</w:t>
            </w:r>
            <w:r w:rsidRPr="00D86958">
              <w:t>%</w:t>
            </w:r>
          </w:p>
        </w:tc>
        <w:tc>
          <w:tcPr>
            <w:tcW w:w="1276" w:type="dxa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6676" w:rsidRPr="0058679B" w:rsidTr="00FE6676">
        <w:tc>
          <w:tcPr>
            <w:tcW w:w="826" w:type="dxa"/>
            <w:vMerge w:val="restart"/>
            <w:textDirection w:val="btLr"/>
          </w:tcPr>
          <w:p w:rsidR="00FE6676" w:rsidRPr="00564242" w:rsidRDefault="00FE6676" w:rsidP="00FE6676">
            <w:pPr>
              <w:shd w:val="clear" w:color="auto" w:fill="FFFFFF" w:themeFill="background1"/>
              <w:ind w:right="113"/>
              <w:jc w:val="center"/>
              <w:rPr>
                <w:sz w:val="20"/>
                <w:szCs w:val="20"/>
              </w:rPr>
            </w:pPr>
            <w:r w:rsidRPr="00564242">
              <w:rPr>
                <w:sz w:val="20"/>
                <w:szCs w:val="20"/>
              </w:rPr>
              <w:t>V блок</w:t>
            </w:r>
          </w:p>
          <w:p w:rsidR="00FE6676" w:rsidRPr="00564242" w:rsidRDefault="00FE6676" w:rsidP="00FE6676">
            <w:pPr>
              <w:shd w:val="clear" w:color="auto" w:fill="FFFFFF" w:themeFill="background1"/>
              <w:ind w:right="113"/>
              <w:jc w:val="center"/>
              <w:rPr>
                <w:sz w:val="20"/>
                <w:szCs w:val="20"/>
              </w:rPr>
            </w:pPr>
            <w:r w:rsidRPr="00564242">
              <w:rPr>
                <w:sz w:val="20"/>
                <w:szCs w:val="20"/>
              </w:rPr>
              <w:t>(задания к тексту)</w:t>
            </w: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spacing w:before="60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 xml:space="preserve">Текст как </w:t>
            </w:r>
            <w:proofErr w:type="gramStart"/>
            <w:r w:rsidRPr="00564242">
              <w:rPr>
                <w:sz w:val="20"/>
                <w:szCs w:val="20"/>
              </w:rPr>
              <w:t>речевое</w:t>
            </w:r>
            <w:proofErr w:type="gramEnd"/>
            <w:r w:rsidRPr="00564242">
              <w:rPr>
                <w:sz w:val="20"/>
                <w:szCs w:val="20"/>
              </w:rPr>
              <w:t xml:space="preserve"> произведения. Смысловая и композиционная целостность текста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98</w:t>
            </w:r>
            <w:r w:rsidRPr="00D86958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69,5%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D65EE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Функционально-смысловые типы речи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50</w:t>
            </w:r>
            <w:r w:rsidRPr="00D86958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54,5%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spacing w:before="60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Б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82</w:t>
            </w:r>
            <w:r w:rsidRPr="00135592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88%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spacing w:before="60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Средства связи предложений в тексте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В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72</w:t>
            </w:r>
            <w:r w:rsidRPr="00135592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77,8%</w:t>
            </w:r>
          </w:p>
        </w:tc>
      </w:tr>
      <w:tr w:rsidR="00FE6676" w:rsidRPr="0058679B" w:rsidTr="00FE6676">
        <w:tc>
          <w:tcPr>
            <w:tcW w:w="826" w:type="dxa"/>
            <w:vMerge/>
          </w:tcPr>
          <w:p w:rsidR="00FE6676" w:rsidRPr="00CD1D4C" w:rsidRDefault="00FE6676" w:rsidP="00FE6676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592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30C0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FE6676" w:rsidRPr="0058679B" w:rsidRDefault="00FE6676" w:rsidP="00FE6676">
            <w:pPr>
              <w:shd w:val="clear" w:color="auto" w:fill="FFFFFF" w:themeFill="background1"/>
              <w:spacing w:before="60"/>
              <w:jc w:val="both"/>
              <w:rPr>
                <w:sz w:val="28"/>
                <w:szCs w:val="28"/>
              </w:rPr>
            </w:pPr>
            <w:r w:rsidRPr="00564242">
              <w:rPr>
                <w:sz w:val="20"/>
                <w:szCs w:val="20"/>
              </w:rPr>
              <w:t>Речь. Языковые средства выразительности</w:t>
            </w:r>
          </w:p>
        </w:tc>
        <w:tc>
          <w:tcPr>
            <w:tcW w:w="1215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В</w:t>
            </w:r>
          </w:p>
        </w:tc>
        <w:tc>
          <w:tcPr>
            <w:tcW w:w="1487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30C05"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vAlign w:val="center"/>
          </w:tcPr>
          <w:p w:rsidR="00FE6676" w:rsidRDefault="00FE6676" w:rsidP="00FE6676">
            <w:pPr>
              <w:jc w:val="center"/>
            </w:pPr>
            <w:r>
              <w:t>68</w:t>
            </w:r>
            <w:r w:rsidRPr="00135592">
              <w:t>%</w:t>
            </w:r>
          </w:p>
        </w:tc>
        <w:tc>
          <w:tcPr>
            <w:tcW w:w="1276" w:type="dxa"/>
            <w:vAlign w:val="center"/>
          </w:tcPr>
          <w:p w:rsidR="00FE6676" w:rsidRPr="00030C05" w:rsidRDefault="00FE6676" w:rsidP="00FE6676">
            <w:pPr>
              <w:shd w:val="clear" w:color="auto" w:fill="FFFFFF" w:themeFill="background1"/>
              <w:jc w:val="center"/>
            </w:pPr>
            <w:r w:rsidRPr="00030C05">
              <w:t>95,1%</w:t>
            </w:r>
          </w:p>
        </w:tc>
      </w:tr>
    </w:tbl>
    <w:p w:rsidR="00FE6676" w:rsidRPr="00FE6676" w:rsidRDefault="00FE6676" w:rsidP="00FE6676">
      <w:pPr>
        <w:rPr>
          <w:sz w:val="16"/>
          <w:szCs w:val="16"/>
        </w:rPr>
      </w:pPr>
    </w:p>
    <w:p w:rsidR="00FE6676" w:rsidRPr="009C54F4" w:rsidRDefault="00FE6676" w:rsidP="00AC417C">
      <w:pPr>
        <w:pStyle w:val="a3"/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sz w:val="24"/>
          <w:szCs w:val="24"/>
        </w:rPr>
        <w:t>Сравнение результатов выполнения открытых вариантов 2018 и 2019 гг. не может быть абсолютно корректным, так как в выборке участвовало разное количество работ и, главное, первая часть КИМ, с учётом внесённых в 2019 году изменений, ожидаемо оказал</w:t>
      </w:r>
      <w:r w:rsidR="00D65EEE">
        <w:rPr>
          <w:rFonts w:ascii="Times New Roman" w:hAnsi="Times New Roman"/>
          <w:sz w:val="24"/>
          <w:szCs w:val="24"/>
        </w:rPr>
        <w:t>а</w:t>
      </w:r>
      <w:r w:rsidRPr="009C54F4">
        <w:rPr>
          <w:rFonts w:ascii="Times New Roman" w:hAnsi="Times New Roman"/>
          <w:sz w:val="24"/>
          <w:szCs w:val="24"/>
        </w:rPr>
        <w:t xml:space="preserve">сь сложнее. Успешное выполнение заданий </w:t>
      </w:r>
      <w:r w:rsidR="00D65EEE">
        <w:rPr>
          <w:rFonts w:ascii="Times New Roman" w:hAnsi="Times New Roman"/>
          <w:sz w:val="24"/>
          <w:szCs w:val="24"/>
        </w:rPr>
        <w:t xml:space="preserve">текущего года </w:t>
      </w:r>
      <w:r w:rsidRPr="009C54F4">
        <w:rPr>
          <w:rFonts w:ascii="Times New Roman" w:hAnsi="Times New Roman"/>
          <w:sz w:val="24"/>
          <w:szCs w:val="24"/>
        </w:rPr>
        <w:t>однозначно не может быть основано на просто «натаскивании», но требует внимательности, системности знаний, умения рассчитывать время, мыслить логично. Всё-таки, несмотря на все допуски условности сравнения,  можно сделать некоторые выводы: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>высокие результаты</w:t>
      </w:r>
      <w:r w:rsidRPr="009C54F4">
        <w:rPr>
          <w:rFonts w:ascii="Times New Roman" w:hAnsi="Times New Roman"/>
          <w:sz w:val="24"/>
          <w:szCs w:val="24"/>
        </w:rPr>
        <w:t xml:space="preserve"> (процент выполнения выше прошлогоднего) по </w:t>
      </w:r>
      <w:r w:rsidRPr="009C54F4">
        <w:rPr>
          <w:rFonts w:ascii="Times New Roman" w:hAnsi="Times New Roman"/>
          <w:sz w:val="24"/>
          <w:szCs w:val="24"/>
          <w:u w:val="single"/>
        </w:rPr>
        <w:t>заданию 5</w:t>
      </w:r>
      <w:r w:rsidRPr="009C54F4">
        <w:rPr>
          <w:rFonts w:ascii="Times New Roman" w:hAnsi="Times New Roman"/>
          <w:sz w:val="24"/>
          <w:szCs w:val="24"/>
        </w:rPr>
        <w:t xml:space="preserve"> (работа с паронимами) и отработанному за два года </w:t>
      </w:r>
      <w:r w:rsidRPr="009C54F4">
        <w:rPr>
          <w:rFonts w:ascii="Times New Roman" w:hAnsi="Times New Roman"/>
          <w:sz w:val="24"/>
          <w:szCs w:val="24"/>
          <w:u w:val="single"/>
        </w:rPr>
        <w:t>заданию 6</w:t>
      </w:r>
      <w:r w:rsidRPr="009C54F4">
        <w:rPr>
          <w:rFonts w:ascii="Times New Roman" w:hAnsi="Times New Roman"/>
          <w:sz w:val="24"/>
          <w:szCs w:val="24"/>
        </w:rPr>
        <w:t xml:space="preserve"> (редактирование текста), однако надо признать: в предложенном для анализа КИМ вариант данного задания (исключение лишнего) был более прозрачны</w:t>
      </w:r>
      <w:r w:rsidR="00D65EEE">
        <w:rPr>
          <w:rFonts w:ascii="Times New Roman" w:hAnsi="Times New Roman"/>
          <w:sz w:val="24"/>
          <w:szCs w:val="24"/>
        </w:rPr>
        <w:t>м</w:t>
      </w:r>
      <w:r w:rsidRPr="009C54F4">
        <w:rPr>
          <w:rFonts w:ascii="Times New Roman" w:hAnsi="Times New Roman"/>
          <w:sz w:val="24"/>
          <w:szCs w:val="24"/>
        </w:rPr>
        <w:t xml:space="preserve">, чем замена другим словом; 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>существенное увеличение процента выполнения по отдельным, традиционно непростым, орфографическим заданиям</w:t>
      </w:r>
      <w:r w:rsidRPr="009C54F4">
        <w:rPr>
          <w:rFonts w:ascii="Times New Roman" w:hAnsi="Times New Roman"/>
          <w:sz w:val="24"/>
          <w:szCs w:val="24"/>
        </w:rPr>
        <w:t xml:space="preserve">, конкретно </w:t>
      </w:r>
      <w:r w:rsidRPr="009C54F4">
        <w:rPr>
          <w:rFonts w:ascii="Times New Roman" w:hAnsi="Times New Roman"/>
          <w:sz w:val="24"/>
          <w:szCs w:val="24"/>
          <w:u w:val="single"/>
        </w:rPr>
        <w:t>14 и 15</w:t>
      </w:r>
      <w:r w:rsidRPr="009C54F4">
        <w:rPr>
          <w:rFonts w:ascii="Times New Roman" w:hAnsi="Times New Roman"/>
          <w:sz w:val="24"/>
          <w:szCs w:val="24"/>
        </w:rPr>
        <w:t xml:space="preserve"> (слитно-раздельное написание и правописание одной и двух Н), несомненно, результат повышенного внимания к новому формату выполнения этих заданий при подготовке;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 xml:space="preserve">резкое повышение балла </w:t>
      </w:r>
      <w:r w:rsidRPr="009C54F4">
        <w:rPr>
          <w:rFonts w:ascii="Times New Roman" w:hAnsi="Times New Roman"/>
          <w:sz w:val="24"/>
          <w:szCs w:val="24"/>
          <w:u w:val="single"/>
        </w:rPr>
        <w:t>за задание 22</w:t>
      </w:r>
      <w:r w:rsidRPr="009C54F4">
        <w:rPr>
          <w:rFonts w:ascii="Times New Roman" w:hAnsi="Times New Roman"/>
          <w:sz w:val="24"/>
          <w:szCs w:val="24"/>
        </w:rPr>
        <w:t xml:space="preserve"> (осмысление текста как речевого произведения) – положительный результат изменений в формулировке и критериях оценивания </w:t>
      </w:r>
      <w:r w:rsidRPr="009C54F4">
        <w:rPr>
          <w:rFonts w:ascii="Times New Roman" w:hAnsi="Times New Roman"/>
          <w:sz w:val="24"/>
          <w:szCs w:val="24"/>
          <w:u w:val="single"/>
        </w:rPr>
        <w:t xml:space="preserve">задания 27 </w:t>
      </w:r>
      <w:r w:rsidRPr="009C54F4">
        <w:rPr>
          <w:rFonts w:ascii="Times New Roman" w:hAnsi="Times New Roman"/>
          <w:sz w:val="24"/>
          <w:szCs w:val="24"/>
        </w:rPr>
        <w:lastRenderedPageBreak/>
        <w:t>(сочинение по прочитанному тексту), нацеливающих на внимательную, вдумчивую работу с текстом;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>существенное понижение процента выполнения</w:t>
      </w:r>
      <w:r w:rsidRPr="009C54F4">
        <w:rPr>
          <w:rFonts w:ascii="Times New Roman" w:hAnsi="Times New Roman"/>
          <w:sz w:val="24"/>
          <w:szCs w:val="24"/>
        </w:rPr>
        <w:t xml:space="preserve"> </w:t>
      </w:r>
      <w:r w:rsidRPr="009C54F4">
        <w:rPr>
          <w:rFonts w:ascii="Times New Roman" w:hAnsi="Times New Roman"/>
          <w:sz w:val="24"/>
          <w:szCs w:val="24"/>
          <w:u w:val="single"/>
        </w:rPr>
        <w:t>задания 2</w:t>
      </w:r>
      <w:r w:rsidRPr="009C54F4">
        <w:rPr>
          <w:rFonts w:ascii="Times New Roman" w:hAnsi="Times New Roman"/>
          <w:sz w:val="24"/>
          <w:szCs w:val="24"/>
        </w:rPr>
        <w:t xml:space="preserve"> (средства связи предложений в тексте) также связано с изменением в КИМ: естественно, </w:t>
      </w:r>
      <w:r w:rsidR="00F07E01" w:rsidRPr="009C54F4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 w:rsidR="00F07E01" w:rsidRPr="009C54F4">
        <w:rPr>
          <w:rFonts w:ascii="Times New Roman" w:hAnsi="Times New Roman"/>
          <w:sz w:val="24"/>
          <w:szCs w:val="24"/>
        </w:rPr>
        <w:t>экзаменуемых</w:t>
      </w:r>
      <w:proofErr w:type="gramEnd"/>
      <w:r w:rsidR="00F07E01" w:rsidRPr="009C54F4">
        <w:rPr>
          <w:rFonts w:ascii="Times New Roman" w:hAnsi="Times New Roman"/>
          <w:sz w:val="24"/>
          <w:szCs w:val="24"/>
        </w:rPr>
        <w:t xml:space="preserve"> оказалось сложно </w:t>
      </w:r>
      <w:r w:rsidR="00F07E01">
        <w:rPr>
          <w:rFonts w:ascii="Times New Roman" w:hAnsi="Times New Roman"/>
          <w:sz w:val="24"/>
          <w:szCs w:val="24"/>
        </w:rPr>
        <w:t>подобрать самим (а </w:t>
      </w:r>
      <w:r w:rsidR="00F07E01" w:rsidRPr="00F07E01">
        <w:rPr>
          <w:rFonts w:ascii="Times New Roman" w:hAnsi="Times New Roman"/>
          <w:sz w:val="24"/>
          <w:szCs w:val="24"/>
        </w:rPr>
        <w:t>не </w:t>
      </w:r>
      <w:r w:rsidRPr="00F07E01">
        <w:rPr>
          <w:rFonts w:ascii="Times New Roman" w:hAnsi="Times New Roman"/>
          <w:sz w:val="24"/>
          <w:szCs w:val="24"/>
        </w:rPr>
        <w:t>выбрать</w:t>
      </w:r>
      <w:r w:rsidRPr="009C54F4">
        <w:rPr>
          <w:rFonts w:ascii="Times New Roman" w:hAnsi="Times New Roman"/>
          <w:sz w:val="24"/>
          <w:szCs w:val="24"/>
        </w:rPr>
        <w:t xml:space="preserve"> из предложенных вариантов</w:t>
      </w:r>
      <w:r w:rsidR="00F07E01">
        <w:rPr>
          <w:rFonts w:ascii="Times New Roman" w:hAnsi="Times New Roman"/>
          <w:sz w:val="24"/>
          <w:szCs w:val="24"/>
        </w:rPr>
        <w:t>)</w:t>
      </w:r>
      <w:r w:rsidRPr="009C54F4">
        <w:rPr>
          <w:rFonts w:ascii="Times New Roman" w:hAnsi="Times New Roman"/>
          <w:sz w:val="24"/>
          <w:szCs w:val="24"/>
        </w:rPr>
        <w:t xml:space="preserve"> подчинительный союз; </w:t>
      </w:r>
      <w:proofErr w:type="gramStart"/>
      <w:r w:rsidRPr="009C54F4">
        <w:rPr>
          <w:rFonts w:ascii="Times New Roman" w:hAnsi="Times New Roman"/>
          <w:sz w:val="24"/>
          <w:szCs w:val="24"/>
        </w:rPr>
        <w:t>вместо двух возможных ответов – «так как» или «ибо» – восемь человек написали «поэтому», заменив целевые связи на отношения причина – следствие, а один-два выпускника подбирали любой из известных им союзов или вообще другую часть речи (что, и, также, когда, так, в котором), тревожно, что в одном из бланков ответа просто нет, надо сказать, такая практика, казалось, уже преодолена;</w:t>
      </w:r>
      <w:proofErr w:type="gramEnd"/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 xml:space="preserve">резкое снижение по </w:t>
      </w:r>
      <w:r w:rsidRPr="009C54F4">
        <w:rPr>
          <w:rFonts w:ascii="Times New Roman" w:hAnsi="Times New Roman"/>
          <w:sz w:val="24"/>
          <w:szCs w:val="24"/>
          <w:u w:val="single"/>
        </w:rPr>
        <w:t>заданию 3</w:t>
      </w:r>
      <w:r w:rsidRPr="009C54F4">
        <w:rPr>
          <w:rFonts w:ascii="Times New Roman" w:hAnsi="Times New Roman"/>
          <w:sz w:val="24"/>
          <w:szCs w:val="24"/>
        </w:rPr>
        <w:t xml:space="preserve"> объясняется недостаточностью работы с лексическим значением слова на всех уроках</w:t>
      </w:r>
      <w:r w:rsidR="00F07E01">
        <w:rPr>
          <w:rFonts w:ascii="Times New Roman" w:hAnsi="Times New Roman"/>
          <w:sz w:val="24"/>
          <w:szCs w:val="24"/>
        </w:rPr>
        <w:t xml:space="preserve"> по другим учебным предметам</w:t>
      </w:r>
      <w:r w:rsidRPr="009C54F4">
        <w:rPr>
          <w:rFonts w:ascii="Times New Roman" w:hAnsi="Times New Roman"/>
          <w:sz w:val="24"/>
          <w:szCs w:val="24"/>
        </w:rPr>
        <w:t xml:space="preserve">, так как в данном случае задача осложняется тем, что </w:t>
      </w:r>
      <w:proofErr w:type="gramStart"/>
      <w:r w:rsidRPr="009C54F4">
        <w:rPr>
          <w:rFonts w:ascii="Times New Roman" w:hAnsi="Times New Roman"/>
          <w:sz w:val="24"/>
          <w:szCs w:val="24"/>
        </w:rPr>
        <w:t>экзаменуемый</w:t>
      </w:r>
      <w:proofErr w:type="gramEnd"/>
      <w:r w:rsidRPr="009C54F4">
        <w:rPr>
          <w:rFonts w:ascii="Times New Roman" w:hAnsi="Times New Roman"/>
          <w:sz w:val="24"/>
          <w:szCs w:val="24"/>
        </w:rPr>
        <w:t xml:space="preserve"> работает с научно-популярным текстом</w:t>
      </w:r>
      <w:r w:rsidR="00F07E01">
        <w:rPr>
          <w:rFonts w:ascii="Times New Roman" w:hAnsi="Times New Roman"/>
          <w:sz w:val="24"/>
          <w:szCs w:val="24"/>
        </w:rPr>
        <w:t>:</w:t>
      </w:r>
      <w:r w:rsidRPr="009C54F4">
        <w:rPr>
          <w:rFonts w:ascii="Times New Roman" w:hAnsi="Times New Roman"/>
          <w:sz w:val="24"/>
          <w:szCs w:val="24"/>
        </w:rPr>
        <w:t xml:space="preserve"> непонимание общего содержания, приводит и к ошибочному выбору лексического значения; 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C54F4">
        <w:rPr>
          <w:rFonts w:ascii="Times New Roman" w:hAnsi="Times New Roman"/>
          <w:b/>
          <w:sz w:val="24"/>
          <w:szCs w:val="24"/>
        </w:rPr>
        <w:t xml:space="preserve">провал выполнения </w:t>
      </w:r>
      <w:r w:rsidRPr="009C54F4">
        <w:rPr>
          <w:rFonts w:ascii="Times New Roman" w:hAnsi="Times New Roman"/>
          <w:sz w:val="24"/>
          <w:szCs w:val="24"/>
          <w:u w:val="single"/>
        </w:rPr>
        <w:t xml:space="preserve">задания 16 </w:t>
      </w:r>
      <w:r w:rsidRPr="009C54F4">
        <w:rPr>
          <w:rFonts w:ascii="Times New Roman" w:hAnsi="Times New Roman"/>
          <w:sz w:val="24"/>
          <w:szCs w:val="24"/>
        </w:rPr>
        <w:t>становится понятен при анализе предложения 1, которое не указали из пятидесяти человек двадцать три, и предложения 4, наоборот, неверно выбранного двадцатью экзаменуемыми: в</w:t>
      </w:r>
      <w:r w:rsidR="00033B36">
        <w:rPr>
          <w:rFonts w:ascii="Times New Roman" w:hAnsi="Times New Roman"/>
          <w:sz w:val="24"/>
          <w:szCs w:val="24"/>
        </w:rPr>
        <w:t xml:space="preserve"> первом случае, скорее всего, выбору </w:t>
      </w:r>
      <w:r w:rsidRPr="009C54F4">
        <w:rPr>
          <w:rFonts w:ascii="Times New Roman" w:hAnsi="Times New Roman"/>
          <w:sz w:val="24"/>
          <w:szCs w:val="24"/>
        </w:rPr>
        <w:t>сложносочинённо</w:t>
      </w:r>
      <w:r w:rsidR="00033B36">
        <w:rPr>
          <w:rFonts w:ascii="Times New Roman" w:hAnsi="Times New Roman"/>
          <w:sz w:val="24"/>
          <w:szCs w:val="24"/>
        </w:rPr>
        <w:t>го</w:t>
      </w:r>
      <w:r w:rsidRPr="009C54F4">
        <w:rPr>
          <w:rFonts w:ascii="Times New Roman" w:hAnsi="Times New Roman"/>
          <w:sz w:val="24"/>
          <w:szCs w:val="24"/>
        </w:rPr>
        <w:t xml:space="preserve"> предложени</w:t>
      </w:r>
      <w:r w:rsidR="00033B36">
        <w:rPr>
          <w:rFonts w:ascii="Times New Roman" w:hAnsi="Times New Roman"/>
          <w:sz w:val="24"/>
          <w:szCs w:val="24"/>
        </w:rPr>
        <w:t>я</w:t>
      </w:r>
      <w:r w:rsidRPr="009C54F4">
        <w:rPr>
          <w:rFonts w:ascii="Times New Roman" w:hAnsi="Times New Roman"/>
          <w:sz w:val="24"/>
          <w:szCs w:val="24"/>
        </w:rPr>
        <w:t xml:space="preserve"> </w:t>
      </w:r>
      <w:r w:rsidR="00033B36">
        <w:rPr>
          <w:rFonts w:ascii="Times New Roman" w:hAnsi="Times New Roman"/>
          <w:sz w:val="24"/>
          <w:szCs w:val="24"/>
        </w:rPr>
        <w:t>«помешало»</w:t>
      </w:r>
      <w:r w:rsidRPr="009C54F4">
        <w:rPr>
          <w:rFonts w:ascii="Times New Roman" w:hAnsi="Times New Roman"/>
          <w:sz w:val="24"/>
          <w:szCs w:val="24"/>
        </w:rPr>
        <w:t xml:space="preserve"> второе неопределённо-личное предложение, во втором подвел</w:t>
      </w:r>
      <w:r w:rsidR="00033B36">
        <w:rPr>
          <w:rFonts w:ascii="Times New Roman" w:hAnsi="Times New Roman"/>
          <w:sz w:val="24"/>
          <w:szCs w:val="24"/>
        </w:rPr>
        <w:t>и</w:t>
      </w:r>
      <w:r w:rsidRPr="009C54F4">
        <w:rPr>
          <w:rFonts w:ascii="Times New Roman" w:hAnsi="Times New Roman"/>
          <w:sz w:val="24"/>
          <w:szCs w:val="24"/>
        </w:rPr>
        <w:t xml:space="preserve"> незнание смыслового разряда союза «да» и ошибка в определении предложения с однородными членами</w:t>
      </w:r>
      <w:r w:rsidR="00033B36">
        <w:rPr>
          <w:rFonts w:ascii="Times New Roman" w:hAnsi="Times New Roman"/>
          <w:sz w:val="24"/>
          <w:szCs w:val="24"/>
        </w:rPr>
        <w:t>;</w:t>
      </w:r>
      <w:proofErr w:type="gramEnd"/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 xml:space="preserve">задания, связанные с орфографическими и пунктуационными нормами, </w:t>
      </w:r>
      <w:r w:rsidR="00033B36">
        <w:rPr>
          <w:rFonts w:ascii="Times New Roman" w:hAnsi="Times New Roman"/>
          <w:sz w:val="24"/>
          <w:szCs w:val="24"/>
        </w:rPr>
        <w:t>в </w:t>
      </w:r>
      <w:r w:rsidRPr="009C54F4">
        <w:rPr>
          <w:rFonts w:ascii="Times New Roman" w:hAnsi="Times New Roman"/>
          <w:sz w:val="24"/>
          <w:szCs w:val="24"/>
        </w:rPr>
        <w:t>основном ожидаемо оказались сложными, что и обусловило по</w:t>
      </w:r>
      <w:r w:rsidR="00033B36">
        <w:rPr>
          <w:rFonts w:ascii="Times New Roman" w:hAnsi="Times New Roman"/>
          <w:sz w:val="24"/>
          <w:szCs w:val="24"/>
        </w:rPr>
        <w:t>нижение процента выполнения; но </w:t>
      </w:r>
      <w:r w:rsidRPr="009C54F4">
        <w:rPr>
          <w:rFonts w:ascii="Times New Roman" w:hAnsi="Times New Roman"/>
          <w:sz w:val="24"/>
          <w:szCs w:val="24"/>
        </w:rPr>
        <w:t>при этом заставля</w:t>
      </w:r>
      <w:r w:rsidR="00033B36">
        <w:rPr>
          <w:rFonts w:ascii="Times New Roman" w:hAnsi="Times New Roman"/>
          <w:sz w:val="24"/>
          <w:szCs w:val="24"/>
        </w:rPr>
        <w:t>е</w:t>
      </w:r>
      <w:r w:rsidRPr="009C54F4">
        <w:rPr>
          <w:rFonts w:ascii="Times New Roman" w:hAnsi="Times New Roman"/>
          <w:sz w:val="24"/>
          <w:szCs w:val="24"/>
        </w:rPr>
        <w:t xml:space="preserve">т задуматься следующий выбор неверных ответов: </w:t>
      </w:r>
      <w:r w:rsidRPr="009C54F4">
        <w:rPr>
          <w:rFonts w:ascii="Times New Roman" w:hAnsi="Times New Roman"/>
          <w:sz w:val="24"/>
          <w:szCs w:val="24"/>
          <w:u w:val="single"/>
        </w:rPr>
        <w:t xml:space="preserve">задание 13 </w:t>
      </w:r>
      <w:r w:rsidRPr="009C54F4">
        <w:rPr>
          <w:rFonts w:ascii="Times New Roman" w:hAnsi="Times New Roman"/>
          <w:sz w:val="24"/>
          <w:szCs w:val="24"/>
        </w:rPr>
        <w:t xml:space="preserve">– десять человек выбрали причастие «не разбирающимися» как пример слитного написания, игнорируя зависимое слово «в архитектуре»; </w:t>
      </w:r>
      <w:r w:rsidRPr="009C54F4">
        <w:rPr>
          <w:rFonts w:ascii="Times New Roman" w:hAnsi="Times New Roman"/>
          <w:sz w:val="24"/>
          <w:szCs w:val="24"/>
          <w:u w:val="single"/>
        </w:rPr>
        <w:t>задание 20</w:t>
      </w:r>
      <w:r w:rsidRPr="009C54F4">
        <w:rPr>
          <w:rFonts w:ascii="Times New Roman" w:hAnsi="Times New Roman"/>
          <w:sz w:val="24"/>
          <w:szCs w:val="24"/>
        </w:rPr>
        <w:t xml:space="preserve"> – </w:t>
      </w:r>
      <w:r w:rsidR="00033B36" w:rsidRPr="009C54F4">
        <w:rPr>
          <w:rFonts w:ascii="Times New Roman" w:hAnsi="Times New Roman"/>
          <w:sz w:val="24"/>
          <w:szCs w:val="24"/>
        </w:rPr>
        <w:t xml:space="preserve">двадцать два человека </w:t>
      </w:r>
      <w:r w:rsidRPr="009C54F4">
        <w:rPr>
          <w:rFonts w:ascii="Times New Roman" w:hAnsi="Times New Roman"/>
          <w:sz w:val="24"/>
          <w:szCs w:val="24"/>
        </w:rPr>
        <w:t xml:space="preserve">не разобрались в структуре сложного предложения, а также в значении союза «и», соединяющего однородные члены; 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 xml:space="preserve">отсутствие аналитических навыков подтверждается, например, </w:t>
      </w:r>
      <w:r w:rsidRPr="009C54F4">
        <w:rPr>
          <w:rFonts w:ascii="Times New Roman" w:hAnsi="Times New Roman"/>
          <w:sz w:val="24"/>
          <w:szCs w:val="24"/>
        </w:rPr>
        <w:t xml:space="preserve">выполнением </w:t>
      </w:r>
      <w:r w:rsidRPr="009C54F4">
        <w:rPr>
          <w:rFonts w:ascii="Times New Roman" w:hAnsi="Times New Roman"/>
          <w:sz w:val="24"/>
          <w:szCs w:val="24"/>
          <w:u w:val="single"/>
        </w:rPr>
        <w:t>задания 23</w:t>
      </w:r>
      <w:r w:rsidRPr="009C54F4">
        <w:rPr>
          <w:rFonts w:ascii="Times New Roman" w:hAnsi="Times New Roman"/>
          <w:sz w:val="24"/>
          <w:szCs w:val="24"/>
        </w:rPr>
        <w:t>: восемнадцать человек посчитали верным утверждение: «В предложении 55 содержится указание на причину того, о чём говорится в предложении 54», путая причину, следствие, не понимая функционально-смысловых отношений текста;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sz w:val="24"/>
          <w:szCs w:val="24"/>
        </w:rPr>
        <w:t xml:space="preserve">в </w:t>
      </w:r>
      <w:r w:rsidRPr="009C54F4">
        <w:rPr>
          <w:rFonts w:ascii="Times New Roman" w:hAnsi="Times New Roman"/>
          <w:sz w:val="24"/>
          <w:szCs w:val="24"/>
          <w:u w:val="single"/>
        </w:rPr>
        <w:t xml:space="preserve">задании 26 </w:t>
      </w:r>
      <w:r w:rsidRPr="009C54F4">
        <w:rPr>
          <w:rFonts w:ascii="Times New Roman" w:hAnsi="Times New Roman"/>
          <w:b/>
          <w:sz w:val="24"/>
          <w:szCs w:val="24"/>
        </w:rPr>
        <w:t xml:space="preserve">обращает на себя внимание не столько </w:t>
      </w:r>
      <w:r w:rsidRPr="009C54F4">
        <w:rPr>
          <w:rFonts w:ascii="Times New Roman" w:hAnsi="Times New Roman"/>
          <w:sz w:val="24"/>
          <w:szCs w:val="24"/>
        </w:rPr>
        <w:t xml:space="preserve">незнание средств выразительности, сколько то, что семь человек не увидели фразеологизма; </w:t>
      </w:r>
    </w:p>
    <w:p w:rsidR="00FE6676" w:rsidRPr="009C54F4" w:rsidRDefault="00FE6676" w:rsidP="00AC417C">
      <w:pPr>
        <w:pStyle w:val="a3"/>
        <w:numPr>
          <w:ilvl w:val="0"/>
          <w:numId w:val="48"/>
        </w:numPr>
        <w:shd w:val="clear" w:color="auto" w:fill="FFFFFF" w:themeFill="background1"/>
        <w:tabs>
          <w:tab w:val="left" w:pos="993"/>
        </w:tabs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54F4">
        <w:rPr>
          <w:rFonts w:ascii="Times New Roman" w:hAnsi="Times New Roman"/>
          <w:b/>
          <w:sz w:val="24"/>
          <w:szCs w:val="24"/>
        </w:rPr>
        <w:t xml:space="preserve">самым трудным оказалось новое </w:t>
      </w:r>
      <w:r w:rsidRPr="009C54F4">
        <w:rPr>
          <w:rFonts w:ascii="Times New Roman" w:hAnsi="Times New Roman"/>
          <w:b/>
          <w:sz w:val="24"/>
          <w:szCs w:val="24"/>
          <w:u w:val="single"/>
        </w:rPr>
        <w:t xml:space="preserve">задание 20, </w:t>
      </w:r>
      <w:r w:rsidRPr="009C54F4">
        <w:rPr>
          <w:rFonts w:ascii="Times New Roman" w:hAnsi="Times New Roman"/>
          <w:sz w:val="24"/>
          <w:szCs w:val="24"/>
        </w:rPr>
        <w:t xml:space="preserve">ориентированное на проверку умения </w:t>
      </w:r>
      <w:proofErr w:type="gramStart"/>
      <w:r w:rsidRPr="009C54F4">
        <w:rPr>
          <w:rFonts w:ascii="Times New Roman" w:hAnsi="Times New Roman"/>
          <w:sz w:val="24"/>
          <w:szCs w:val="24"/>
        </w:rPr>
        <w:t>экзаменуемых</w:t>
      </w:r>
      <w:proofErr w:type="gramEnd"/>
      <w:r w:rsidRPr="009C54F4">
        <w:rPr>
          <w:rFonts w:ascii="Times New Roman" w:hAnsi="Times New Roman"/>
          <w:sz w:val="24"/>
          <w:szCs w:val="24"/>
        </w:rPr>
        <w:t xml:space="preserve"> выполнять пунктуационный анализ небольшого текста</w:t>
      </w:r>
      <w:r w:rsidR="00033B36">
        <w:rPr>
          <w:rFonts w:ascii="Times New Roman" w:hAnsi="Times New Roman"/>
          <w:sz w:val="24"/>
          <w:szCs w:val="24"/>
        </w:rPr>
        <w:t>;</w:t>
      </w:r>
      <w:r w:rsidRPr="009C54F4">
        <w:rPr>
          <w:rFonts w:ascii="Times New Roman" w:hAnsi="Times New Roman"/>
          <w:sz w:val="24"/>
          <w:szCs w:val="24"/>
        </w:rPr>
        <w:t xml:space="preserve"> одна из причин такого низкого процента – правильным был вариант ответа не из двух предложений, как ориентировали </w:t>
      </w:r>
      <w:r w:rsidR="00033B36">
        <w:rPr>
          <w:rFonts w:ascii="Times New Roman" w:hAnsi="Times New Roman"/>
          <w:sz w:val="24"/>
          <w:szCs w:val="24"/>
        </w:rPr>
        <w:t xml:space="preserve">учеников в </w:t>
      </w:r>
      <w:r w:rsidRPr="009C54F4">
        <w:rPr>
          <w:rFonts w:ascii="Times New Roman" w:hAnsi="Times New Roman"/>
          <w:sz w:val="24"/>
          <w:szCs w:val="24"/>
        </w:rPr>
        <w:t>большинств</w:t>
      </w:r>
      <w:r w:rsidR="00033B36">
        <w:rPr>
          <w:rFonts w:ascii="Times New Roman" w:hAnsi="Times New Roman"/>
          <w:sz w:val="24"/>
          <w:szCs w:val="24"/>
        </w:rPr>
        <w:t>е</w:t>
      </w:r>
      <w:r w:rsidRPr="009C54F4">
        <w:rPr>
          <w:rFonts w:ascii="Times New Roman" w:hAnsi="Times New Roman"/>
          <w:sz w:val="24"/>
          <w:szCs w:val="24"/>
        </w:rPr>
        <w:t xml:space="preserve"> тренировочных материалов, а из четырёх</w:t>
      </w:r>
      <w:r w:rsidR="00033B36">
        <w:rPr>
          <w:rFonts w:ascii="Times New Roman" w:hAnsi="Times New Roman"/>
          <w:sz w:val="24"/>
          <w:szCs w:val="24"/>
        </w:rPr>
        <w:t>, то есть ученик опирался не на </w:t>
      </w:r>
      <w:r w:rsidRPr="009C54F4">
        <w:rPr>
          <w:rFonts w:ascii="Times New Roman" w:hAnsi="Times New Roman"/>
          <w:sz w:val="24"/>
          <w:szCs w:val="24"/>
        </w:rPr>
        <w:t>анализ всех примеров, где встречалось двоеточие, а на формально заявленный шаблон, только пять человек из пятидесяти дали полностью верный ответ.</w:t>
      </w:r>
    </w:p>
    <w:p w:rsidR="00354A9E" w:rsidRPr="009C54F4" w:rsidRDefault="00354A9E" w:rsidP="00354A9E">
      <w:pPr>
        <w:pStyle w:val="a3"/>
        <w:shd w:val="clear" w:color="auto" w:fill="FFFFFF" w:themeFill="background1"/>
        <w:spacing w:after="0" w:line="240" w:lineRule="auto"/>
        <w:ind w:left="1985"/>
        <w:jc w:val="right"/>
        <w:rPr>
          <w:rFonts w:ascii="Times New Roman" w:eastAsiaTheme="minorHAnsi" w:hAnsi="Times New Roman"/>
          <w:b/>
          <w:i/>
          <w:szCs w:val="24"/>
          <w:lang w:eastAsia="ru-RU"/>
        </w:rPr>
      </w:pPr>
      <w:r w:rsidRPr="009C54F4">
        <w:rPr>
          <w:rFonts w:ascii="Times New Roman" w:eastAsiaTheme="minorHAnsi" w:hAnsi="Times New Roman"/>
          <w:b/>
          <w:i/>
          <w:szCs w:val="24"/>
          <w:lang w:eastAsia="ru-RU"/>
        </w:rPr>
        <w:t>Таблица 1</w:t>
      </w:r>
      <w:r w:rsidR="00AC417C">
        <w:rPr>
          <w:rFonts w:ascii="Times New Roman" w:eastAsiaTheme="minorHAnsi" w:hAnsi="Times New Roman"/>
          <w:b/>
          <w:i/>
          <w:szCs w:val="24"/>
          <w:lang w:eastAsia="ru-RU"/>
        </w:rPr>
        <w:t>6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748"/>
        <w:gridCol w:w="1276"/>
        <w:gridCol w:w="1843"/>
        <w:gridCol w:w="1701"/>
      </w:tblGrid>
      <w:tr w:rsidR="00354A9E" w:rsidRPr="00922357" w:rsidTr="009C54F4">
        <w:trPr>
          <w:trHeight w:val="2034"/>
          <w:tblHeader/>
        </w:trPr>
        <w:tc>
          <w:tcPr>
            <w:tcW w:w="1064" w:type="dxa"/>
            <w:shd w:val="clear" w:color="auto" w:fill="auto"/>
          </w:tcPr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-80" w:right="-9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57">
              <w:rPr>
                <w:rFonts w:ascii="Times New Roman" w:hAnsi="Times New Roman"/>
                <w:sz w:val="18"/>
                <w:szCs w:val="18"/>
              </w:rPr>
              <w:t>Обозначение задания в работе</w:t>
            </w:r>
          </w:p>
        </w:tc>
        <w:tc>
          <w:tcPr>
            <w:tcW w:w="4748" w:type="dxa"/>
            <w:shd w:val="clear" w:color="auto" w:fill="auto"/>
          </w:tcPr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22357">
              <w:rPr>
                <w:rFonts w:ascii="Times New Roman" w:hAnsi="Times New Roman"/>
              </w:rPr>
              <w:t>Проверяемый элемент содержания</w:t>
            </w:r>
          </w:p>
        </w:tc>
        <w:tc>
          <w:tcPr>
            <w:tcW w:w="1276" w:type="dxa"/>
            <w:shd w:val="clear" w:color="auto" w:fill="auto"/>
          </w:tcPr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-105" w:right="-94"/>
              <w:jc w:val="center"/>
              <w:rPr>
                <w:rFonts w:ascii="Times New Roman" w:hAnsi="Times New Roman"/>
              </w:rPr>
            </w:pPr>
            <w:r w:rsidRPr="00922357">
              <w:rPr>
                <w:rFonts w:ascii="Times New Roman" w:hAnsi="Times New Roman"/>
              </w:rPr>
              <w:t>Уровень сложности задания</w:t>
            </w:r>
          </w:p>
        </w:tc>
        <w:tc>
          <w:tcPr>
            <w:tcW w:w="1843" w:type="dxa"/>
          </w:tcPr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</w:rPr>
            </w:pPr>
            <w:r w:rsidRPr="00922357">
              <w:rPr>
                <w:rFonts w:ascii="Times New Roman" w:hAnsi="Times New Roman"/>
              </w:rPr>
              <w:t>Средний процент выполнения в 20</w:t>
            </w:r>
            <w:r w:rsidR="00244754">
              <w:rPr>
                <w:rFonts w:ascii="Times New Roman" w:hAnsi="Times New Roman"/>
              </w:rPr>
              <w:t>19</w:t>
            </w:r>
            <w:r w:rsidRPr="00922357">
              <w:rPr>
                <w:rFonts w:ascii="Times New Roman" w:hAnsi="Times New Roman"/>
              </w:rPr>
              <w:t xml:space="preserve"> г.</w:t>
            </w:r>
          </w:p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22357">
              <w:rPr>
                <w:rFonts w:ascii="Times New Roman" w:hAnsi="Times New Roman"/>
              </w:rPr>
              <w:t>(от 5334 сдающих)</w:t>
            </w:r>
          </w:p>
        </w:tc>
        <w:tc>
          <w:tcPr>
            <w:tcW w:w="1701" w:type="dxa"/>
            <w:shd w:val="clear" w:color="auto" w:fill="auto"/>
          </w:tcPr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22357">
              <w:rPr>
                <w:rFonts w:ascii="Times New Roman" w:hAnsi="Times New Roman"/>
              </w:rPr>
              <w:t>Средний процент выполнения в 20</w:t>
            </w:r>
            <w:r w:rsidR="00244754">
              <w:rPr>
                <w:rFonts w:ascii="Times New Roman" w:hAnsi="Times New Roman"/>
              </w:rPr>
              <w:t>18</w:t>
            </w:r>
            <w:r w:rsidRPr="00922357">
              <w:rPr>
                <w:rFonts w:ascii="Times New Roman" w:hAnsi="Times New Roman"/>
              </w:rPr>
              <w:t xml:space="preserve"> г (от 4977 сдающих)</w:t>
            </w:r>
          </w:p>
          <w:p w:rsidR="00354A9E" w:rsidRPr="00922357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22357">
              <w:rPr>
                <w:rFonts w:ascii="Times New Roman" w:hAnsi="Times New Roman"/>
                <w:i/>
                <w:sz w:val="20"/>
                <w:szCs w:val="20"/>
              </w:rPr>
              <w:t>Учтены изменения в структуре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Информационная обработка письменных текстов различных стилей и жанров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91,56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99,5%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Средства связи предложений в тексте. Отбор языковых сре</w:t>
            </w:r>
            <w:proofErr w:type="gramStart"/>
            <w:r w:rsidRPr="00F60F62">
              <w:t>дств в т</w:t>
            </w:r>
            <w:proofErr w:type="gramEnd"/>
            <w:r w:rsidRPr="00F60F62">
              <w:t>ексте в зависимости от темы, цели, адресата и ситуации общения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68,92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90,8%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Лексическое значение слова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88,96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95,6%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proofErr w:type="gramStart"/>
            <w:r w:rsidRPr="00F60F62">
              <w:t>Орфоэпические нормы (постановка ударения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89,67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77,4%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Лексические нормы (употребление слова в соответствии с точным лексическим значением и требованием лексической сочетаемости)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86,54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74,8%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rPr>
                <w:spacing w:val="-10"/>
              </w:rPr>
            </w:pPr>
            <w:r w:rsidRPr="00F60F62">
              <w:rPr>
                <w:spacing w:val="-10"/>
              </w:rPr>
              <w:t>Лексические нормы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93,38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rPr>
                <w:spacing w:val="-10"/>
              </w:rPr>
            </w:pPr>
            <w:r w:rsidRPr="00F60F62">
              <w:rPr>
                <w:spacing w:val="-10"/>
              </w:rPr>
              <w:t>Морфологические нормы (образование форм слова)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84,93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70,9%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Синтаксические нормы.</w:t>
            </w:r>
          </w:p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Нормы согласования. Нормы 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96,1%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Правописание корней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67,98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82,4%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Правописание приставок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78,6%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Правописание суффиксов различных частей речи (кроме </w:t>
            </w:r>
            <w:proofErr w:type="gramStart"/>
            <w:r w:rsidRPr="00F60F62">
              <w:t>-Н</w:t>
            </w:r>
            <w:proofErr w:type="gramEnd"/>
            <w:r w:rsidRPr="00F60F62">
              <w:t>-/-НН-)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70,94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96,3%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Правописание личных окончаний глаголов и суффиксов причастий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41,04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93,7%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Правописание НЕ и НИ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80.71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86,8%</w:t>
            </w:r>
          </w:p>
        </w:tc>
      </w:tr>
      <w:tr w:rsidR="00354A9E" w:rsidRPr="00922357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rPr>
                <w:spacing w:val="-8"/>
              </w:rPr>
            </w:pPr>
            <w:r w:rsidRPr="00F60F62">
              <w:rPr>
                <w:spacing w:val="-8"/>
              </w:rPr>
              <w:t>Слитное, дефисное, раздельное написание слов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81,91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76,3%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rPr>
                <w:spacing w:val="-6"/>
              </w:rPr>
            </w:pPr>
            <w:r w:rsidRPr="00F60F62">
              <w:rPr>
                <w:spacing w:val="-6"/>
              </w:rPr>
              <w:t xml:space="preserve">Правописание </w:t>
            </w:r>
            <w:proofErr w:type="gramStart"/>
            <w:r w:rsidRPr="00F60F62">
              <w:rPr>
                <w:spacing w:val="-6"/>
              </w:rPr>
              <w:t>-Н</w:t>
            </w:r>
            <w:proofErr w:type="gramEnd"/>
            <w:r w:rsidRPr="00F60F62">
              <w:rPr>
                <w:spacing w:val="-6"/>
              </w:rPr>
              <w:t xml:space="preserve">- и -НН- в различных частях речи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80,33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67,3%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rPr>
                <w:spacing w:val="-4"/>
              </w:rPr>
            </w:pPr>
            <w:r w:rsidRPr="00F60F62">
              <w:rPr>
                <w:spacing w:val="-4"/>
              </w:rPr>
              <w:t>Знаки препинания в простом осложнённом предложении (с однородными членами).</w:t>
            </w:r>
          </w:p>
          <w:p w:rsidR="00354A9E" w:rsidRPr="00F60F62" w:rsidRDefault="00354A9E" w:rsidP="004C79B9">
            <w:pPr>
              <w:shd w:val="clear" w:color="auto" w:fill="FFFFFF" w:themeFill="background1"/>
              <w:rPr>
                <w:spacing w:val="-4"/>
              </w:rPr>
            </w:pPr>
            <w:r w:rsidRPr="00F60F62">
              <w:rPr>
                <w:spacing w:val="-4"/>
              </w:rPr>
              <w:t>Пунктуация в сложносочинённом предложении и простом предложении с однородными членами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97,2%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Знаки препинания в предложениях с обособленными членами (определениями, обстоятельствами, приложениями, дополнениями)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77,67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82,3%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Знаки препинания в предложениях со словами и конструкциями, грамматически не связанными с членами 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76,9%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Знаки препинания в сложноподчинённом предложении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79,49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86,9%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Знаки препинания в сложном предложении с разными видами связи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53,51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F60F62">
              <w:t>Пунктуационный анализ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33,95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Текст как речевое произведение. Смысловая и композиционная цельность текста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73,5%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Функционально-смысловые типы речи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57,24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61,7%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Лексическое значение слова. Синонимы. Антонимы. Омонимы. Фразеологические обороты. Группы слов по происхождению и употреблению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r w:rsidRPr="00F60F62">
              <w:t>Б</w:t>
            </w:r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92,46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>Средства связи предложений в тексте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proofErr w:type="gramStart"/>
            <w:r w:rsidRPr="00F60F62"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56,17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51,3%</w:t>
            </w:r>
          </w:p>
        </w:tc>
      </w:tr>
      <w:tr w:rsidR="00354A9E" w:rsidRPr="00F60F62" w:rsidTr="009C54F4">
        <w:tc>
          <w:tcPr>
            <w:tcW w:w="1064" w:type="dxa"/>
            <w:shd w:val="clear" w:color="auto" w:fill="auto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F6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748" w:type="dxa"/>
            <w:shd w:val="clear" w:color="auto" w:fill="auto"/>
          </w:tcPr>
          <w:p w:rsidR="00354A9E" w:rsidRPr="00F60F62" w:rsidRDefault="00354A9E" w:rsidP="004C79B9">
            <w:pPr>
              <w:shd w:val="clear" w:color="auto" w:fill="FFFFFF" w:themeFill="background1"/>
            </w:pPr>
            <w:r w:rsidRPr="00F60F62">
              <w:t xml:space="preserve">Речь. Языковые средства выразительности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A9E" w:rsidRPr="00F60F62" w:rsidRDefault="00354A9E" w:rsidP="004C79B9">
            <w:pPr>
              <w:shd w:val="clear" w:color="auto" w:fill="FFFFFF" w:themeFill="background1"/>
              <w:jc w:val="center"/>
            </w:pPr>
            <w:proofErr w:type="gramStart"/>
            <w:r w:rsidRPr="00F60F62"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A9E" w:rsidRPr="00F60F62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F62">
              <w:rPr>
                <w:rFonts w:ascii="Times New Roman" w:hAnsi="Times New Roman"/>
                <w:sz w:val="24"/>
                <w:szCs w:val="24"/>
              </w:rPr>
              <w:t>96,2%</w:t>
            </w:r>
          </w:p>
        </w:tc>
      </w:tr>
    </w:tbl>
    <w:p w:rsidR="009C54F4" w:rsidRPr="00F60F62" w:rsidRDefault="009C54F4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5"/>
        <w:gridCol w:w="3052"/>
        <w:gridCol w:w="1822"/>
        <w:gridCol w:w="1821"/>
        <w:gridCol w:w="1062"/>
        <w:gridCol w:w="1280"/>
      </w:tblGrid>
      <w:tr w:rsidR="00354A9E" w:rsidRPr="00922357" w:rsidTr="009C54F4">
        <w:tc>
          <w:tcPr>
            <w:tcW w:w="10632" w:type="dxa"/>
            <w:gridSpan w:val="6"/>
            <w:shd w:val="clear" w:color="auto" w:fill="auto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54F4">
              <w:rPr>
                <w:rFonts w:ascii="Times New Roman" w:hAnsi="Times New Roman"/>
                <w:b/>
                <w:sz w:val="20"/>
                <w:szCs w:val="20"/>
              </w:rPr>
              <w:t>Критерии оценивания задания с развёрнутым ответом (27)</w:t>
            </w:r>
          </w:p>
        </w:tc>
      </w:tr>
      <w:tr w:rsidR="00354A9E" w:rsidRPr="00922357" w:rsidTr="009C54F4">
        <w:tc>
          <w:tcPr>
            <w:tcW w:w="1595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F4">
              <w:rPr>
                <w:rFonts w:ascii="Times New Roman" w:hAnsi="Times New Roman"/>
                <w:sz w:val="20"/>
                <w:szCs w:val="20"/>
              </w:rPr>
              <w:t>Критерий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C54F4">
              <w:rPr>
                <w:sz w:val="20"/>
                <w:szCs w:val="20"/>
              </w:rPr>
              <w:t>Проверяемые элементы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F4">
              <w:rPr>
                <w:rFonts w:ascii="Times New Roman" w:hAnsi="Times New Roman"/>
                <w:sz w:val="20"/>
                <w:szCs w:val="20"/>
              </w:rPr>
              <w:t>Уровни оценивания</w:t>
            </w:r>
          </w:p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F4">
              <w:rPr>
                <w:rFonts w:ascii="Times New Roman" w:hAnsi="Times New Roman"/>
                <w:sz w:val="20"/>
                <w:szCs w:val="20"/>
              </w:rPr>
              <w:t>(баллы)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F4">
              <w:rPr>
                <w:rFonts w:ascii="Times New Roman" w:hAnsi="Times New Roman"/>
                <w:sz w:val="20"/>
                <w:szCs w:val="20"/>
              </w:rPr>
              <w:t>Средний процент выполнения по региону</w:t>
            </w:r>
          </w:p>
        </w:tc>
        <w:tc>
          <w:tcPr>
            <w:tcW w:w="2342" w:type="dxa"/>
            <w:gridSpan w:val="2"/>
            <w:vAlign w:val="center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4F4">
              <w:rPr>
                <w:rFonts w:ascii="Times New Roman" w:hAnsi="Times New Roman"/>
                <w:sz w:val="20"/>
                <w:szCs w:val="20"/>
              </w:rPr>
              <w:t>Распределение балов по</w:t>
            </w:r>
            <w:r w:rsidR="009C54F4">
              <w:rPr>
                <w:rFonts w:ascii="Times New Roman" w:hAnsi="Times New Roman"/>
                <w:sz w:val="20"/>
                <w:szCs w:val="20"/>
              </w:rPr>
              <w:t> </w:t>
            </w:r>
            <w:r w:rsidRPr="009C54F4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9C54F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9C54F4">
              <w:t>Формулировка проблемы исходного текста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99,23%</w:t>
            </w:r>
          </w:p>
        </w:tc>
        <w:tc>
          <w:tcPr>
            <w:tcW w:w="1062" w:type="dxa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80" w:type="dxa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54A9E" w:rsidRPr="00922357" w:rsidTr="009C54F4">
        <w:trPr>
          <w:trHeight w:val="142"/>
        </w:trPr>
        <w:tc>
          <w:tcPr>
            <w:tcW w:w="1595" w:type="dxa"/>
            <w:vMerge w:val="restart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</w:t>
            </w:r>
            <w:proofErr w:type="gramStart"/>
            <w:r w:rsidRPr="009C54F4">
              <w:rPr>
                <w:b/>
              </w:rPr>
              <w:t>2</w:t>
            </w:r>
            <w:proofErr w:type="gramEnd"/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9C54F4">
              <w:t>Комментарий к сформулированной проблеме исходного текста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5 – 0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98,31%</w:t>
            </w: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280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</w:tr>
      <w:tr w:rsidR="00354A9E" w:rsidRPr="00922357" w:rsidTr="009C54F4">
        <w:trPr>
          <w:trHeight w:val="140"/>
        </w:trPr>
        <w:tc>
          <w:tcPr>
            <w:tcW w:w="1595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52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</w:tr>
      <w:tr w:rsidR="00354A9E" w:rsidRPr="00922357" w:rsidTr="009C54F4">
        <w:trPr>
          <w:trHeight w:val="140"/>
        </w:trPr>
        <w:tc>
          <w:tcPr>
            <w:tcW w:w="1595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52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10,39</w:t>
            </w:r>
          </w:p>
        </w:tc>
      </w:tr>
      <w:tr w:rsidR="00354A9E" w:rsidRPr="00922357" w:rsidTr="009C54F4">
        <w:trPr>
          <w:trHeight w:val="140"/>
        </w:trPr>
        <w:tc>
          <w:tcPr>
            <w:tcW w:w="1595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52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21,82</w:t>
            </w:r>
          </w:p>
        </w:tc>
      </w:tr>
      <w:tr w:rsidR="00354A9E" w:rsidRPr="00922357" w:rsidTr="009C54F4">
        <w:trPr>
          <w:trHeight w:val="140"/>
        </w:trPr>
        <w:tc>
          <w:tcPr>
            <w:tcW w:w="1595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52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80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30,67</w:t>
            </w:r>
          </w:p>
        </w:tc>
      </w:tr>
      <w:tr w:rsidR="00354A9E" w:rsidRPr="00922357" w:rsidTr="009C54F4">
        <w:trPr>
          <w:trHeight w:val="140"/>
        </w:trPr>
        <w:tc>
          <w:tcPr>
            <w:tcW w:w="1595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3052" w:type="dxa"/>
            <w:vMerge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354A9E" w:rsidRP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80" w:type="dxa"/>
          </w:tcPr>
          <w:p w:rsidR="009C54F4" w:rsidRDefault="00354A9E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32,41</w:t>
            </w:r>
          </w:p>
          <w:p w:rsidR="00F60F62" w:rsidRPr="009C54F4" w:rsidRDefault="00F60F62" w:rsidP="009C54F4">
            <w:pPr>
              <w:pStyle w:val="a3"/>
              <w:shd w:val="clear" w:color="auto" w:fill="FFFFFF" w:themeFill="background1"/>
              <w:spacing w:before="40"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К3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9C54F4">
              <w:t>Отражение позиции автора исходного текста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95,35%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</w:t>
            </w:r>
            <w:proofErr w:type="gramStart"/>
            <w:r w:rsidRPr="009C54F4">
              <w:rPr>
                <w:b/>
              </w:rPr>
              <w:t>4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9C54F4">
              <w:t>Отношение к позиции автора и его обоснование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1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92,09%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К5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left="113" w:right="176"/>
              <w:rPr>
                <w:b/>
                <w:bCs/>
              </w:rPr>
            </w:pPr>
            <w:r w:rsidRPr="009C54F4">
              <w:t>Смысловая цельность, речевая связность и последовательность изложения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95,26%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</w:t>
            </w:r>
            <w:proofErr w:type="gramStart"/>
            <w:r w:rsidRPr="009C54F4">
              <w:rPr>
                <w:b/>
              </w:rPr>
              <w:t>6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  <w:rPr>
                <w:b/>
                <w:bCs/>
              </w:rPr>
            </w:pPr>
            <w:r w:rsidRPr="009C54F4">
              <w:t>Точность и выразительность речи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54F4">
              <w:rPr>
                <w:rFonts w:ascii="Times New Roman" w:hAnsi="Times New Roman"/>
                <w:b/>
                <w:sz w:val="24"/>
                <w:szCs w:val="24"/>
              </w:rPr>
              <w:t>2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98,82%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</w:t>
            </w:r>
            <w:proofErr w:type="gramStart"/>
            <w:r w:rsidRPr="009C54F4">
              <w:rPr>
                <w:b/>
              </w:rPr>
              <w:t>7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>Орфографические нормы (орфографические ошибки)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t>3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93,14%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К8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>Пунктуационные нормы (пунктуационные ошибки)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t>3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83,01%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</w:t>
            </w:r>
            <w:proofErr w:type="gramStart"/>
            <w:r w:rsidRPr="009C54F4">
              <w:rPr>
                <w:b/>
              </w:rPr>
              <w:t>9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 xml:space="preserve">Соблюдение языковых </w:t>
            </w:r>
            <w:r w:rsidRPr="009C54F4">
              <w:lastRenderedPageBreak/>
              <w:t>норм (грамматические ошибки)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lastRenderedPageBreak/>
              <w:t>2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90,78%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lastRenderedPageBreak/>
              <w:t>К10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>Речевые нормы (речевые ошибки)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t>2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88,32%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922357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К11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>Соблюдение этических норм (этические ошибки)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t>1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99,34%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9E" w:rsidRPr="00FC0264" w:rsidTr="009C54F4">
        <w:tc>
          <w:tcPr>
            <w:tcW w:w="1595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</w:pPr>
            <w:r w:rsidRPr="009C54F4">
              <w:rPr>
                <w:b/>
              </w:rPr>
              <w:t>К12</w:t>
            </w:r>
          </w:p>
        </w:tc>
        <w:tc>
          <w:tcPr>
            <w:tcW w:w="3052" w:type="dxa"/>
            <w:shd w:val="clear" w:color="auto" w:fill="auto"/>
          </w:tcPr>
          <w:p w:rsidR="00354A9E" w:rsidRPr="009C54F4" w:rsidRDefault="00354A9E" w:rsidP="004C79B9">
            <w:pPr>
              <w:shd w:val="clear" w:color="auto" w:fill="FFFFFF" w:themeFill="background1"/>
              <w:autoSpaceDE w:val="0"/>
              <w:autoSpaceDN w:val="0"/>
              <w:adjustRightInd w:val="0"/>
              <w:ind w:right="176"/>
            </w:pPr>
            <w:r w:rsidRPr="009C54F4">
              <w:t>Соблюдение фактологической точности в фоновом материале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354A9E" w:rsidRPr="009C54F4" w:rsidRDefault="00354A9E" w:rsidP="004C79B9">
            <w:pPr>
              <w:shd w:val="clear" w:color="auto" w:fill="FFFFFF" w:themeFill="background1"/>
              <w:jc w:val="center"/>
              <w:rPr>
                <w:b/>
              </w:rPr>
            </w:pPr>
            <w:r w:rsidRPr="009C54F4">
              <w:rPr>
                <w:b/>
              </w:rPr>
              <w:t>1 – 0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4F4">
              <w:rPr>
                <w:rFonts w:ascii="Times New Roman" w:hAnsi="Times New Roman"/>
                <w:sz w:val="24"/>
                <w:szCs w:val="24"/>
              </w:rPr>
              <w:t>95,01%</w:t>
            </w:r>
          </w:p>
        </w:tc>
        <w:tc>
          <w:tcPr>
            <w:tcW w:w="2342" w:type="dxa"/>
            <w:gridSpan w:val="2"/>
          </w:tcPr>
          <w:p w:rsidR="00354A9E" w:rsidRPr="009C54F4" w:rsidRDefault="00354A9E" w:rsidP="004C79B9">
            <w:pPr>
              <w:pStyle w:val="a3"/>
              <w:shd w:val="clear" w:color="auto" w:fill="FFFFFF" w:themeFill="background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A9E" w:rsidRPr="00CE1994" w:rsidRDefault="00354A9E" w:rsidP="00354A9E">
      <w:pPr>
        <w:pStyle w:val="a3"/>
        <w:shd w:val="clear" w:color="auto" w:fill="FFFFFF" w:themeFill="background1"/>
        <w:spacing w:after="0"/>
        <w:ind w:left="567" w:right="-28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E6676" w:rsidRPr="00F60F62" w:rsidRDefault="00FE6676" w:rsidP="00AC417C">
      <w:pPr>
        <w:pStyle w:val="a3"/>
        <w:shd w:val="clear" w:color="auto" w:fill="FFFFFF" w:themeFill="background1"/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0F62">
        <w:rPr>
          <w:rFonts w:ascii="Times New Roman" w:hAnsi="Times New Roman"/>
          <w:sz w:val="24"/>
          <w:szCs w:val="24"/>
        </w:rPr>
        <w:t>Изменения и в структуре КИМ, и в подборе материалов для отдельных заданий, с одной стороны, способствовали дифференциации уровня знаний экзаменуемых, с другой стороны, подтвердили общие проблемы: недостаточная работа со словом, с текстом, поверхностное чтение, часто незнание теоретических основ русского языка, отсутствие навыков лингвистического анализа на всех уровнях, что во многом является следствием подмены обучения русскому языку формальной подготовкой ко всем</w:t>
      </w:r>
      <w:proofErr w:type="gramEnd"/>
      <w:r w:rsidRPr="00F60F62">
        <w:rPr>
          <w:rFonts w:ascii="Times New Roman" w:hAnsi="Times New Roman"/>
          <w:sz w:val="24"/>
          <w:szCs w:val="24"/>
        </w:rPr>
        <w:t xml:space="preserve"> вариантам итоговой аттестации. </w:t>
      </w:r>
    </w:p>
    <w:p w:rsidR="00FE6676" w:rsidRPr="00F60F62" w:rsidRDefault="00FE6676" w:rsidP="00AC417C">
      <w:pPr>
        <w:pStyle w:val="a3"/>
        <w:shd w:val="clear" w:color="auto" w:fill="FFFFFF" w:themeFill="background1"/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F62">
        <w:rPr>
          <w:rFonts w:ascii="Times New Roman" w:hAnsi="Times New Roman"/>
          <w:sz w:val="24"/>
          <w:szCs w:val="24"/>
        </w:rPr>
        <w:t>Хочется отметить, что в целом заполнение бланка 1 стало аккуратнее, меньше исправлений.</w:t>
      </w:r>
    </w:p>
    <w:p w:rsidR="00FE6676" w:rsidRPr="00F60F62" w:rsidRDefault="00FE6676" w:rsidP="00AC417C">
      <w:pPr>
        <w:pStyle w:val="a3"/>
        <w:shd w:val="clear" w:color="auto" w:fill="FFFFFF" w:themeFill="background1"/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F62">
        <w:rPr>
          <w:rFonts w:ascii="Times New Roman" w:hAnsi="Times New Roman"/>
          <w:sz w:val="24"/>
          <w:szCs w:val="24"/>
        </w:rPr>
        <w:t xml:space="preserve">Результаты выполнения </w:t>
      </w:r>
      <w:r w:rsidRPr="00F60F62">
        <w:rPr>
          <w:rFonts w:ascii="Times New Roman" w:hAnsi="Times New Roman"/>
          <w:b/>
          <w:sz w:val="24"/>
          <w:szCs w:val="24"/>
        </w:rPr>
        <w:t xml:space="preserve">части </w:t>
      </w:r>
      <w:r w:rsidRPr="00F60F62">
        <w:rPr>
          <w:rFonts w:ascii="Times New Roman" w:hAnsi="Times New Roman"/>
          <w:sz w:val="24"/>
          <w:szCs w:val="24"/>
        </w:rPr>
        <w:t>2 – сочинения по прочитанному тексту соответствуют ожиданиям: изменения в задании не позволяют сравниват</w:t>
      </w:r>
      <w:r w:rsidR="00033B36">
        <w:rPr>
          <w:rFonts w:ascii="Times New Roman" w:hAnsi="Times New Roman"/>
          <w:sz w:val="24"/>
          <w:szCs w:val="24"/>
        </w:rPr>
        <w:t>ь с результатами 2018  года, но </w:t>
      </w:r>
      <w:r w:rsidRPr="00F60F62">
        <w:rPr>
          <w:rFonts w:ascii="Times New Roman" w:hAnsi="Times New Roman"/>
          <w:sz w:val="24"/>
          <w:szCs w:val="24"/>
        </w:rPr>
        <w:t xml:space="preserve">коррелируются с репетиционными экзаменами текущего и, вне сомнения, отражают большую работу по разъяснению, подготовке к ЕГЭ, в чём большую помощь оказал ФИПИ: «МЕТОДИЧЕСКИЕ РЕКОМЕНДАЦИИ для учителей, подготовленные на основе анализа типичных ошибок участников ЕГЭ 2018 года по РУССКОМУ ЯЗЫКУ», </w:t>
      </w:r>
      <w:proofErr w:type="spellStart"/>
      <w:r w:rsidRPr="00F60F62">
        <w:rPr>
          <w:rFonts w:ascii="Times New Roman" w:hAnsi="Times New Roman"/>
          <w:sz w:val="24"/>
          <w:szCs w:val="24"/>
        </w:rPr>
        <w:t>видеоконсульта</w:t>
      </w:r>
      <w:r w:rsidR="00033B36">
        <w:rPr>
          <w:rFonts w:ascii="Times New Roman" w:hAnsi="Times New Roman"/>
          <w:sz w:val="24"/>
          <w:szCs w:val="24"/>
        </w:rPr>
        <w:t>ция</w:t>
      </w:r>
      <w:proofErr w:type="spellEnd"/>
      <w:r w:rsidR="00033B36">
        <w:rPr>
          <w:rFonts w:ascii="Times New Roman" w:hAnsi="Times New Roman"/>
          <w:sz w:val="24"/>
          <w:szCs w:val="24"/>
        </w:rPr>
        <w:t xml:space="preserve"> по подготовке к </w:t>
      </w:r>
      <w:r w:rsidRPr="00F60F62">
        <w:rPr>
          <w:rFonts w:ascii="Times New Roman" w:hAnsi="Times New Roman"/>
          <w:sz w:val="24"/>
          <w:szCs w:val="24"/>
        </w:rPr>
        <w:t>ЕГЭ по русскому языку, вебинар по данному вопросу, семинары, проведённые для председателей РПК.</w:t>
      </w:r>
    </w:p>
    <w:p w:rsidR="00FE6676" w:rsidRPr="00F60F62" w:rsidRDefault="00FE6676" w:rsidP="00AC417C">
      <w:pPr>
        <w:pStyle w:val="a3"/>
        <w:shd w:val="clear" w:color="auto" w:fill="FFFFFF" w:themeFill="background1"/>
        <w:spacing w:after="0"/>
        <w:ind w:left="142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0F62">
        <w:rPr>
          <w:rFonts w:ascii="Times New Roman" w:hAnsi="Times New Roman"/>
          <w:sz w:val="24"/>
          <w:szCs w:val="24"/>
        </w:rPr>
        <w:t xml:space="preserve">Из пятидесяти человек </w:t>
      </w:r>
      <w:r w:rsidR="00354A9E" w:rsidRPr="00F60F62">
        <w:rPr>
          <w:rFonts w:ascii="Times New Roman" w:hAnsi="Times New Roman"/>
          <w:sz w:val="24"/>
          <w:szCs w:val="24"/>
        </w:rPr>
        <w:t xml:space="preserve">(вариант 315) </w:t>
      </w:r>
      <w:r w:rsidRPr="00F60F62">
        <w:rPr>
          <w:rFonts w:ascii="Times New Roman" w:hAnsi="Times New Roman"/>
          <w:sz w:val="24"/>
          <w:szCs w:val="24"/>
        </w:rPr>
        <w:t>два получили высший балл (24), два – 23 балла, один – 22, по шесть человек – 21 и 22 балла. По одному человеку получили 9, 8, 6 баллов. В одной работе 0 баллов за выявление проблемы (следовательно, четыре критерия 0), в четырёх работах 0 за второй критерий (</w:t>
      </w:r>
      <w:proofErr w:type="gramStart"/>
      <w:r w:rsidRPr="00F60F62">
        <w:rPr>
          <w:rFonts w:ascii="Times New Roman" w:hAnsi="Times New Roman"/>
          <w:sz w:val="24"/>
          <w:szCs w:val="24"/>
        </w:rPr>
        <w:t>комментарий</w:t>
      </w:r>
      <w:proofErr w:type="gramEnd"/>
      <w:r w:rsidRPr="00F60F62">
        <w:rPr>
          <w:rFonts w:ascii="Times New Roman" w:hAnsi="Times New Roman"/>
          <w:sz w:val="24"/>
          <w:szCs w:val="24"/>
        </w:rPr>
        <w:t xml:space="preserve"> сформулированной проблемы), три выпускника не смогли выразить и обосновать своё отношение к позиции автора, а один неверно определил позицию автора. Работы стали индивидуальнее, заготовленные на все случаи шаблоны встречались нечасто, но зато отчётливее видно, как трудно многим экзаменуемым даётся анализ текста, как </w:t>
      </w:r>
      <w:proofErr w:type="gramStart"/>
      <w:r w:rsidRPr="00F60F62">
        <w:rPr>
          <w:rFonts w:ascii="Times New Roman" w:hAnsi="Times New Roman"/>
          <w:sz w:val="24"/>
          <w:szCs w:val="24"/>
        </w:rPr>
        <w:t>сложно</w:t>
      </w:r>
      <w:proofErr w:type="gramEnd"/>
      <w:r w:rsidRPr="00F60F62">
        <w:rPr>
          <w:rFonts w:ascii="Times New Roman" w:hAnsi="Times New Roman"/>
          <w:sz w:val="24"/>
          <w:szCs w:val="24"/>
        </w:rPr>
        <w:t xml:space="preserve"> оказалось работать со словом и как не хватает начитанности, глубины мысли. Однако надо отметить, что и по-настоящему интересных, умных и грамотных работ немало.</w:t>
      </w:r>
    </w:p>
    <w:p w:rsidR="005060D9" w:rsidRPr="008D1345" w:rsidRDefault="00ED57AE" w:rsidP="00C07F50">
      <w:pPr>
        <w:pStyle w:val="1"/>
        <w:spacing w:before="360" w:after="120" w:line="276" w:lineRule="auto"/>
        <w:ind w:left="284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D13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Раздел </w:t>
      </w:r>
      <w:r w:rsidR="00293CED" w:rsidRPr="008D1345">
        <w:rPr>
          <w:rFonts w:ascii="Times New Roman" w:eastAsia="Times New Roman" w:hAnsi="Times New Roman" w:cs="Times New Roman"/>
          <w:color w:val="auto"/>
          <w:sz w:val="24"/>
          <w:szCs w:val="24"/>
        </w:rPr>
        <w:t>5</w:t>
      </w:r>
      <w:r w:rsidR="005060D9" w:rsidRPr="008D1345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  <w:r w:rsidRPr="008D134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(для системы образования субъекта РФ):</w:t>
      </w:r>
    </w:p>
    <w:p w:rsidR="008D1345" w:rsidRPr="001564BC" w:rsidRDefault="000B39DC" w:rsidP="00AC417C">
      <w:pPr>
        <w:tabs>
          <w:tab w:val="left" w:pos="426"/>
        </w:tabs>
        <w:spacing w:line="276" w:lineRule="auto"/>
        <w:ind w:left="142" w:right="-425" w:firstLine="425"/>
        <w:jc w:val="both"/>
      </w:pPr>
      <w:r w:rsidRPr="001564BC">
        <w:rPr>
          <w:b/>
        </w:rPr>
        <w:t>Рекомендации для работы методических объединений учителей русского языка и литературы</w:t>
      </w:r>
      <w:r w:rsidR="001564BC" w:rsidRPr="001564BC">
        <w:rPr>
          <w:b/>
        </w:rPr>
        <w:t xml:space="preserve"> </w:t>
      </w:r>
      <w:r w:rsidR="001564BC" w:rsidRPr="001564BC">
        <w:rPr>
          <w:rFonts w:eastAsia="Calibri"/>
          <w:lang w:eastAsia="en-US"/>
        </w:rPr>
        <w:t>с</w:t>
      </w:r>
      <w:r w:rsidR="008D1345" w:rsidRPr="001564BC">
        <w:t xml:space="preserve">оответствуют рекомендациям прошлого года: </w:t>
      </w:r>
    </w:p>
    <w:p w:rsidR="008D1345" w:rsidRPr="001564BC" w:rsidRDefault="008D1345" w:rsidP="00AC417C">
      <w:pPr>
        <w:pStyle w:val="a3"/>
        <w:numPr>
          <w:ilvl w:val="0"/>
          <w:numId w:val="49"/>
        </w:numPr>
        <w:spacing w:after="0"/>
        <w:ind w:left="142" w:right="-425" w:firstLine="425"/>
        <w:jc w:val="both"/>
        <w:rPr>
          <w:rFonts w:ascii="Times New Roman" w:hAnsi="Times New Roman"/>
          <w:sz w:val="24"/>
          <w:szCs w:val="24"/>
        </w:rPr>
      </w:pPr>
      <w:r w:rsidRPr="001564BC">
        <w:rPr>
          <w:rFonts w:ascii="Times New Roman" w:hAnsi="Times New Roman"/>
          <w:sz w:val="24"/>
          <w:szCs w:val="24"/>
        </w:rPr>
        <w:t>В общеобразовательных организациях и муниципальных районах сохранить систему своевременного информирования и методической поддержки изучения предмета через различные направления повышения квалификации (очные и дистанционные КПК</w:t>
      </w:r>
      <w:r w:rsidR="00033B36">
        <w:rPr>
          <w:rFonts w:ascii="Times New Roman" w:hAnsi="Times New Roman"/>
          <w:sz w:val="24"/>
          <w:szCs w:val="24"/>
        </w:rPr>
        <w:t>, вебинары</w:t>
      </w:r>
      <w:r w:rsidRPr="001564BC">
        <w:rPr>
          <w:rFonts w:ascii="Times New Roman" w:hAnsi="Times New Roman"/>
          <w:sz w:val="24"/>
          <w:szCs w:val="24"/>
        </w:rPr>
        <w:t xml:space="preserve"> и семинары, видеоконференции, групповые и индивидуальные </w:t>
      </w:r>
      <w:r w:rsidR="001564BC" w:rsidRPr="001564BC">
        <w:rPr>
          <w:rFonts w:ascii="Times New Roman" w:hAnsi="Times New Roman"/>
          <w:sz w:val="24"/>
          <w:szCs w:val="24"/>
        </w:rPr>
        <w:t>консультации, самообразование).</w:t>
      </w:r>
    </w:p>
    <w:p w:rsidR="001564BC" w:rsidRPr="001564BC" w:rsidRDefault="001564BC" w:rsidP="00AC417C">
      <w:pPr>
        <w:pStyle w:val="a3"/>
        <w:numPr>
          <w:ilvl w:val="0"/>
          <w:numId w:val="49"/>
        </w:numPr>
        <w:spacing w:after="0"/>
        <w:ind w:left="142" w:right="-425" w:firstLine="425"/>
        <w:jc w:val="both"/>
        <w:rPr>
          <w:rFonts w:ascii="Times New Roman" w:hAnsi="Times New Roman"/>
          <w:sz w:val="24"/>
          <w:szCs w:val="24"/>
        </w:rPr>
      </w:pPr>
      <w:r w:rsidRPr="001564BC">
        <w:rPr>
          <w:rFonts w:ascii="Times New Roman" w:hAnsi="Times New Roman"/>
          <w:sz w:val="24"/>
          <w:szCs w:val="24"/>
        </w:rPr>
        <w:t xml:space="preserve">Увеличение в рамках системы повышения квалификации практической составляющей. </w:t>
      </w:r>
    </w:p>
    <w:p w:rsidR="001564BC" w:rsidRPr="001564BC" w:rsidRDefault="001564BC" w:rsidP="00AC417C">
      <w:pPr>
        <w:pStyle w:val="a3"/>
        <w:numPr>
          <w:ilvl w:val="0"/>
          <w:numId w:val="49"/>
        </w:numPr>
        <w:spacing w:after="0"/>
        <w:ind w:left="142" w:right="-425" w:firstLine="425"/>
        <w:jc w:val="both"/>
        <w:rPr>
          <w:rFonts w:ascii="Times New Roman" w:hAnsi="Times New Roman"/>
          <w:sz w:val="24"/>
          <w:szCs w:val="24"/>
        </w:rPr>
      </w:pPr>
      <w:r w:rsidRPr="001564BC">
        <w:rPr>
          <w:rFonts w:ascii="Times New Roman" w:hAnsi="Times New Roman"/>
          <w:sz w:val="24"/>
          <w:szCs w:val="24"/>
        </w:rPr>
        <w:t>Основные направления работы педагогов – предметников:</w:t>
      </w:r>
    </w:p>
    <w:p w:rsidR="001564BC" w:rsidRPr="001564BC" w:rsidRDefault="001564BC" w:rsidP="00AC417C">
      <w:pPr>
        <w:pStyle w:val="a3"/>
        <w:spacing w:after="0"/>
        <w:ind w:left="142" w:right="-425" w:firstLine="425"/>
        <w:jc w:val="both"/>
        <w:rPr>
          <w:rFonts w:ascii="Times New Roman" w:hAnsi="Times New Roman"/>
          <w:sz w:val="24"/>
          <w:szCs w:val="24"/>
        </w:rPr>
      </w:pPr>
      <w:r w:rsidRPr="001564BC">
        <w:rPr>
          <w:rFonts w:ascii="Times New Roman" w:hAnsi="Times New Roman"/>
          <w:sz w:val="24"/>
          <w:szCs w:val="24"/>
        </w:rPr>
        <w:lastRenderedPageBreak/>
        <w:t>организация системной работы с текстом, лексическим значением слова, всеми видами речевой деятельности на каждом уроке.</w:t>
      </w:r>
    </w:p>
    <w:p w:rsidR="001564BC" w:rsidRDefault="001564BC" w:rsidP="00AC417C">
      <w:pPr>
        <w:pStyle w:val="a3"/>
        <w:numPr>
          <w:ilvl w:val="0"/>
          <w:numId w:val="49"/>
        </w:numPr>
        <w:spacing w:after="0"/>
        <w:ind w:left="142" w:right="-425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1564BC">
        <w:rPr>
          <w:rFonts w:ascii="Times New Roman" w:eastAsia="Times New Roman" w:hAnsi="Times New Roman"/>
          <w:sz w:val="24"/>
          <w:szCs w:val="24"/>
        </w:rPr>
        <w:t>По мере необходимости привести в соответствие с последним ФП учебников (2019 г.) учебно-методические комплексы по русскому языку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1564BC" w:rsidRDefault="001564BC" w:rsidP="001564BC">
      <w:pPr>
        <w:pStyle w:val="a3"/>
        <w:spacing w:after="0"/>
        <w:ind w:left="854"/>
        <w:jc w:val="both"/>
        <w:rPr>
          <w:rFonts w:ascii="Times New Roman" w:eastAsia="Times New Roman" w:hAnsi="Times New Roman"/>
          <w:sz w:val="24"/>
          <w:szCs w:val="24"/>
        </w:rPr>
      </w:pPr>
    </w:p>
    <w:p w:rsidR="00817563" w:rsidRPr="00817563" w:rsidRDefault="00817563" w:rsidP="00817563">
      <w:pPr>
        <w:pStyle w:val="1"/>
        <w:spacing w:before="0" w:after="120"/>
        <w:ind w:left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17563">
        <w:rPr>
          <w:rFonts w:ascii="Times New Roman" w:eastAsia="Times New Roman" w:hAnsi="Times New Roman" w:cs="Times New Roman"/>
          <w:color w:val="auto"/>
          <w:sz w:val="24"/>
          <w:szCs w:val="24"/>
        </w:rPr>
        <w:t>Раздел 6. АНАЛИЗ ПРОВЕДЕНИЯ ГВЭ-11</w:t>
      </w:r>
    </w:p>
    <w:p w:rsidR="00817563" w:rsidRPr="00817563" w:rsidRDefault="00817563" w:rsidP="00817563">
      <w:pPr>
        <w:ind w:left="284" w:firstLine="425"/>
        <w:jc w:val="both"/>
      </w:pPr>
      <w:r w:rsidRPr="00817563">
        <w:t xml:space="preserve">6.1 Количество участников ГВЭ-11 </w:t>
      </w:r>
    </w:p>
    <w:p w:rsidR="00817563" w:rsidRPr="00817563" w:rsidRDefault="00817563" w:rsidP="00817563">
      <w:pPr>
        <w:pStyle w:val="af7"/>
        <w:keepNext/>
        <w:jc w:val="right"/>
        <w:rPr>
          <w:b w:val="0"/>
          <w:i/>
          <w:color w:val="auto"/>
          <w:sz w:val="22"/>
          <w:szCs w:val="22"/>
        </w:rPr>
      </w:pPr>
      <w:r w:rsidRPr="00817563">
        <w:rPr>
          <w:b w:val="0"/>
          <w:i/>
          <w:color w:val="auto"/>
          <w:sz w:val="22"/>
          <w:szCs w:val="22"/>
        </w:rPr>
        <w:t xml:space="preserve">Таблица </w:t>
      </w:r>
      <w:r w:rsidR="0082202E" w:rsidRPr="00817563">
        <w:rPr>
          <w:b w:val="0"/>
          <w:i/>
          <w:color w:val="auto"/>
          <w:sz w:val="22"/>
          <w:szCs w:val="22"/>
        </w:rPr>
        <w:fldChar w:fldCharType="begin"/>
      </w:r>
      <w:r w:rsidRPr="00817563">
        <w:rPr>
          <w:b w:val="0"/>
          <w:i/>
          <w:color w:val="auto"/>
          <w:sz w:val="22"/>
          <w:szCs w:val="22"/>
        </w:rPr>
        <w:instrText xml:space="preserve"> SEQ Таблица \* ARABIC </w:instrText>
      </w:r>
      <w:r w:rsidR="0082202E" w:rsidRPr="00817563">
        <w:rPr>
          <w:b w:val="0"/>
          <w:i/>
          <w:color w:val="auto"/>
          <w:sz w:val="22"/>
          <w:szCs w:val="22"/>
        </w:rPr>
        <w:fldChar w:fldCharType="separate"/>
      </w:r>
      <w:r w:rsidRPr="00817563">
        <w:rPr>
          <w:b w:val="0"/>
          <w:i/>
          <w:noProof/>
          <w:color w:val="auto"/>
          <w:sz w:val="22"/>
          <w:szCs w:val="22"/>
        </w:rPr>
        <w:t>1</w:t>
      </w:r>
      <w:r w:rsidR="00F60F62">
        <w:rPr>
          <w:b w:val="0"/>
          <w:i/>
          <w:noProof/>
          <w:color w:val="auto"/>
          <w:sz w:val="22"/>
          <w:szCs w:val="22"/>
        </w:rPr>
        <w:t>8</w:t>
      </w:r>
      <w:r w:rsidR="0082202E" w:rsidRPr="00817563">
        <w:rPr>
          <w:b w:val="0"/>
          <w:i/>
          <w:color w:val="auto"/>
          <w:sz w:val="22"/>
          <w:szCs w:val="22"/>
        </w:rPr>
        <w:fldChar w:fldCharType="end"/>
      </w:r>
    </w:p>
    <w:tbl>
      <w:tblPr>
        <w:tblW w:w="100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713"/>
      </w:tblGrid>
      <w:tr w:rsidR="00817563" w:rsidRPr="005A5B55" w:rsidTr="00817563">
        <w:trPr>
          <w:cantSplit/>
        </w:trPr>
        <w:tc>
          <w:tcPr>
            <w:tcW w:w="8364" w:type="dxa"/>
          </w:tcPr>
          <w:p w:rsidR="00817563" w:rsidRPr="005A5B55" w:rsidRDefault="00817563" w:rsidP="005A5B55">
            <w:pPr>
              <w:contextualSpacing/>
              <w:jc w:val="both"/>
            </w:pPr>
          </w:p>
        </w:tc>
        <w:tc>
          <w:tcPr>
            <w:tcW w:w="1713" w:type="dxa"/>
          </w:tcPr>
          <w:p w:rsidR="00817563" w:rsidRPr="005A5B55" w:rsidRDefault="00817563" w:rsidP="005A5B55">
            <w:pPr>
              <w:contextualSpacing/>
              <w:jc w:val="center"/>
              <w:rPr>
                <w:b/>
              </w:rPr>
            </w:pPr>
            <w:r w:rsidRPr="005A5B55">
              <w:rPr>
                <w:b/>
              </w:rPr>
              <w:t>Количество</w:t>
            </w:r>
          </w:p>
        </w:tc>
      </w:tr>
      <w:tr w:rsidR="005A5B55" w:rsidRPr="005A5B55" w:rsidTr="00817563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contextualSpacing/>
              <w:jc w:val="both"/>
              <w:rPr>
                <w:b/>
              </w:rPr>
            </w:pPr>
            <w:r w:rsidRPr="005A5B55">
              <w:rPr>
                <w:b/>
              </w:rPr>
              <w:t>Всего участников ГВЭ-11 по предмету</w:t>
            </w:r>
          </w:p>
        </w:tc>
        <w:tc>
          <w:tcPr>
            <w:tcW w:w="1713" w:type="dxa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  <w:lang w:val="en-US"/>
              </w:rPr>
            </w:pPr>
            <w:r w:rsidRPr="005A5B55">
              <w:rPr>
                <w:color w:val="000000" w:themeColor="text1"/>
              </w:rPr>
              <w:t>7</w:t>
            </w:r>
            <w:r>
              <w:rPr>
                <w:color w:val="000000" w:themeColor="text1"/>
                <w:lang w:val="en-US"/>
              </w:rPr>
              <w:t>4</w:t>
            </w:r>
          </w:p>
        </w:tc>
      </w:tr>
      <w:tr w:rsidR="005A5B55" w:rsidRPr="005A5B55" w:rsidTr="005A5B55">
        <w:trPr>
          <w:cantSplit/>
          <w:trHeight w:val="545"/>
        </w:trPr>
        <w:tc>
          <w:tcPr>
            <w:tcW w:w="8364" w:type="dxa"/>
          </w:tcPr>
          <w:p w:rsidR="005A5B55" w:rsidRPr="005A5B55" w:rsidRDefault="005A5B55" w:rsidP="005A5B55">
            <w:pPr>
              <w:contextualSpacing/>
              <w:jc w:val="both"/>
            </w:pPr>
            <w:r w:rsidRPr="005A5B55">
              <w:t>Из них:</w:t>
            </w:r>
          </w:p>
          <w:p w:rsidR="005A5B55" w:rsidRPr="005A5B55" w:rsidRDefault="005A5B55" w:rsidP="005A5B55">
            <w:pPr>
              <w:jc w:val="both"/>
            </w:pPr>
            <w:r w:rsidRPr="005A5B55">
              <w:rPr>
                <w:rFonts w:eastAsia="Times New Roman"/>
              </w:rPr>
              <w:t>Обучающиеся по образовательным программам среднего общего образования в специальных учебно-воспитательных учреждениях закрытого типа, а также в учреждениях, исполняющих наказание в виде лишения свободы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61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jc w:val="both"/>
            </w:pPr>
            <w:r w:rsidRPr="005A5B55">
              <w:rPr>
                <w:rFonts w:eastAsia="Times New Roman"/>
              </w:rPr>
              <w:t>Обучающиеся, получающие среднее общее образование в рамках освоения образовательных программ среднего профессионального образования, в том числе образовательных программ среднего профессионального образования, интегрированных с образовательными программами основного общего и среднего общего образования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0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contextualSpacing/>
              <w:jc w:val="both"/>
            </w:pPr>
            <w:proofErr w:type="gramStart"/>
            <w:r w:rsidRPr="005A5B55">
              <w:rPr>
                <w:rFonts w:eastAsia="Times New Roman"/>
              </w:rPr>
              <w:t>Обучающиеся</w:t>
            </w:r>
            <w:proofErr w:type="gramEnd"/>
            <w:r w:rsidRPr="005A5B55">
              <w:rPr>
                <w:rFonts w:eastAsia="Times New Roman"/>
              </w:rPr>
              <w:t xml:space="preserve"> с ОВЗ, в том числе: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14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с нарушениями опорно-двигательного аппарата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3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глухие, слабослышащие, позднооглохшие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5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слепые, слабовидящие, поздноослепшие, владеющие шрифтом Брайля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2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участники ГИА с задержкой психического развития, обучающиеся по адаптированным основным образовательным программам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0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тяжёлыми нарушениями речи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color w:val="000000" w:themeColor="text1"/>
              </w:rPr>
            </w:pPr>
            <w:r w:rsidRPr="005A5B55">
              <w:rPr>
                <w:color w:val="000000" w:themeColor="text1"/>
              </w:rPr>
              <w:t>0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участники ГИА-11 с расстройствами аутистического спектра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5A5B55">
              <w:rPr>
                <w:rFonts w:eastAsia="Times New Roman"/>
                <w:color w:val="000000" w:themeColor="text1"/>
              </w:rPr>
              <w:t>0</w:t>
            </w:r>
          </w:p>
        </w:tc>
      </w:tr>
      <w:tr w:rsidR="005A5B55" w:rsidRPr="005A5B55" w:rsidTr="005A5B55">
        <w:trPr>
          <w:cantSplit/>
        </w:trPr>
        <w:tc>
          <w:tcPr>
            <w:tcW w:w="8364" w:type="dxa"/>
          </w:tcPr>
          <w:p w:rsidR="005A5B55" w:rsidRPr="005A5B55" w:rsidRDefault="005A5B55" w:rsidP="005A5B55">
            <w:pPr>
              <w:pStyle w:val="a3"/>
              <w:numPr>
                <w:ilvl w:val="0"/>
                <w:numId w:val="46"/>
              </w:numPr>
              <w:spacing w:after="0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 xml:space="preserve">Иные категории лиц с ОВЗ  (диабет, онкология, астма, порок сердца, </w:t>
            </w:r>
            <w:proofErr w:type="spellStart"/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энурез</w:t>
            </w:r>
            <w:proofErr w:type="spellEnd"/>
            <w:r w:rsidRPr="005A5B55">
              <w:rPr>
                <w:rFonts w:ascii="Times New Roman" w:eastAsia="Times New Roman" w:hAnsi="Times New Roman"/>
                <w:sz w:val="24"/>
                <w:szCs w:val="24"/>
              </w:rPr>
              <w:t>, язва и др.).</w:t>
            </w:r>
          </w:p>
        </w:tc>
        <w:tc>
          <w:tcPr>
            <w:tcW w:w="1713" w:type="dxa"/>
            <w:vAlign w:val="center"/>
          </w:tcPr>
          <w:p w:rsidR="005A5B55" w:rsidRPr="005A5B55" w:rsidRDefault="005A5B55" w:rsidP="005A5B55">
            <w:pPr>
              <w:contextualSpacing/>
              <w:jc w:val="center"/>
              <w:rPr>
                <w:rFonts w:eastAsia="Times New Roman"/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  <w:lang w:val="en-US"/>
              </w:rPr>
              <w:t>3</w:t>
            </w:r>
          </w:p>
        </w:tc>
      </w:tr>
    </w:tbl>
    <w:p w:rsidR="00817563" w:rsidRPr="00AF0951" w:rsidRDefault="00817563" w:rsidP="00817563">
      <w:pPr>
        <w:ind w:left="-426" w:firstLine="426"/>
        <w:jc w:val="both"/>
        <w:rPr>
          <w:sz w:val="28"/>
          <w:szCs w:val="28"/>
        </w:rPr>
      </w:pPr>
    </w:p>
    <w:p w:rsidR="00817563" w:rsidRPr="005A5B55" w:rsidRDefault="00817563" w:rsidP="00817563">
      <w:pPr>
        <w:ind w:left="-426" w:firstLine="426"/>
        <w:jc w:val="both"/>
      </w:pPr>
      <w:r w:rsidRPr="005A5B55">
        <w:t>6.2.  Количество участников ГВЭ-11 по предмету по АТЕ региона</w:t>
      </w:r>
    </w:p>
    <w:p w:rsidR="00817563" w:rsidRPr="005A5B55" w:rsidRDefault="00817563" w:rsidP="00817563">
      <w:pPr>
        <w:pStyle w:val="af7"/>
        <w:keepNext/>
        <w:jc w:val="right"/>
        <w:rPr>
          <w:b w:val="0"/>
          <w:i/>
          <w:color w:val="auto"/>
          <w:sz w:val="22"/>
          <w:szCs w:val="22"/>
        </w:rPr>
      </w:pPr>
      <w:r w:rsidRPr="005A5B55">
        <w:rPr>
          <w:b w:val="0"/>
          <w:i/>
          <w:color w:val="auto"/>
          <w:sz w:val="22"/>
          <w:szCs w:val="22"/>
        </w:rPr>
        <w:t xml:space="preserve">Таблица </w:t>
      </w:r>
      <w:r w:rsidR="0082202E" w:rsidRPr="005A5B55">
        <w:rPr>
          <w:b w:val="0"/>
          <w:i/>
          <w:color w:val="auto"/>
          <w:sz w:val="22"/>
          <w:szCs w:val="22"/>
        </w:rPr>
        <w:fldChar w:fldCharType="begin"/>
      </w:r>
      <w:r w:rsidRPr="005A5B55">
        <w:rPr>
          <w:b w:val="0"/>
          <w:i/>
          <w:color w:val="auto"/>
          <w:sz w:val="22"/>
          <w:szCs w:val="22"/>
        </w:rPr>
        <w:instrText xml:space="preserve"> SEQ Таблица \* ARABIC </w:instrText>
      </w:r>
      <w:r w:rsidR="0082202E" w:rsidRPr="005A5B55">
        <w:rPr>
          <w:b w:val="0"/>
          <w:i/>
          <w:color w:val="auto"/>
          <w:sz w:val="22"/>
          <w:szCs w:val="22"/>
        </w:rPr>
        <w:fldChar w:fldCharType="separate"/>
      </w:r>
      <w:r w:rsidRPr="005A5B55">
        <w:rPr>
          <w:b w:val="0"/>
          <w:i/>
          <w:noProof/>
          <w:color w:val="auto"/>
          <w:sz w:val="22"/>
          <w:szCs w:val="22"/>
        </w:rPr>
        <w:t>1</w:t>
      </w:r>
      <w:r w:rsidR="0082202E" w:rsidRPr="005A5B55">
        <w:rPr>
          <w:b w:val="0"/>
          <w:i/>
          <w:color w:val="auto"/>
          <w:sz w:val="22"/>
          <w:szCs w:val="22"/>
        </w:rPr>
        <w:fldChar w:fldCharType="end"/>
      </w:r>
      <w:r w:rsidR="00F60F62">
        <w:rPr>
          <w:b w:val="0"/>
          <w:i/>
          <w:color w:val="auto"/>
          <w:sz w:val="22"/>
          <w:szCs w:val="22"/>
        </w:rPr>
        <w:t>9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239"/>
        <w:gridCol w:w="1239"/>
        <w:gridCol w:w="1240"/>
        <w:gridCol w:w="1239"/>
        <w:gridCol w:w="1239"/>
        <w:gridCol w:w="1240"/>
      </w:tblGrid>
      <w:tr w:rsidR="00817563" w:rsidRPr="005A5B55" w:rsidTr="005A5B55">
        <w:trPr>
          <w:cantSplit/>
          <w:tblHeader/>
        </w:trPr>
        <w:tc>
          <w:tcPr>
            <w:tcW w:w="262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АТЕ</w:t>
            </w:r>
          </w:p>
        </w:tc>
        <w:tc>
          <w:tcPr>
            <w:tcW w:w="3718" w:type="dxa"/>
            <w:gridSpan w:val="3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Количество участников ГВЭ-11 по учебному  предмету</w:t>
            </w:r>
          </w:p>
        </w:tc>
        <w:tc>
          <w:tcPr>
            <w:tcW w:w="3718" w:type="dxa"/>
            <w:gridSpan w:val="3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% от общего числа участников ГВЭ-11 в регионе</w:t>
            </w:r>
          </w:p>
        </w:tc>
      </w:tr>
      <w:tr w:rsidR="00817563" w:rsidRPr="005A5B55" w:rsidTr="005A5B55">
        <w:tc>
          <w:tcPr>
            <w:tcW w:w="262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A5B55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5A5B55">
              <w:rPr>
                <w:rFonts w:ascii="Times New Roman" w:hAnsi="Times New Roman"/>
                <w:sz w:val="24"/>
                <w:szCs w:val="24"/>
              </w:rPr>
              <w:t>. форме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5A5B55"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 w:rsidRPr="005A5B55">
              <w:rPr>
                <w:rFonts w:ascii="Times New Roman" w:hAnsi="Times New Roman"/>
                <w:sz w:val="24"/>
                <w:szCs w:val="24"/>
              </w:rPr>
              <w:t>. форме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в устной форме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Бокситогорский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Волховский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5,41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Лодейнопольский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Ломоносовский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Сланцевский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Тихвинский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17563" w:rsidRPr="005A5B55" w:rsidTr="005A5B55">
        <w:tc>
          <w:tcPr>
            <w:tcW w:w="2629" w:type="dxa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Тосненский район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85,14</w:t>
            </w:r>
          </w:p>
        </w:tc>
        <w:tc>
          <w:tcPr>
            <w:tcW w:w="1239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85,14</w:t>
            </w:r>
          </w:p>
        </w:tc>
        <w:tc>
          <w:tcPr>
            <w:tcW w:w="1240" w:type="dxa"/>
            <w:vAlign w:val="center"/>
          </w:tcPr>
          <w:p w:rsidR="00817563" w:rsidRPr="005A5B55" w:rsidRDefault="00817563" w:rsidP="005A5B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B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17563" w:rsidRDefault="00817563" w:rsidP="00817563">
      <w:pPr>
        <w:ind w:left="-426" w:firstLine="426"/>
        <w:jc w:val="both"/>
        <w:rPr>
          <w:sz w:val="28"/>
          <w:szCs w:val="28"/>
        </w:rPr>
      </w:pPr>
    </w:p>
    <w:p w:rsidR="00817563" w:rsidRPr="005A5B55" w:rsidRDefault="00817563" w:rsidP="00817563">
      <w:pPr>
        <w:ind w:left="-426" w:firstLine="426"/>
        <w:jc w:val="both"/>
      </w:pPr>
      <w:r w:rsidRPr="005A5B55">
        <w:t>6.3. Результаты ГВЭ-11 по предмету</w:t>
      </w:r>
    </w:p>
    <w:p w:rsidR="00817563" w:rsidRPr="005A5B55" w:rsidRDefault="00817563" w:rsidP="00817563">
      <w:pPr>
        <w:pStyle w:val="af7"/>
        <w:keepNext/>
        <w:jc w:val="right"/>
        <w:rPr>
          <w:b w:val="0"/>
          <w:i/>
          <w:color w:val="auto"/>
          <w:sz w:val="22"/>
          <w:szCs w:val="22"/>
        </w:rPr>
      </w:pPr>
      <w:r w:rsidRPr="005A5B55">
        <w:rPr>
          <w:b w:val="0"/>
          <w:i/>
          <w:color w:val="auto"/>
          <w:sz w:val="22"/>
          <w:szCs w:val="22"/>
        </w:rPr>
        <w:lastRenderedPageBreak/>
        <w:t xml:space="preserve">Таблица </w:t>
      </w:r>
      <w:r w:rsidR="0082202E" w:rsidRPr="005A5B55">
        <w:rPr>
          <w:b w:val="0"/>
          <w:i/>
          <w:color w:val="auto"/>
          <w:sz w:val="22"/>
          <w:szCs w:val="22"/>
        </w:rPr>
        <w:fldChar w:fldCharType="begin"/>
      </w:r>
      <w:r w:rsidRPr="005A5B55">
        <w:rPr>
          <w:b w:val="0"/>
          <w:i/>
          <w:color w:val="auto"/>
          <w:sz w:val="22"/>
          <w:szCs w:val="22"/>
        </w:rPr>
        <w:instrText xml:space="preserve"> SEQ Таблица \* ARABIC </w:instrText>
      </w:r>
      <w:r w:rsidR="0082202E" w:rsidRPr="005A5B55">
        <w:rPr>
          <w:b w:val="0"/>
          <w:i/>
          <w:color w:val="auto"/>
          <w:sz w:val="22"/>
          <w:szCs w:val="22"/>
        </w:rPr>
        <w:fldChar w:fldCharType="separate"/>
      </w:r>
      <w:r w:rsidR="00F60F62">
        <w:rPr>
          <w:b w:val="0"/>
          <w:i/>
          <w:noProof/>
          <w:color w:val="auto"/>
          <w:sz w:val="22"/>
          <w:szCs w:val="22"/>
        </w:rPr>
        <w:t>20</w:t>
      </w:r>
      <w:r w:rsidR="0082202E" w:rsidRPr="005A5B55">
        <w:rPr>
          <w:b w:val="0"/>
          <w:i/>
          <w:color w:val="auto"/>
          <w:sz w:val="22"/>
          <w:szCs w:val="22"/>
        </w:rPr>
        <w:fldChar w:fldCharType="end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0"/>
        <w:gridCol w:w="1736"/>
        <w:gridCol w:w="1736"/>
        <w:gridCol w:w="1736"/>
        <w:gridCol w:w="1737"/>
      </w:tblGrid>
      <w:tr w:rsidR="00817563" w:rsidRPr="005A5B55" w:rsidTr="005A5B55">
        <w:tc>
          <w:tcPr>
            <w:tcW w:w="3120" w:type="dxa"/>
          </w:tcPr>
          <w:p w:rsidR="00817563" w:rsidRPr="005A5B55" w:rsidRDefault="00817563" w:rsidP="005A5B55">
            <w:pPr>
              <w:jc w:val="both"/>
            </w:pP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«2»</w:t>
            </w: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«3»</w:t>
            </w: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«4»</w:t>
            </w:r>
          </w:p>
        </w:tc>
        <w:tc>
          <w:tcPr>
            <w:tcW w:w="1737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«5»</w:t>
            </w:r>
          </w:p>
        </w:tc>
      </w:tr>
      <w:tr w:rsidR="00817563" w:rsidRPr="005A5B55" w:rsidTr="005A5B55">
        <w:tc>
          <w:tcPr>
            <w:tcW w:w="3120" w:type="dxa"/>
          </w:tcPr>
          <w:p w:rsidR="00817563" w:rsidRPr="005A5B55" w:rsidRDefault="00817563" w:rsidP="005A5B55">
            <w:r w:rsidRPr="005A5B55">
              <w:t>Количество участников ГВЭ-11, получивших соответствующую отметку по предмету</w:t>
            </w: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0</w:t>
            </w: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30</w:t>
            </w:r>
          </w:p>
        </w:tc>
        <w:tc>
          <w:tcPr>
            <w:tcW w:w="1736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36</w:t>
            </w:r>
          </w:p>
        </w:tc>
        <w:tc>
          <w:tcPr>
            <w:tcW w:w="1737" w:type="dxa"/>
            <w:vAlign w:val="center"/>
          </w:tcPr>
          <w:p w:rsidR="00817563" w:rsidRPr="005A5B55" w:rsidRDefault="00817563" w:rsidP="005A5B55">
            <w:pPr>
              <w:jc w:val="center"/>
            </w:pPr>
            <w:r w:rsidRPr="005A5B55">
              <w:t>8</w:t>
            </w:r>
          </w:p>
        </w:tc>
      </w:tr>
    </w:tbl>
    <w:p w:rsidR="00817563" w:rsidRDefault="00817563" w:rsidP="00817563">
      <w:pPr>
        <w:ind w:left="-426" w:firstLine="426"/>
        <w:jc w:val="both"/>
        <w:rPr>
          <w:sz w:val="28"/>
          <w:szCs w:val="28"/>
        </w:rPr>
      </w:pPr>
      <w:r w:rsidRPr="00AF0951">
        <w:rPr>
          <w:sz w:val="28"/>
          <w:szCs w:val="28"/>
        </w:rPr>
        <w:t xml:space="preserve"> </w:t>
      </w:r>
    </w:p>
    <w:p w:rsidR="00817563" w:rsidRPr="005A5B55" w:rsidRDefault="00817563" w:rsidP="00817563">
      <w:pPr>
        <w:ind w:left="-426" w:firstLine="426"/>
        <w:jc w:val="both"/>
      </w:pPr>
      <w:r w:rsidRPr="005A5B55">
        <w:rPr>
          <w:rFonts w:eastAsia="Calibri"/>
          <w:bCs/>
          <w:lang w:eastAsia="en-US"/>
        </w:rPr>
        <w:t xml:space="preserve">6.4.  Рекомендации по </w:t>
      </w:r>
      <w:r w:rsidRPr="005A5B55">
        <w:t>ГВЭ</w:t>
      </w:r>
      <w:r w:rsidRPr="005A5B55">
        <w:rPr>
          <w:rFonts w:eastAsia="Calibri"/>
          <w:bCs/>
          <w:lang w:eastAsia="en-US"/>
        </w:rPr>
        <w:t>-11</w:t>
      </w:r>
      <w:r w:rsidRPr="005A5B55">
        <w:rPr>
          <w:rStyle w:val="a6"/>
          <w:rFonts w:eastAsia="Calibri"/>
          <w:bCs/>
          <w:lang w:eastAsia="en-US"/>
        </w:rPr>
        <w:footnoteReference w:id="2"/>
      </w:r>
      <w:r w:rsidRPr="005A5B55">
        <w:rPr>
          <w:rFonts w:eastAsia="Calibri"/>
          <w:bCs/>
          <w:lang w:eastAsia="en-US"/>
        </w:rPr>
        <w:t>:</w:t>
      </w:r>
      <w:r w:rsidR="005A5B55" w:rsidRPr="005A5B55">
        <w:rPr>
          <w:rFonts w:eastAsia="Calibri"/>
          <w:bCs/>
          <w:lang w:val="en-US" w:eastAsia="en-US"/>
        </w:rPr>
        <w:t xml:space="preserve"> </w:t>
      </w:r>
      <w:r w:rsidR="005A5B55" w:rsidRPr="005A5B55">
        <w:rPr>
          <w:rFonts w:eastAsia="Calibri"/>
          <w:bCs/>
          <w:lang w:eastAsia="en-US"/>
        </w:rPr>
        <w:t>нет.</w:t>
      </w:r>
    </w:p>
    <w:p w:rsidR="00833DFE" w:rsidRPr="00833DFE" w:rsidRDefault="00833DFE" w:rsidP="00833DFE"/>
    <w:p w:rsidR="009B01B3" w:rsidRPr="00E2039C" w:rsidRDefault="005060D9" w:rsidP="007B0619">
      <w:pPr>
        <w:spacing w:after="200" w:line="276" w:lineRule="auto"/>
        <w:jc w:val="center"/>
        <w:rPr>
          <w:rFonts w:eastAsia="Calibri"/>
        </w:rPr>
      </w:pPr>
      <w:r w:rsidRPr="004323C9">
        <w:rPr>
          <w:rStyle w:val="af5"/>
          <w:sz w:val="28"/>
        </w:rPr>
        <w:t xml:space="preserve">Предложения </w:t>
      </w:r>
      <w:r w:rsidR="00906841">
        <w:rPr>
          <w:rStyle w:val="af5"/>
          <w:sz w:val="28"/>
        </w:rPr>
        <w:t xml:space="preserve"> </w:t>
      </w:r>
      <w:r w:rsidRPr="004323C9">
        <w:rPr>
          <w:rStyle w:val="af5"/>
          <w:sz w:val="28"/>
        </w:rPr>
        <w:t xml:space="preserve">в ДОРОЖНУЮ КАРТУ по развитию региональной системы образования </w:t>
      </w:r>
      <w:r w:rsidR="00906841">
        <w:rPr>
          <w:rStyle w:val="af5"/>
          <w:sz w:val="28"/>
        </w:rPr>
        <w:t>(по каждому учебному предмету)</w:t>
      </w:r>
    </w:p>
    <w:p w:rsidR="00825F34" w:rsidRPr="00E2039C" w:rsidRDefault="00825F34" w:rsidP="00C05531">
      <w:pPr>
        <w:pStyle w:val="1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Анализ эффективности мероприятий, указанных в п</w:t>
      </w:r>
      <w:r w:rsidR="00F60F62">
        <w:rPr>
          <w:rFonts w:ascii="Times New Roman" w:eastAsia="Times New Roman" w:hAnsi="Times New Roman" w:cs="Times New Roman"/>
          <w:color w:val="auto"/>
          <w:sz w:val="24"/>
          <w:szCs w:val="24"/>
        </w:rPr>
        <w:t>редложениях в Дорожную карту по 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развитию региональной системы образования на 2018 г.</w:t>
      </w:r>
    </w:p>
    <w:p w:rsidR="002B4243" w:rsidRPr="003F7527" w:rsidRDefault="005A5B55" w:rsidP="002B4243">
      <w:pPr>
        <w:pStyle w:val="af7"/>
        <w:keepNext/>
        <w:ind w:left="454"/>
        <w:jc w:val="right"/>
        <w:rPr>
          <w:b w:val="0"/>
          <w:i/>
          <w:color w:val="auto"/>
          <w:sz w:val="22"/>
        </w:rPr>
      </w:pPr>
      <w:r>
        <w:rPr>
          <w:b w:val="0"/>
          <w:i/>
          <w:color w:val="auto"/>
          <w:sz w:val="22"/>
        </w:rPr>
        <w:t>.</w:t>
      </w:r>
      <w:r w:rsidR="002B4243" w:rsidRPr="003F7527">
        <w:rPr>
          <w:b w:val="0"/>
          <w:i/>
          <w:color w:val="auto"/>
          <w:sz w:val="22"/>
        </w:rPr>
        <w:t xml:space="preserve">Таблица </w:t>
      </w:r>
      <w:r w:rsidR="00F60F62">
        <w:rPr>
          <w:b w:val="0"/>
          <w:i/>
          <w:color w:val="auto"/>
          <w:sz w:val="22"/>
        </w:rPr>
        <w:t>21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583"/>
        <w:gridCol w:w="3054"/>
        <w:gridCol w:w="3984"/>
        <w:gridCol w:w="3260"/>
      </w:tblGrid>
      <w:tr w:rsidR="000D30A2" w:rsidRPr="008D65CE" w:rsidTr="0063018F">
        <w:trPr>
          <w:trHeight w:val="365"/>
        </w:trPr>
        <w:tc>
          <w:tcPr>
            <w:tcW w:w="583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№</w:t>
            </w:r>
          </w:p>
        </w:tc>
        <w:tc>
          <w:tcPr>
            <w:tcW w:w="3054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Название мероприятия</w:t>
            </w:r>
          </w:p>
        </w:tc>
        <w:tc>
          <w:tcPr>
            <w:tcW w:w="3984" w:type="dxa"/>
          </w:tcPr>
          <w:p w:rsidR="009B01B3" w:rsidRPr="00E2039C" w:rsidRDefault="009B01B3" w:rsidP="009B01B3">
            <w:pPr>
              <w:jc w:val="center"/>
            </w:pPr>
            <w:r w:rsidRPr="00E2039C">
              <w:rPr>
                <w:rFonts w:eastAsiaTheme="minorHAnsi"/>
              </w:rPr>
              <w:t>Показатели</w:t>
            </w:r>
          </w:p>
          <w:p w:rsidR="009B01B3" w:rsidRPr="00E2039C" w:rsidRDefault="000D30A2" w:rsidP="009B01B3">
            <w:pPr>
              <w:jc w:val="center"/>
            </w:pPr>
            <w:r w:rsidRPr="00E2039C">
              <w:t>(дата, формат, место проведения, категории участников)</w:t>
            </w:r>
          </w:p>
        </w:tc>
        <w:tc>
          <w:tcPr>
            <w:tcW w:w="3260" w:type="dxa"/>
          </w:tcPr>
          <w:p w:rsidR="00443B41" w:rsidRPr="00E2039C" w:rsidRDefault="000D30A2">
            <w:pPr>
              <w:jc w:val="center"/>
            </w:pPr>
            <w:r w:rsidRPr="00E2039C">
              <w:t>Выводы по эффективности</w:t>
            </w:r>
          </w:p>
        </w:tc>
      </w:tr>
      <w:tr w:rsidR="005F4737" w:rsidRPr="007B218A" w:rsidTr="0063018F">
        <w:tc>
          <w:tcPr>
            <w:tcW w:w="583" w:type="dxa"/>
          </w:tcPr>
          <w:p w:rsidR="005F4737" w:rsidRPr="007B218A" w:rsidRDefault="005F4737" w:rsidP="005F4737">
            <w:pPr>
              <w:jc w:val="center"/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>1</w:t>
            </w:r>
          </w:p>
        </w:tc>
        <w:tc>
          <w:tcPr>
            <w:tcW w:w="3054" w:type="dxa"/>
          </w:tcPr>
          <w:p w:rsidR="005F4737" w:rsidRPr="00D16140" w:rsidRDefault="005F4737" w:rsidP="005F4737">
            <w:r w:rsidRPr="00D16140">
              <w:t>Вебинар ФГБНУ ФИПИ</w:t>
            </w:r>
          </w:p>
          <w:p w:rsidR="005F4737" w:rsidRPr="00D16140" w:rsidRDefault="005F4737" w:rsidP="005F4737">
            <w:r w:rsidRPr="00D16140">
              <w:t>по актуальным вопросам содержания контрольных измерительных материалов единого государственного экзамена 2019 года</w:t>
            </w:r>
          </w:p>
        </w:tc>
        <w:tc>
          <w:tcPr>
            <w:tcW w:w="3984" w:type="dxa"/>
          </w:tcPr>
          <w:p w:rsidR="005F4737" w:rsidRDefault="005F4737" w:rsidP="005F4737">
            <w:r>
              <w:t>02</w:t>
            </w:r>
            <w:r w:rsidRPr="00D16140">
              <w:t>.</w:t>
            </w:r>
            <w:r w:rsidRPr="00F12FB6">
              <w:t>10</w:t>
            </w:r>
            <w:r w:rsidRPr="00D16140">
              <w:t>.2018</w:t>
            </w:r>
          </w:p>
          <w:p w:rsidR="005F4737" w:rsidRDefault="005F4737" w:rsidP="005F4737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учител</w:t>
            </w:r>
            <w:proofErr w:type="gramStart"/>
            <w:r>
              <w:t>я</w:t>
            </w:r>
            <w:r w:rsidRPr="007B218A">
              <w:t>-</w:t>
            </w:r>
            <w:proofErr w:type="gramEnd"/>
            <w:r w:rsidRPr="007B218A">
              <w:t xml:space="preserve"> предметник</w:t>
            </w:r>
            <w:r>
              <w:t>и</w:t>
            </w:r>
          </w:p>
          <w:p w:rsidR="005F4737" w:rsidRDefault="005F4737" w:rsidP="005F4737">
            <w:r>
              <w:t>Эксперты ПК</w:t>
            </w:r>
            <w:r w:rsidR="00512FEE">
              <w:t>.</w:t>
            </w:r>
          </w:p>
          <w:p w:rsidR="005F4737" w:rsidRPr="0072170C" w:rsidRDefault="005F4737" w:rsidP="005F4737">
            <w:r>
              <w:t>ГАОУ ДПО «ЛОИРО»</w:t>
            </w:r>
          </w:p>
          <w:p w:rsidR="005F4737" w:rsidRDefault="005F4737" w:rsidP="005F4737">
            <w:r w:rsidRPr="00234005">
              <w:rPr>
                <w:color w:val="000000" w:themeColor="text1"/>
              </w:rPr>
              <w:t xml:space="preserve">Комитет образования МО </w:t>
            </w:r>
            <w:r>
              <w:rPr>
                <w:color w:val="000000" w:themeColor="text1"/>
              </w:rPr>
              <w:t>«</w:t>
            </w:r>
            <w:r w:rsidRPr="00234005">
              <w:rPr>
                <w:color w:val="000000" w:themeColor="text1"/>
              </w:rPr>
              <w:t>Выборгский район</w:t>
            </w:r>
            <w:r>
              <w:rPr>
                <w:color w:val="000000" w:themeColor="text1"/>
              </w:rPr>
              <w:t>»</w:t>
            </w:r>
            <w:r w:rsidRPr="00234005">
              <w:rPr>
                <w:color w:val="000000" w:themeColor="text1"/>
              </w:rPr>
              <w:t xml:space="preserve"> Ленинградской области</w:t>
            </w:r>
          </w:p>
          <w:p w:rsidR="005F4737" w:rsidRDefault="005F4737" w:rsidP="005F4737">
            <w:pPr>
              <w:rPr>
                <w:color w:val="000000" w:themeColor="text1"/>
              </w:rPr>
            </w:pPr>
            <w:r w:rsidRPr="00234005">
              <w:rPr>
                <w:color w:val="000000" w:themeColor="text1"/>
              </w:rPr>
              <w:t xml:space="preserve">МБОУ </w:t>
            </w:r>
            <w:r>
              <w:rPr>
                <w:color w:val="000000" w:themeColor="text1"/>
              </w:rPr>
              <w:t>«</w:t>
            </w:r>
            <w:r w:rsidRPr="00234005">
              <w:rPr>
                <w:color w:val="000000" w:themeColor="text1"/>
              </w:rPr>
              <w:t>Кировская гимназия</w:t>
            </w:r>
            <w:r>
              <w:rPr>
                <w:color w:val="000000" w:themeColor="text1"/>
              </w:rPr>
              <w:t>»</w:t>
            </w:r>
          </w:p>
          <w:p w:rsidR="005F4737" w:rsidRDefault="005F4737" w:rsidP="005F4737">
            <w:pPr>
              <w:rPr>
                <w:color w:val="000000" w:themeColor="text1"/>
              </w:rPr>
            </w:pPr>
            <w:r w:rsidRPr="00EB6706">
              <w:rPr>
                <w:color w:val="000000" w:themeColor="text1"/>
              </w:rPr>
              <w:t>МОБУ «Волховская СОШ №</w:t>
            </w:r>
            <w:r>
              <w:rPr>
                <w:color w:val="000000" w:themeColor="text1"/>
              </w:rPr>
              <w:t xml:space="preserve"> </w:t>
            </w:r>
            <w:r w:rsidRPr="00EB6706">
              <w:rPr>
                <w:color w:val="000000" w:themeColor="text1"/>
              </w:rPr>
              <w:t>6»</w:t>
            </w:r>
          </w:p>
          <w:p w:rsidR="005F4737" w:rsidRDefault="005F4737" w:rsidP="005F4737">
            <w:pPr>
              <w:rPr>
                <w:color w:val="000000" w:themeColor="text1"/>
              </w:rPr>
            </w:pPr>
            <w:r w:rsidRPr="00EB6706">
              <w:rPr>
                <w:color w:val="000000" w:themeColor="text1"/>
              </w:rPr>
              <w:t xml:space="preserve">МБУ </w:t>
            </w:r>
            <w:proofErr w:type="gramStart"/>
            <w:r w:rsidRPr="00EB6706">
              <w:rPr>
                <w:color w:val="000000" w:themeColor="text1"/>
              </w:rPr>
              <w:t>ДО</w:t>
            </w:r>
            <w:proofErr w:type="gramEnd"/>
            <w:r w:rsidRPr="00EB6706">
              <w:rPr>
                <w:color w:val="000000" w:themeColor="text1"/>
              </w:rPr>
              <w:t xml:space="preserve"> «</w:t>
            </w:r>
            <w:proofErr w:type="gramStart"/>
            <w:r w:rsidRPr="00EB6706">
              <w:rPr>
                <w:color w:val="000000" w:themeColor="text1"/>
              </w:rPr>
              <w:t>Центр</w:t>
            </w:r>
            <w:proofErr w:type="gramEnd"/>
            <w:r w:rsidRPr="00EB6706">
              <w:rPr>
                <w:color w:val="000000" w:themeColor="text1"/>
              </w:rPr>
              <w:t xml:space="preserve"> информационных технологий» г.</w:t>
            </w:r>
            <w:r>
              <w:rPr>
                <w:color w:val="000000" w:themeColor="text1"/>
              </w:rPr>
              <w:t xml:space="preserve"> </w:t>
            </w:r>
            <w:r w:rsidRPr="00EB6706">
              <w:rPr>
                <w:color w:val="000000" w:themeColor="text1"/>
              </w:rPr>
              <w:t xml:space="preserve">Кингисепп </w:t>
            </w:r>
          </w:p>
          <w:p w:rsidR="005F4737" w:rsidRDefault="005F4737" w:rsidP="005F4737">
            <w:pPr>
              <w:rPr>
                <w:color w:val="000000" w:themeColor="text1"/>
              </w:rPr>
            </w:pPr>
            <w:r w:rsidRPr="00EB6706">
              <w:rPr>
                <w:color w:val="000000" w:themeColor="text1"/>
              </w:rPr>
              <w:t>МБУ ДО «ЛЦВР «Дар» г. Лодейное Поле</w:t>
            </w:r>
          </w:p>
          <w:p w:rsidR="005F4737" w:rsidRPr="00D16140" w:rsidRDefault="005F4737" w:rsidP="005F4737">
            <w:r w:rsidRPr="00EB6706">
              <w:rPr>
                <w:color w:val="000000" w:themeColor="text1"/>
              </w:rPr>
              <w:t>МОУ «Гимназия №</w:t>
            </w:r>
            <w:r>
              <w:rPr>
                <w:color w:val="000000" w:themeColor="text1"/>
              </w:rPr>
              <w:t xml:space="preserve"> </w:t>
            </w:r>
            <w:r w:rsidRPr="00EB6706">
              <w:rPr>
                <w:color w:val="000000" w:themeColor="text1"/>
              </w:rPr>
              <w:t>2» г. Тихвин</w:t>
            </w:r>
          </w:p>
        </w:tc>
        <w:tc>
          <w:tcPr>
            <w:tcW w:w="3260" w:type="dxa"/>
            <w:vMerge w:val="restart"/>
          </w:tcPr>
          <w:p w:rsidR="0063018F" w:rsidRPr="00AC4267" w:rsidRDefault="0063018F" w:rsidP="0063018F">
            <w:r w:rsidRPr="00AC4267">
              <w:t xml:space="preserve">Изучены </w:t>
            </w:r>
            <w:r>
              <w:t xml:space="preserve">КИМ, </w:t>
            </w:r>
            <w:r w:rsidRPr="00AC4267">
              <w:t>критери</w:t>
            </w:r>
            <w:r>
              <w:t xml:space="preserve">и оценивания </w:t>
            </w:r>
            <w:r w:rsidRPr="00AC4267">
              <w:t>экзаменационных работ ЕГЭ</w:t>
            </w:r>
            <w:r>
              <w:t>, ОГЭ 2019 года.</w:t>
            </w:r>
          </w:p>
          <w:p w:rsidR="005F4737" w:rsidRPr="00AC4267" w:rsidRDefault="0063018F" w:rsidP="0063018F">
            <w:r>
              <w:rPr>
                <w:rFonts w:eastAsiaTheme="minorHAnsi"/>
              </w:rPr>
              <w:t xml:space="preserve"> </w:t>
            </w:r>
            <w:r w:rsidR="005F4737" w:rsidRPr="00AC4267">
              <w:t>Изучены подходы к выполнению заданий КИМ по предмет</w:t>
            </w:r>
            <w:r>
              <w:t>у</w:t>
            </w:r>
            <w:r w:rsidR="005F4737">
              <w:t>.</w:t>
            </w:r>
          </w:p>
          <w:p w:rsidR="005F4737" w:rsidRPr="007B218A" w:rsidRDefault="0063018F" w:rsidP="005F4737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</w:p>
        </w:tc>
      </w:tr>
      <w:tr w:rsidR="005F4737" w:rsidRPr="007B218A" w:rsidTr="0063018F">
        <w:tc>
          <w:tcPr>
            <w:tcW w:w="583" w:type="dxa"/>
          </w:tcPr>
          <w:p w:rsidR="005F4737" w:rsidRPr="007B218A" w:rsidRDefault="005F4737" w:rsidP="005F4737">
            <w:pPr>
              <w:jc w:val="center"/>
            </w:pPr>
            <w:r>
              <w:t>2.</w:t>
            </w:r>
          </w:p>
        </w:tc>
        <w:tc>
          <w:tcPr>
            <w:tcW w:w="3054" w:type="dxa"/>
          </w:tcPr>
          <w:p w:rsidR="005F4737" w:rsidRPr="007B218A" w:rsidRDefault="005F4737" w:rsidP="00386ECB">
            <w:pPr>
              <w:rPr>
                <w:rFonts w:eastAsiaTheme="minorHAnsi"/>
              </w:rPr>
            </w:pPr>
            <w:r w:rsidRPr="007B218A">
              <w:rPr>
                <w:rFonts w:eastAsiaTheme="minorHAnsi"/>
              </w:rPr>
              <w:t xml:space="preserve">Вебинар </w:t>
            </w:r>
            <w:r>
              <w:rPr>
                <w:rFonts w:eastAsiaTheme="minorHAnsi"/>
              </w:rPr>
              <w:t>«</w:t>
            </w:r>
            <w:r w:rsidR="00386ECB" w:rsidRPr="008965F0">
              <w:t>Особенности  КИМ ЕГЭ и ОГЭ по русскому языку в 2019 году</w:t>
            </w:r>
            <w:r>
              <w:rPr>
                <w:rFonts w:eastAsiaTheme="minorHAnsi"/>
              </w:rPr>
              <w:t>».</w:t>
            </w:r>
          </w:p>
        </w:tc>
        <w:tc>
          <w:tcPr>
            <w:tcW w:w="3984" w:type="dxa"/>
          </w:tcPr>
          <w:p w:rsidR="005F4737" w:rsidRPr="007B218A" w:rsidRDefault="00386ECB" w:rsidP="005F4737">
            <w:r>
              <w:t>19</w:t>
            </w:r>
            <w:r w:rsidR="005F4737" w:rsidRPr="007B218A">
              <w:t>.1</w:t>
            </w:r>
            <w:r w:rsidR="005F4737">
              <w:t>0</w:t>
            </w:r>
            <w:r w:rsidR="005F4737" w:rsidRPr="007B218A">
              <w:t>.2018</w:t>
            </w:r>
          </w:p>
          <w:p w:rsidR="005F4737" w:rsidRPr="007B218A" w:rsidRDefault="005F4737" w:rsidP="005F4737">
            <w:r w:rsidRPr="007B218A">
              <w:t xml:space="preserve">Вебинар ГАОУ ДПО </w:t>
            </w:r>
            <w:r>
              <w:t>«</w:t>
            </w:r>
            <w:r w:rsidRPr="007B218A">
              <w:t>ЛОИРО</w:t>
            </w:r>
            <w:r>
              <w:t>»</w:t>
            </w:r>
          </w:p>
          <w:p w:rsidR="005F4737" w:rsidRPr="007B218A" w:rsidRDefault="005F4737" w:rsidP="005F4737">
            <w:r w:rsidRPr="007B218A">
              <w:t>Руководител</w:t>
            </w:r>
            <w:r>
              <w:t>и</w:t>
            </w:r>
            <w:r w:rsidRPr="007B218A">
              <w:t xml:space="preserve"> районных методических кабинетов и школьных методических объединений предметников, руководител</w:t>
            </w:r>
            <w:r>
              <w:t>и</w:t>
            </w:r>
            <w:r w:rsidRPr="007B218A">
              <w:t xml:space="preserve"> общеобразовательных организаций, учител</w:t>
            </w:r>
            <w:proofErr w:type="gramStart"/>
            <w:r>
              <w:t>я</w:t>
            </w:r>
            <w:r w:rsidRPr="007B218A">
              <w:t>-</w:t>
            </w:r>
            <w:proofErr w:type="gramEnd"/>
            <w:r w:rsidRPr="007B218A">
              <w:t xml:space="preserve"> предметник</w:t>
            </w:r>
            <w:r>
              <w:t>и</w:t>
            </w:r>
          </w:p>
        </w:tc>
        <w:tc>
          <w:tcPr>
            <w:tcW w:w="3260" w:type="dxa"/>
            <w:vMerge/>
          </w:tcPr>
          <w:p w:rsidR="005F4737" w:rsidRPr="00AC4267" w:rsidRDefault="005F4737" w:rsidP="005F4737"/>
        </w:tc>
      </w:tr>
      <w:tr w:rsidR="005F4737" w:rsidRPr="00E2039C" w:rsidTr="0063018F">
        <w:tc>
          <w:tcPr>
            <w:tcW w:w="583" w:type="dxa"/>
          </w:tcPr>
          <w:p w:rsidR="005F4737" w:rsidRDefault="00807546" w:rsidP="005F4737">
            <w:r>
              <w:t>3</w:t>
            </w:r>
            <w:r w:rsidR="005F4737">
              <w:t>.</w:t>
            </w:r>
          </w:p>
        </w:tc>
        <w:tc>
          <w:tcPr>
            <w:tcW w:w="3054" w:type="dxa"/>
          </w:tcPr>
          <w:p w:rsidR="005F4737" w:rsidRPr="00AC4267" w:rsidRDefault="005F4737" w:rsidP="005F47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4267">
              <w:rPr>
                <w:rFonts w:ascii="Times New Roman" w:hAnsi="Times New Roman"/>
                <w:sz w:val="24"/>
                <w:szCs w:val="24"/>
              </w:rPr>
              <w:t xml:space="preserve">Заседания районных методических объединений </w:t>
            </w:r>
            <w:r w:rsidRPr="00AC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педагогов – предметников по теме: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Анализ  результатов итоговой аттестации 2018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C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4" w:type="dxa"/>
          </w:tcPr>
          <w:p w:rsidR="005F4737" w:rsidRPr="00AC4267" w:rsidRDefault="005F4737" w:rsidP="005F4737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lastRenderedPageBreak/>
              <w:t>Сентябрь 2018</w:t>
            </w:r>
            <w:r>
              <w:rPr>
                <w:rFonts w:eastAsia="Times New Roman"/>
                <w:bCs/>
              </w:rPr>
              <w:t xml:space="preserve"> года</w:t>
            </w:r>
            <w:r w:rsidRPr="00AC4267">
              <w:rPr>
                <w:rFonts w:eastAsia="Times New Roman"/>
                <w:bCs/>
              </w:rPr>
              <w:t xml:space="preserve">, </w:t>
            </w:r>
          </w:p>
          <w:p w:rsidR="005F4737" w:rsidRPr="00AC4267" w:rsidRDefault="005F4737" w:rsidP="005F4737">
            <w:pPr>
              <w:keepNext/>
              <w:keepLines/>
              <w:outlineLvl w:val="0"/>
              <w:rPr>
                <w:rFonts w:eastAsiaTheme="majorEastAsia"/>
                <w:bCs/>
                <w:color w:val="000000" w:themeColor="text1"/>
              </w:rPr>
            </w:pPr>
            <w:r w:rsidRPr="00AC4267">
              <w:rPr>
                <w:rFonts w:eastAsia="Times New Roman"/>
                <w:bCs/>
              </w:rPr>
              <w:t>заседание РМО</w:t>
            </w:r>
          </w:p>
          <w:p w:rsidR="005F4737" w:rsidRPr="00AC4267" w:rsidRDefault="005F4737" w:rsidP="005F4737">
            <w:pPr>
              <w:keepNext/>
              <w:keepLines/>
              <w:outlineLvl w:val="0"/>
              <w:rPr>
                <w:rFonts w:eastAsia="Times New Roman"/>
                <w:bCs/>
              </w:rPr>
            </w:pPr>
            <w:r w:rsidRPr="00AC4267">
              <w:rPr>
                <w:rFonts w:eastAsia="Times New Roman"/>
                <w:bCs/>
              </w:rPr>
              <w:lastRenderedPageBreak/>
              <w:t xml:space="preserve">Учителя </w:t>
            </w:r>
            <w:r>
              <w:rPr>
                <w:rFonts w:eastAsia="Times New Roman"/>
                <w:bCs/>
              </w:rPr>
              <w:t>русского языка и литературы</w:t>
            </w:r>
          </w:p>
        </w:tc>
        <w:tc>
          <w:tcPr>
            <w:tcW w:w="3260" w:type="dxa"/>
          </w:tcPr>
          <w:p w:rsidR="005F4737" w:rsidRPr="00AC4267" w:rsidRDefault="005F4737" w:rsidP="005F4737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Подведены итоги ГИА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AC4267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2018</w:t>
            </w:r>
            <w:r w:rsidR="006E7654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года.</w:t>
            </w:r>
          </w:p>
          <w:p w:rsidR="005F4737" w:rsidRPr="00AC4267" w:rsidRDefault="005F4737" w:rsidP="005F4737">
            <w:r w:rsidRPr="00AC4267">
              <w:lastRenderedPageBreak/>
              <w:t xml:space="preserve">Разработаны рекомендации по работе с </w:t>
            </w:r>
            <w:proofErr w:type="gramStart"/>
            <w:r w:rsidRPr="00AC4267">
              <w:t>обучающимися</w:t>
            </w:r>
            <w:proofErr w:type="gramEnd"/>
            <w:r w:rsidRPr="00AC4267">
              <w:t xml:space="preserve"> при подготовке к ГИА 2019</w:t>
            </w:r>
            <w:r w:rsidR="006E7654">
              <w:t xml:space="preserve"> года.</w:t>
            </w:r>
          </w:p>
        </w:tc>
      </w:tr>
    </w:tbl>
    <w:p w:rsidR="005060D9" w:rsidRPr="00E2039C" w:rsidRDefault="005060D9" w:rsidP="00C05531">
      <w:pPr>
        <w:pStyle w:val="1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Работа с ОО с аномально низкими</w:t>
      </w:r>
      <w:r w:rsidR="00327C96">
        <w:rPr>
          <w:rStyle w:val="a6"/>
          <w:rFonts w:ascii="Times New Roman" w:eastAsia="Times New Roman" w:hAnsi="Times New Roman" w:cs="Times New Roman"/>
          <w:color w:val="auto"/>
          <w:sz w:val="24"/>
          <w:szCs w:val="24"/>
        </w:rPr>
        <w:footnoteReference w:id="3"/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7451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060D9" w:rsidRPr="007451DD" w:rsidRDefault="007451DD" w:rsidP="004323C9">
      <w:pPr>
        <w:pStyle w:val="a3"/>
        <w:spacing w:before="120"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5060D9" w:rsidRPr="007451DD">
        <w:rPr>
          <w:rFonts w:ascii="Times New Roman" w:hAnsi="Times New Roman"/>
          <w:b/>
          <w:sz w:val="24"/>
          <w:szCs w:val="24"/>
        </w:rPr>
        <w:t xml:space="preserve">Повышение квалификации учителей </w:t>
      </w:r>
      <w:r w:rsidR="002C3327">
        <w:rPr>
          <w:rFonts w:ascii="Times New Roman" w:hAnsi="Times New Roman"/>
          <w:b/>
          <w:sz w:val="24"/>
          <w:szCs w:val="24"/>
        </w:rPr>
        <w:t xml:space="preserve">в 2019-2020 </w:t>
      </w:r>
      <w:proofErr w:type="spellStart"/>
      <w:r w:rsidR="002C3327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="002C3327">
        <w:rPr>
          <w:rFonts w:ascii="Times New Roman" w:hAnsi="Times New Roman"/>
          <w:b/>
          <w:sz w:val="24"/>
          <w:szCs w:val="24"/>
        </w:rPr>
        <w:t>.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82202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82202E" w:rsidRPr="003F7527">
        <w:rPr>
          <w:b w:val="0"/>
          <w:i/>
          <w:color w:val="auto"/>
          <w:sz w:val="22"/>
        </w:rPr>
        <w:fldChar w:fldCharType="separate"/>
      </w:r>
      <w:r w:rsidR="002C3327">
        <w:rPr>
          <w:b w:val="0"/>
          <w:i/>
          <w:noProof/>
          <w:color w:val="auto"/>
          <w:sz w:val="22"/>
        </w:rPr>
        <w:t>2</w:t>
      </w:r>
      <w:r w:rsidR="0082202E" w:rsidRPr="003F7527">
        <w:rPr>
          <w:b w:val="0"/>
          <w:i/>
          <w:color w:val="auto"/>
          <w:sz w:val="22"/>
        </w:rPr>
        <w:fldChar w:fldCharType="end"/>
      </w:r>
      <w:r w:rsidR="00F60F62">
        <w:rPr>
          <w:b w:val="0"/>
          <w:i/>
          <w:color w:val="auto"/>
          <w:sz w:val="22"/>
        </w:rPr>
        <w:t>2</w:t>
      </w:r>
    </w:p>
    <w:tbl>
      <w:tblPr>
        <w:tblStyle w:val="a7"/>
        <w:tblW w:w="10206" w:type="dxa"/>
        <w:tblInd w:w="250" w:type="dxa"/>
        <w:tblLook w:val="04A0" w:firstRow="1" w:lastRow="0" w:firstColumn="1" w:lastColumn="0" w:noHBand="0" w:noVBand="1"/>
      </w:tblPr>
      <w:tblGrid>
        <w:gridCol w:w="709"/>
        <w:gridCol w:w="5386"/>
        <w:gridCol w:w="4111"/>
      </w:tblGrid>
      <w:tr w:rsidR="005060D9" w:rsidRPr="00E2039C" w:rsidTr="009E128F">
        <w:tc>
          <w:tcPr>
            <w:tcW w:w="709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Тема программы ДПО (повышения квалификации)</w:t>
            </w:r>
          </w:p>
        </w:tc>
        <w:tc>
          <w:tcPr>
            <w:tcW w:w="4111" w:type="dxa"/>
          </w:tcPr>
          <w:p w:rsidR="005060D9" w:rsidRPr="00E2039C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Перечень ОО, </w:t>
            </w:r>
            <w:proofErr w:type="gramStart"/>
            <w:r w:rsidRPr="00E2039C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которых рекомендуются для обучения по данной программе</w:t>
            </w:r>
          </w:p>
        </w:tc>
      </w:tr>
      <w:tr w:rsidR="00212195" w:rsidRPr="009E128F" w:rsidTr="009E128F">
        <w:tc>
          <w:tcPr>
            <w:tcW w:w="709" w:type="dxa"/>
            <w:vMerge w:val="restart"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212195" w:rsidRPr="009E128F" w:rsidRDefault="005B3C67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3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КПК «ГИА по русскому языку (ЕГЭ, ОГЭ, ГВЭ): вопросы содержания и методики подготовки обучающихся»</w:t>
            </w: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«Загривская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«Сусанинская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общего образования»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«Разметелевская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«Володарская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«Глажевская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«Войсковицкая СОШ №2»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«Гостилицкая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«Ям-Тесовская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«Кирилловская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«Петровская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«Большеижорская школа»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«Войсковицкая СОШ №1»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«Гатчинская СОШ №11»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</w:t>
            </w:r>
            <w:r w:rsidR="005B3C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«Вечерняя (сменная) школа» г. </w:t>
            </w: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Луга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«Дубровская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«Копорская СОШ»</w:t>
            </w:r>
          </w:p>
        </w:tc>
      </w:tr>
      <w:tr w:rsidR="00212195" w:rsidRPr="009E128F" w:rsidTr="009E128F">
        <w:tc>
          <w:tcPr>
            <w:tcW w:w="709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212195" w:rsidRPr="009E128F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2195" w:rsidRPr="00EC134A" w:rsidRDefault="00212195" w:rsidP="00241E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«Рассветовская СОШ»</w:t>
            </w:r>
          </w:p>
        </w:tc>
      </w:tr>
    </w:tbl>
    <w:p w:rsidR="005060D9" w:rsidRPr="00F60F62" w:rsidRDefault="007451DD" w:rsidP="007451DD">
      <w:pPr>
        <w:pStyle w:val="1"/>
        <w:jc w:val="both"/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</w:pPr>
      <w:r w:rsidRPr="00FF3499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FF3499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Pr="00FF349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Планируемые меры методической поддерж</w:t>
      </w:r>
      <w:r w:rsid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ки изучения учебных предметов в </w:t>
      </w:r>
      <w:r w:rsidR="00895DDC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2019</w:t>
      </w:r>
      <w:r w:rsidR="005060D9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-</w:t>
      </w:r>
      <w:r w:rsidR="00895DDC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2020</w:t>
      </w:r>
      <w:r w:rsidR="00F60F62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 </w:t>
      </w:r>
      <w:proofErr w:type="spellStart"/>
      <w:r w:rsidR="005060D9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уч.г</w:t>
      </w:r>
      <w:proofErr w:type="spellEnd"/>
      <w:r w:rsidR="005060D9" w:rsidRPr="00F60F62">
        <w:rPr>
          <w:rFonts w:ascii="Times New Roman" w:eastAsia="Times New Roman" w:hAnsi="Times New Roman" w:cs="Times New Roman"/>
          <w:color w:val="auto"/>
          <w:spacing w:val="8"/>
          <w:sz w:val="24"/>
          <w:szCs w:val="24"/>
        </w:rPr>
        <w:t>. на региональном уровне</w:t>
      </w:r>
    </w:p>
    <w:p w:rsidR="002B4243" w:rsidRPr="003F7527" w:rsidRDefault="002B4243" w:rsidP="002B4243">
      <w:pPr>
        <w:pStyle w:val="af7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F60F62">
        <w:rPr>
          <w:b w:val="0"/>
          <w:i/>
          <w:color w:val="auto"/>
          <w:sz w:val="22"/>
        </w:rPr>
        <w:t>23</w:t>
      </w:r>
    </w:p>
    <w:tbl>
      <w:tblPr>
        <w:tblStyle w:val="a7"/>
        <w:tblW w:w="9781" w:type="dxa"/>
        <w:tblInd w:w="496" w:type="dxa"/>
        <w:tblLook w:val="04A0" w:firstRow="1" w:lastRow="0" w:firstColumn="1" w:lastColumn="0" w:noHBand="0" w:noVBand="1"/>
      </w:tblPr>
      <w:tblGrid>
        <w:gridCol w:w="566"/>
        <w:gridCol w:w="1740"/>
        <w:gridCol w:w="7475"/>
      </w:tblGrid>
      <w:tr w:rsidR="005060D9" w:rsidRPr="0062690B" w:rsidTr="00146579">
        <w:tc>
          <w:tcPr>
            <w:tcW w:w="566" w:type="dxa"/>
          </w:tcPr>
          <w:p w:rsidR="005060D9" w:rsidRPr="0062690B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40" w:type="dxa"/>
          </w:tcPr>
          <w:p w:rsidR="005060D9" w:rsidRPr="0062690B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060D9" w:rsidRPr="0062690B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475" w:type="dxa"/>
          </w:tcPr>
          <w:p w:rsidR="005060D9" w:rsidRPr="0062690B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060D9" w:rsidRPr="0062690B" w:rsidRDefault="005060D9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690B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475" w:type="dxa"/>
          </w:tcPr>
          <w:p w:rsidR="0062690B" w:rsidRPr="0062690B" w:rsidRDefault="0062690B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 xml:space="preserve">Обсуждение предметных результатов единого государственного экзамена по </w:t>
            </w:r>
            <w:r w:rsidR="00C1337C">
              <w:rPr>
                <w:rFonts w:ascii="Times New Roman" w:hAnsi="Times New Roman"/>
                <w:sz w:val="24"/>
                <w:szCs w:val="24"/>
              </w:rPr>
              <w:t xml:space="preserve"> русскому языку </w:t>
            </w:r>
            <w:r w:rsidRPr="0062690B">
              <w:rPr>
                <w:rFonts w:ascii="Times New Roman" w:hAnsi="Times New Roman"/>
                <w:sz w:val="24"/>
                <w:szCs w:val="24"/>
              </w:rPr>
              <w:t xml:space="preserve">на заседании кафедры филологического образования ГАОУ ДПО </w:t>
            </w:r>
            <w:r w:rsidR="00BF78BB">
              <w:rPr>
                <w:rFonts w:ascii="Times New Roman" w:hAnsi="Times New Roman"/>
                <w:sz w:val="24"/>
                <w:szCs w:val="24"/>
              </w:rPr>
              <w:t>«</w:t>
            </w:r>
            <w:r w:rsidRPr="0062690B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BF78BB">
              <w:rPr>
                <w:rFonts w:ascii="Times New Roman" w:hAnsi="Times New Roman"/>
                <w:sz w:val="24"/>
                <w:szCs w:val="24"/>
              </w:rPr>
              <w:t>»</w:t>
            </w:r>
            <w:r w:rsidRPr="0062690B">
              <w:rPr>
                <w:rFonts w:ascii="Times New Roman" w:hAnsi="Times New Roman"/>
                <w:sz w:val="24"/>
                <w:szCs w:val="24"/>
              </w:rPr>
              <w:t xml:space="preserve"> и определение задач по курсовой подготовке учителей русского языка и литературы на новый учебный год</w:t>
            </w: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75" w:type="dxa"/>
          </w:tcPr>
          <w:p w:rsidR="0062690B" w:rsidRPr="0062690B" w:rsidRDefault="0062690B" w:rsidP="00146579">
            <w:pPr>
              <w:jc w:val="both"/>
            </w:pPr>
            <w:r w:rsidRPr="0062690B">
              <w:t xml:space="preserve">Проведение индивидуальных и групповых консультаций по подготовке обучающихся к ЕГЭ по </w:t>
            </w:r>
            <w:r w:rsidR="00C1337C">
              <w:t>русскому языку</w:t>
            </w:r>
            <w:r w:rsidRPr="0062690B">
              <w:t xml:space="preserve"> для учителей русского языка и литературы  методистом кафедры филологического </w:t>
            </w:r>
            <w:r w:rsidRPr="0062690B">
              <w:lastRenderedPageBreak/>
              <w:t xml:space="preserve">образования (ГАОУ ДПО </w:t>
            </w:r>
            <w:r w:rsidR="00BF78BB">
              <w:t>«</w:t>
            </w:r>
            <w:r w:rsidRPr="0062690B">
              <w:t>ЛОИРО</w:t>
            </w:r>
            <w:r w:rsidR="00BF78BB">
              <w:t>»</w:t>
            </w:r>
            <w:r w:rsidRPr="0062690B">
              <w:t xml:space="preserve">) </w:t>
            </w: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40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 г.</w:t>
            </w:r>
          </w:p>
        </w:tc>
        <w:tc>
          <w:tcPr>
            <w:tcW w:w="7475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</w:t>
            </w:r>
            <w:r w:rsidRPr="00BF4717">
              <w:rPr>
                <w:rFonts w:ascii="Times New Roman" w:hAnsi="Times New Roman"/>
                <w:sz w:val="24"/>
                <w:szCs w:val="24"/>
              </w:rPr>
              <w:t>Особенности контрольных измерительных материалов единого государственного экзамена и основного государственного экзам</w:t>
            </w:r>
            <w:r>
              <w:rPr>
                <w:rFonts w:ascii="Times New Roman" w:hAnsi="Times New Roman"/>
                <w:sz w:val="24"/>
                <w:szCs w:val="24"/>
              </w:rPr>
              <w:t>ена 2020 года по русскому языку»</w:t>
            </w: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2020 г.</w:t>
            </w:r>
          </w:p>
        </w:tc>
        <w:tc>
          <w:tcPr>
            <w:tcW w:w="7475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 «</w:t>
            </w:r>
            <w:r w:rsidRPr="00BF4717">
              <w:rPr>
                <w:rFonts w:ascii="Times New Roman" w:hAnsi="Times New Roman"/>
                <w:sz w:val="24"/>
                <w:szCs w:val="24"/>
              </w:rPr>
              <w:t>Государственная итоговая аттестация по русскому языку и литературе в 11 классе в 2020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2690B" w:rsidRPr="0062690B" w:rsidTr="00146579">
        <w:trPr>
          <w:trHeight w:val="578"/>
        </w:trPr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62690B" w:rsidRPr="00BF4717" w:rsidRDefault="00BF4717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4717">
              <w:rPr>
                <w:rFonts w:ascii="Times New Roman" w:hAnsi="Times New Roman"/>
              </w:rPr>
              <w:t>С 22 января по</w:t>
            </w:r>
            <w:r>
              <w:rPr>
                <w:rFonts w:ascii="Times New Roman" w:hAnsi="Times New Roman"/>
              </w:rPr>
              <w:t xml:space="preserve"> </w:t>
            </w:r>
            <w:r w:rsidRPr="00BF4717">
              <w:rPr>
                <w:rFonts w:ascii="Times New Roman" w:hAnsi="Times New Roman"/>
              </w:rPr>
              <w:t>26 ноября 2019 года</w:t>
            </w:r>
          </w:p>
        </w:tc>
        <w:tc>
          <w:tcPr>
            <w:tcW w:w="7475" w:type="dxa"/>
          </w:tcPr>
          <w:p w:rsidR="00BF4717" w:rsidRPr="00BF4717" w:rsidRDefault="00BF4717" w:rsidP="00146579">
            <w:pPr>
              <w:jc w:val="both"/>
              <w:rPr>
                <w:color w:val="000000"/>
              </w:rPr>
            </w:pPr>
            <w:r w:rsidRPr="00BF4717">
              <w:rPr>
                <w:color w:val="000000"/>
              </w:rPr>
              <w:t>Продолжение КПК «ГИА по русскому языку (ЕГЭ, ОГЭ, ГВЭ): вопросы содержания и методики подготовки обучающихся»</w:t>
            </w:r>
          </w:p>
          <w:p w:rsidR="0062690B" w:rsidRPr="00BF4717" w:rsidRDefault="0062690B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апрель 2020 г.</w:t>
            </w:r>
          </w:p>
        </w:tc>
        <w:tc>
          <w:tcPr>
            <w:tcW w:w="7475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Вебинары и семинары по подготовке к ЕГЭ по русскому языку (даты будут определены позже)</w:t>
            </w:r>
          </w:p>
        </w:tc>
      </w:tr>
      <w:tr w:rsidR="0062690B" w:rsidRPr="0062690B" w:rsidTr="00146579">
        <w:tc>
          <w:tcPr>
            <w:tcW w:w="566" w:type="dxa"/>
          </w:tcPr>
          <w:p w:rsidR="0062690B" w:rsidRPr="0062690B" w:rsidRDefault="0062690B" w:rsidP="006269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9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март 2020 г.</w:t>
            </w:r>
          </w:p>
        </w:tc>
        <w:tc>
          <w:tcPr>
            <w:tcW w:w="7475" w:type="dxa"/>
          </w:tcPr>
          <w:p w:rsidR="0062690B" w:rsidRPr="0062690B" w:rsidRDefault="00BF4717" w:rsidP="0014657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Вебинары и семинары по подготовке кандидатов в эксперты </w:t>
            </w:r>
            <w:r w:rsidR="00F60F62">
              <w:rPr>
                <w:rFonts w:ascii="Times New Roman" w:hAnsi="Times New Roman"/>
                <w:sz w:val="24"/>
                <w:szCs w:val="24"/>
              </w:rPr>
              <w:t xml:space="preserve">РПК </w:t>
            </w:r>
            <w:r>
              <w:rPr>
                <w:rFonts w:ascii="Times New Roman" w:hAnsi="Times New Roman"/>
                <w:sz w:val="24"/>
                <w:szCs w:val="24"/>
              </w:rPr>
              <w:t>ЕГЭ по</w:t>
            </w:r>
            <w:r w:rsidR="00F60F6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русскому языку.</w:t>
            </w:r>
          </w:p>
        </w:tc>
      </w:tr>
    </w:tbl>
    <w:p w:rsidR="00380E41" w:rsidRDefault="00380E41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60D9" w:rsidRPr="00380E41" w:rsidRDefault="007451DD" w:rsidP="00380E41">
      <w:pPr>
        <w:pStyle w:val="1"/>
        <w:tabs>
          <w:tab w:val="left" w:pos="10065"/>
        </w:tabs>
        <w:spacing w:before="0" w:line="276" w:lineRule="auto"/>
        <w:ind w:left="42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1B6294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Планируемые корректирующие диагностические работы 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учетом 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результат</w:t>
      </w:r>
      <w:r w:rsidR="00B96BCB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ов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ЕГЭ </w:t>
      </w:r>
      <w:r w:rsidR="00895DDC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5060D9" w:rsidRPr="00380E41">
        <w:rPr>
          <w:rFonts w:ascii="Times New Roman" w:eastAsia="Times New Roman" w:hAnsi="Times New Roman" w:cs="Times New Roman"/>
          <w:color w:val="auto"/>
          <w:sz w:val="24"/>
          <w:szCs w:val="24"/>
        </w:rPr>
        <w:t>г.</w:t>
      </w:r>
    </w:p>
    <w:p w:rsidR="002346FF" w:rsidRPr="002346FF" w:rsidRDefault="002346FF" w:rsidP="002346FF">
      <w:pPr>
        <w:pStyle w:val="a3"/>
        <w:spacing w:after="0"/>
        <w:ind w:left="426" w:right="-425" w:firstLine="425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На уровне образовательных организаций и на муниципальном уровне:</w:t>
      </w:r>
    </w:p>
    <w:p w:rsidR="002346FF" w:rsidRPr="002346FF" w:rsidRDefault="0063018F" w:rsidP="002346FF">
      <w:pPr>
        <w:pStyle w:val="a3"/>
        <w:numPr>
          <w:ilvl w:val="0"/>
          <w:numId w:val="47"/>
        </w:numPr>
        <w:spacing w:after="0"/>
        <w:ind w:left="426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Проведение диагностической</w:t>
      </w:r>
      <w:r w:rsidR="002346FF" w:rsidRPr="002346FF">
        <w:rPr>
          <w:rFonts w:ascii="Times New Roman" w:hAnsi="Times New Roman"/>
          <w:sz w:val="24"/>
          <w:szCs w:val="24"/>
        </w:rPr>
        <w:t xml:space="preserve"> работы с целью проверки остаточных знаний обучающихся, выявления пробелов в освоении тем образовательной программы по предмету (сентябрь 201</w:t>
      </w:r>
      <w:r w:rsidR="002346FF">
        <w:rPr>
          <w:rFonts w:ascii="Times New Roman" w:hAnsi="Times New Roman"/>
          <w:sz w:val="24"/>
          <w:szCs w:val="24"/>
        </w:rPr>
        <w:t>9</w:t>
      </w:r>
      <w:r w:rsidR="002346FF" w:rsidRPr="002346FF">
        <w:rPr>
          <w:rFonts w:ascii="Times New Roman" w:hAnsi="Times New Roman"/>
          <w:sz w:val="24"/>
          <w:szCs w:val="24"/>
        </w:rPr>
        <w:t xml:space="preserve"> года).</w:t>
      </w:r>
    </w:p>
    <w:p w:rsidR="002346FF" w:rsidRPr="002346FF" w:rsidRDefault="002346FF" w:rsidP="002346FF">
      <w:pPr>
        <w:pStyle w:val="a3"/>
        <w:numPr>
          <w:ilvl w:val="0"/>
          <w:numId w:val="47"/>
        </w:numPr>
        <w:spacing w:after="0"/>
        <w:ind w:left="426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Проведение диагностических работ в формате ЕГЭ по русскому языку с целью диагностики качества подготовки выпускников, участвующих в ЕГЭ по предмету; по итогам работы - целеполагание по подготовке к государственной итоговой аттестации, включая индивидуальные маршруты подготовки для отдельных групп обучающихся (сентябрь-ноябрь  201</w:t>
      </w:r>
      <w:r>
        <w:rPr>
          <w:rFonts w:ascii="Times New Roman" w:hAnsi="Times New Roman"/>
          <w:sz w:val="24"/>
          <w:szCs w:val="24"/>
        </w:rPr>
        <w:t>9</w:t>
      </w:r>
      <w:r w:rsidRPr="002346FF">
        <w:rPr>
          <w:rFonts w:ascii="Times New Roman" w:hAnsi="Times New Roman"/>
          <w:sz w:val="24"/>
          <w:szCs w:val="24"/>
        </w:rPr>
        <w:t>года).</w:t>
      </w:r>
    </w:p>
    <w:p w:rsidR="002346FF" w:rsidRPr="002346FF" w:rsidRDefault="002346FF" w:rsidP="002346FF">
      <w:pPr>
        <w:pStyle w:val="a3"/>
        <w:numPr>
          <w:ilvl w:val="0"/>
          <w:numId w:val="47"/>
        </w:numPr>
        <w:spacing w:after="0"/>
        <w:ind w:left="426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Проведение полугодовых контрольных работ с целью диагностики качества подготовки выпускников (декабрь 201</w:t>
      </w:r>
      <w:r>
        <w:rPr>
          <w:rFonts w:ascii="Times New Roman" w:hAnsi="Times New Roman"/>
          <w:sz w:val="24"/>
          <w:szCs w:val="24"/>
        </w:rPr>
        <w:t>9 года</w:t>
      </w:r>
      <w:r w:rsidRPr="002346FF">
        <w:rPr>
          <w:rFonts w:ascii="Times New Roman" w:hAnsi="Times New Roman"/>
          <w:sz w:val="24"/>
          <w:szCs w:val="24"/>
        </w:rPr>
        <w:t>).</w:t>
      </w:r>
    </w:p>
    <w:p w:rsidR="002346FF" w:rsidRPr="002346FF" w:rsidRDefault="0063018F" w:rsidP="002346FF">
      <w:pPr>
        <w:pStyle w:val="a3"/>
        <w:numPr>
          <w:ilvl w:val="0"/>
          <w:numId w:val="47"/>
        </w:numPr>
        <w:spacing w:after="0"/>
        <w:ind w:left="426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Муниципальные диагностические</w:t>
      </w:r>
      <w:r w:rsidR="002346FF" w:rsidRPr="002346FF">
        <w:rPr>
          <w:rFonts w:ascii="Times New Roman" w:hAnsi="Times New Roman"/>
          <w:sz w:val="24"/>
          <w:szCs w:val="24"/>
        </w:rPr>
        <w:t xml:space="preserve"> работы по русскому языку (дата устанавливается ОМСУ).</w:t>
      </w:r>
    </w:p>
    <w:p w:rsidR="002346FF" w:rsidRPr="00F60F62" w:rsidRDefault="002346FF" w:rsidP="002346FF">
      <w:pPr>
        <w:pStyle w:val="a3"/>
        <w:spacing w:after="0"/>
        <w:ind w:left="426" w:right="-425" w:firstLine="425"/>
        <w:jc w:val="both"/>
        <w:rPr>
          <w:rFonts w:ascii="Times New Roman" w:hAnsi="Times New Roman"/>
          <w:sz w:val="18"/>
          <w:szCs w:val="18"/>
        </w:rPr>
      </w:pPr>
    </w:p>
    <w:p w:rsidR="002346FF" w:rsidRPr="002346FF" w:rsidRDefault="002346FF" w:rsidP="002346FF">
      <w:pPr>
        <w:pStyle w:val="a3"/>
        <w:spacing w:after="0"/>
        <w:ind w:left="426" w:right="-425" w:firstLine="425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На региональном уровне:</w:t>
      </w:r>
    </w:p>
    <w:p w:rsidR="002346FF" w:rsidRPr="002346FF" w:rsidRDefault="002346FF" w:rsidP="002346FF">
      <w:pPr>
        <w:pStyle w:val="a3"/>
        <w:spacing w:before="120" w:after="0"/>
        <w:ind w:left="426" w:right="-425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46FF">
        <w:rPr>
          <w:rFonts w:ascii="Times New Roman" w:hAnsi="Times New Roman"/>
          <w:sz w:val="24"/>
          <w:szCs w:val="24"/>
        </w:rPr>
        <w:t>Проведение регионального репетиционного экзамена по русскому языку в форме и по материалам ЕГЭ (1 декада февраля 20</w:t>
      </w:r>
      <w:r>
        <w:rPr>
          <w:rFonts w:ascii="Times New Roman" w:hAnsi="Times New Roman"/>
          <w:sz w:val="24"/>
          <w:szCs w:val="24"/>
        </w:rPr>
        <w:t>20</w:t>
      </w:r>
      <w:r w:rsidRPr="002346FF">
        <w:rPr>
          <w:rFonts w:ascii="Times New Roman" w:hAnsi="Times New Roman"/>
          <w:sz w:val="24"/>
          <w:szCs w:val="24"/>
        </w:rPr>
        <w:t xml:space="preserve"> года), точная дата устанавливается ОИВ.</w:t>
      </w:r>
    </w:p>
    <w:p w:rsidR="0032191E" w:rsidRDefault="005060D9" w:rsidP="00F60F62">
      <w:pPr>
        <w:pStyle w:val="1"/>
        <w:numPr>
          <w:ilvl w:val="0"/>
          <w:numId w:val="3"/>
        </w:numPr>
        <w:spacing w:before="240"/>
        <w:ind w:left="425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Трансляция эффективных педагогических практик ОО с наиболе</w:t>
      </w:r>
      <w:r w:rsidR="001B639B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высокими результатами ЕГЭ </w:t>
      </w:r>
      <w:r w:rsidR="00895DDC"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2019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  <w:r w:rsidR="00380E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32191E" w:rsidRPr="007B0C05" w:rsidRDefault="0032191E" w:rsidP="00F60F62">
      <w:pPr>
        <w:pStyle w:val="af7"/>
        <w:keepNext/>
        <w:numPr>
          <w:ilvl w:val="0"/>
          <w:numId w:val="3"/>
        </w:numPr>
        <w:spacing w:after="0"/>
        <w:ind w:left="811" w:hanging="357"/>
        <w:jc w:val="right"/>
        <w:rPr>
          <w:b w:val="0"/>
          <w:i/>
          <w:color w:val="auto"/>
          <w:sz w:val="22"/>
        </w:rPr>
      </w:pPr>
      <w:r w:rsidRPr="007B0C05">
        <w:rPr>
          <w:b w:val="0"/>
          <w:i/>
          <w:color w:val="auto"/>
          <w:sz w:val="22"/>
        </w:rPr>
        <w:t>Таблица 2</w:t>
      </w:r>
      <w:r w:rsidR="00F60F62">
        <w:rPr>
          <w:b w:val="0"/>
          <w:i/>
          <w:color w:val="auto"/>
          <w:sz w:val="22"/>
        </w:rPr>
        <w:t>4</w:t>
      </w:r>
    </w:p>
    <w:tbl>
      <w:tblPr>
        <w:tblStyle w:val="a7"/>
        <w:tblW w:w="9639" w:type="dxa"/>
        <w:tblInd w:w="563" w:type="dxa"/>
        <w:tblLook w:val="04A0" w:firstRow="1" w:lastRow="0" w:firstColumn="1" w:lastColumn="0" w:noHBand="0" w:noVBand="1"/>
      </w:tblPr>
      <w:tblGrid>
        <w:gridCol w:w="445"/>
        <w:gridCol w:w="1398"/>
        <w:gridCol w:w="7796"/>
      </w:tblGrid>
      <w:tr w:rsidR="0032191E" w:rsidRPr="0032191E" w:rsidTr="0032191E">
        <w:tc>
          <w:tcPr>
            <w:tcW w:w="445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191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32191E" w:rsidRPr="0032191E" w:rsidTr="0032191E">
        <w:tc>
          <w:tcPr>
            <w:tcW w:w="445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796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 xml:space="preserve">Заседания РМО. Тема: </w:t>
            </w:r>
            <w:r w:rsidR="00BF78BB">
              <w:rPr>
                <w:rFonts w:ascii="Times New Roman" w:hAnsi="Times New Roman"/>
                <w:sz w:val="24"/>
                <w:szCs w:val="24"/>
              </w:rPr>
              <w:t>«</w:t>
            </w:r>
            <w:r w:rsidRPr="0032191E">
              <w:rPr>
                <w:rFonts w:ascii="Times New Roman" w:hAnsi="Times New Roman"/>
                <w:sz w:val="24"/>
                <w:szCs w:val="24"/>
              </w:rPr>
              <w:t>Анализ  результатов ГИА 2019 года</w:t>
            </w:r>
            <w:r w:rsidR="00BF78BB">
              <w:rPr>
                <w:rFonts w:ascii="Times New Roman" w:hAnsi="Times New Roman"/>
                <w:sz w:val="24"/>
                <w:szCs w:val="24"/>
              </w:rPr>
              <w:t>»</w:t>
            </w:r>
            <w:r w:rsidRPr="00321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191E" w:rsidRPr="0032191E" w:rsidTr="0032191E">
        <w:tc>
          <w:tcPr>
            <w:tcW w:w="445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796" w:type="dxa"/>
          </w:tcPr>
          <w:p w:rsidR="0032191E" w:rsidRPr="0032191E" w:rsidRDefault="0032191E" w:rsidP="00F12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2020 года.</w:t>
            </w:r>
          </w:p>
        </w:tc>
      </w:tr>
      <w:tr w:rsidR="0063018F" w:rsidRPr="0032191E" w:rsidTr="0032191E">
        <w:tc>
          <w:tcPr>
            <w:tcW w:w="445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 xml:space="preserve">Декабрь - март </w:t>
            </w:r>
          </w:p>
        </w:tc>
        <w:tc>
          <w:tcPr>
            <w:tcW w:w="7796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</w:t>
            </w:r>
            <w:proofErr w:type="spellStart"/>
            <w:r w:rsidRPr="0032191E"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32191E">
              <w:rPr>
                <w:rFonts w:ascii="Times New Roman" w:hAnsi="Times New Roman"/>
                <w:sz w:val="24"/>
                <w:szCs w:val="24"/>
              </w:rPr>
              <w:t xml:space="preserve"> проверке работ в формате ЕГЭ и ОГЭ с участием экспертов ПК и учителей 8-11 классов. </w:t>
            </w:r>
          </w:p>
        </w:tc>
      </w:tr>
      <w:tr w:rsidR="0063018F" w:rsidRPr="0032191E" w:rsidTr="0032191E">
        <w:tc>
          <w:tcPr>
            <w:tcW w:w="445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32191E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32191E">
              <w:rPr>
                <w:rFonts w:ascii="Times New Roman" w:hAnsi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7796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 xml:space="preserve">Заседание РМО. Творческие отчеты учителей 9 - 11 классов: обмен опытом по работе с </w:t>
            </w:r>
            <w:proofErr w:type="gramStart"/>
            <w:r w:rsidRPr="0032191E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21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2191E">
              <w:rPr>
                <w:rFonts w:ascii="Times New Roman" w:hAnsi="Times New Roman"/>
                <w:sz w:val="24"/>
                <w:szCs w:val="24"/>
              </w:rPr>
              <w:t>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219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018F" w:rsidRPr="0032191E" w:rsidTr="0032191E">
        <w:tc>
          <w:tcPr>
            <w:tcW w:w="445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</w:tcPr>
          <w:p w:rsidR="0063018F" w:rsidRPr="0032191E" w:rsidRDefault="0063018F" w:rsidP="0063018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191E">
              <w:rPr>
                <w:rFonts w:ascii="Times New Roman" w:hAnsi="Times New Roman"/>
                <w:sz w:val="24"/>
                <w:szCs w:val="24"/>
              </w:rPr>
              <w:t>Открытые уроки и мастер-классы  учителей школ, показавших высокие результаты ГИА  (Дни Методической учёбы в ОО)</w:t>
            </w:r>
          </w:p>
        </w:tc>
      </w:tr>
    </w:tbl>
    <w:p w:rsidR="005060D9" w:rsidRPr="00F60F62" w:rsidRDefault="005060D9" w:rsidP="00D116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F59C9" w:rsidRDefault="007F59C9" w:rsidP="00F30572">
      <w:pPr>
        <w:pStyle w:val="1"/>
        <w:spacing w:before="0"/>
        <w:ind w:left="284" w:right="-852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СОСТАВИТЕЛИ ОТЧЕТА</w:t>
      </w: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</w:p>
    <w:p w:rsidR="007F59C9" w:rsidRPr="00F60F62" w:rsidRDefault="007F59C9" w:rsidP="007F59C9">
      <w:pPr>
        <w:rPr>
          <w:sz w:val="20"/>
          <w:szCs w:val="20"/>
        </w:rPr>
      </w:pPr>
    </w:p>
    <w:p w:rsidR="007F59C9" w:rsidRPr="00C70DA0" w:rsidRDefault="007F59C9" w:rsidP="007F59C9">
      <w:pPr>
        <w:spacing w:line="276" w:lineRule="auto"/>
        <w:ind w:left="284" w:right="-285"/>
      </w:pPr>
      <w:r w:rsidRPr="00C70DA0">
        <w:t>Наименование организации, проводящей анализ результатов ЕГЭ по предмету</w:t>
      </w:r>
    </w:p>
    <w:p w:rsidR="007F59C9" w:rsidRDefault="007F59C9" w:rsidP="007F59C9">
      <w:pPr>
        <w:spacing w:line="276" w:lineRule="auto"/>
        <w:ind w:left="284" w:right="-285"/>
      </w:pPr>
      <w:r w:rsidRPr="00C70DA0">
        <w:t xml:space="preserve">ГАОУ ДПО </w:t>
      </w:r>
      <w:r w:rsidR="00BF78BB">
        <w:t>«</w:t>
      </w:r>
      <w:r w:rsidRPr="00C70DA0">
        <w:t>Ленинградский областной институт развития образования</w:t>
      </w:r>
      <w:r w:rsidR="00BF78BB">
        <w:t>»</w:t>
      </w:r>
    </w:p>
    <w:p w:rsidR="007F59C9" w:rsidRPr="0063018F" w:rsidRDefault="007F59C9" w:rsidP="007F59C9">
      <w:pPr>
        <w:spacing w:line="276" w:lineRule="auto"/>
        <w:ind w:left="284" w:right="-285"/>
      </w:pPr>
      <w:r w:rsidRPr="0063018F">
        <w:t xml:space="preserve">ГБУ ЛО </w:t>
      </w:r>
      <w:r w:rsidR="00BF78BB" w:rsidRPr="0063018F">
        <w:t>«</w:t>
      </w:r>
      <w:r w:rsidRPr="0063018F">
        <w:t>ИЦОКО</w:t>
      </w:r>
      <w:r w:rsidR="00BF78BB" w:rsidRPr="0063018F">
        <w:t>»</w:t>
      </w:r>
    </w:p>
    <w:tbl>
      <w:tblPr>
        <w:tblpPr w:leftFromText="180" w:rightFromText="180" w:vertAnchor="text" w:horzAnchor="margin" w:tblpY="8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402"/>
        <w:gridCol w:w="3227"/>
      </w:tblGrid>
      <w:tr w:rsidR="0063018F" w:rsidRPr="0063018F" w:rsidTr="00EC38E1">
        <w:tc>
          <w:tcPr>
            <w:tcW w:w="3969" w:type="dxa"/>
            <w:shd w:val="clear" w:color="auto" w:fill="auto"/>
          </w:tcPr>
          <w:p w:rsidR="0063018F" w:rsidRPr="0063018F" w:rsidRDefault="0063018F" w:rsidP="0063018F">
            <w:r w:rsidRPr="0063018F">
              <w:t>Ответственный специалист, выполнявший анализ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63018F" w:rsidRPr="0063018F" w:rsidRDefault="0063018F" w:rsidP="0063018F">
            <w:r w:rsidRPr="0063018F">
              <w:t xml:space="preserve">Попкова Вера Юрьевна </w:t>
            </w:r>
          </w:p>
          <w:p w:rsidR="0063018F" w:rsidRPr="0063018F" w:rsidRDefault="0063018F" w:rsidP="0063018F">
            <w:r w:rsidRPr="0063018F">
              <w:t>ГАОУ ДПО «Ленинградский областной институт развития образования»</w:t>
            </w:r>
          </w:p>
          <w:p w:rsidR="0063018F" w:rsidRPr="0063018F" w:rsidRDefault="0063018F" w:rsidP="0063018F">
            <w:r w:rsidRPr="0063018F">
              <w:t>Методист, старший преподаватель кафедры филологического образования</w:t>
            </w:r>
          </w:p>
        </w:tc>
        <w:tc>
          <w:tcPr>
            <w:tcW w:w="3227" w:type="dxa"/>
          </w:tcPr>
          <w:p w:rsidR="0063018F" w:rsidRPr="0063018F" w:rsidRDefault="0063018F" w:rsidP="0063018F">
            <w:r w:rsidRPr="0063018F">
              <w:t>Председатель региональной предметной комиссии</w:t>
            </w:r>
          </w:p>
          <w:p w:rsidR="0063018F" w:rsidRPr="0063018F" w:rsidRDefault="0063018F" w:rsidP="0063018F">
            <w:r w:rsidRPr="0063018F">
              <w:t>по русскому языку с 2004 г.</w:t>
            </w:r>
          </w:p>
        </w:tc>
      </w:tr>
      <w:tr w:rsidR="007F59C9" w:rsidRPr="0063018F" w:rsidTr="00EC38E1">
        <w:tc>
          <w:tcPr>
            <w:tcW w:w="3969" w:type="dxa"/>
            <w:shd w:val="clear" w:color="auto" w:fill="auto"/>
          </w:tcPr>
          <w:p w:rsidR="007F59C9" w:rsidRPr="0063018F" w:rsidRDefault="007F59C9" w:rsidP="00EC38E1">
            <w:r w:rsidRPr="0063018F">
              <w:t>Специалисты, привлекаемые к анализу результатов ЕГЭ по предмету</w:t>
            </w:r>
          </w:p>
        </w:tc>
        <w:tc>
          <w:tcPr>
            <w:tcW w:w="3402" w:type="dxa"/>
            <w:shd w:val="clear" w:color="auto" w:fill="auto"/>
          </w:tcPr>
          <w:p w:rsidR="007F59C9" w:rsidRPr="0063018F" w:rsidRDefault="007F59C9" w:rsidP="00EC38E1">
            <w:r w:rsidRPr="0063018F">
              <w:t>Соколов Николай Юрьевич</w:t>
            </w:r>
          </w:p>
          <w:p w:rsidR="007F59C9" w:rsidRPr="0063018F" w:rsidRDefault="007F59C9" w:rsidP="00EC38E1">
            <w:r w:rsidRPr="0063018F">
              <w:t>Соколова Ярослава Юрьевна</w:t>
            </w:r>
          </w:p>
        </w:tc>
        <w:tc>
          <w:tcPr>
            <w:tcW w:w="3227" w:type="dxa"/>
          </w:tcPr>
          <w:p w:rsidR="007F59C9" w:rsidRPr="0063018F" w:rsidRDefault="007F59C9" w:rsidP="0032191E">
            <w:r w:rsidRPr="0063018F">
              <w:t xml:space="preserve">Начальник  отдела </w:t>
            </w:r>
            <w:proofErr w:type="spellStart"/>
            <w:r w:rsidRPr="0063018F">
              <w:t>ИСТиСО</w:t>
            </w:r>
            <w:proofErr w:type="spellEnd"/>
            <w:r w:rsidRPr="0063018F">
              <w:t xml:space="preserve">   ГБУ ЛО </w:t>
            </w:r>
            <w:r w:rsidR="00BF78BB" w:rsidRPr="0063018F">
              <w:t>«</w:t>
            </w:r>
            <w:r w:rsidRPr="0063018F">
              <w:t>ИЦОКО</w:t>
            </w:r>
            <w:r w:rsidR="00BF78BB" w:rsidRPr="0063018F">
              <w:t>»</w:t>
            </w:r>
          </w:p>
          <w:p w:rsidR="007F59C9" w:rsidRPr="0063018F" w:rsidRDefault="007F59C9" w:rsidP="0032191E">
            <w:r w:rsidRPr="0063018F">
              <w:t xml:space="preserve">Методист ГБУ ЛО </w:t>
            </w:r>
            <w:r w:rsidR="00BF78BB" w:rsidRPr="0063018F">
              <w:t>«</w:t>
            </w:r>
            <w:r w:rsidRPr="0063018F">
              <w:t>ИЦОКО</w:t>
            </w:r>
            <w:r w:rsidR="00BF78BB" w:rsidRPr="0063018F">
              <w:t>»</w:t>
            </w:r>
          </w:p>
        </w:tc>
      </w:tr>
    </w:tbl>
    <w:p w:rsidR="008C35ED" w:rsidRDefault="008C35ED" w:rsidP="00F60F62">
      <w:pPr>
        <w:spacing w:after="200" w:line="276" w:lineRule="auto"/>
        <w:rPr>
          <w:i/>
        </w:rPr>
      </w:pPr>
    </w:p>
    <w:sectPr w:rsidR="008C35ED" w:rsidSect="00671EA6">
      <w:pgSz w:w="11906" w:h="16838"/>
      <w:pgMar w:top="1134" w:right="127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762" w:rsidRDefault="00003762" w:rsidP="005060D9">
      <w:r>
        <w:separator/>
      </w:r>
    </w:p>
  </w:endnote>
  <w:endnote w:type="continuationSeparator" w:id="0">
    <w:p w:rsidR="00003762" w:rsidRDefault="0000376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6409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E6676" w:rsidRPr="004323C9" w:rsidRDefault="0082202E" w:rsidP="004323C9">
        <w:pPr>
          <w:pStyle w:val="aa"/>
          <w:jc w:val="right"/>
          <w:rPr>
            <w:rFonts w:ascii="Times New Roman" w:hAnsi="Times New Roman"/>
            <w:sz w:val="24"/>
          </w:rPr>
        </w:pPr>
        <w:r w:rsidRPr="004323C9">
          <w:rPr>
            <w:rFonts w:ascii="Times New Roman" w:hAnsi="Times New Roman"/>
            <w:sz w:val="24"/>
          </w:rPr>
          <w:fldChar w:fldCharType="begin"/>
        </w:r>
        <w:r w:rsidR="00FE6676" w:rsidRPr="004323C9">
          <w:rPr>
            <w:rFonts w:ascii="Times New Roman" w:hAnsi="Times New Roman"/>
            <w:sz w:val="24"/>
          </w:rPr>
          <w:instrText xml:space="preserve"> PAGE   \* MERGEFORMAT </w:instrText>
        </w:r>
        <w:r w:rsidRPr="004323C9">
          <w:rPr>
            <w:rFonts w:ascii="Times New Roman" w:hAnsi="Times New Roman"/>
            <w:sz w:val="24"/>
          </w:rPr>
          <w:fldChar w:fldCharType="separate"/>
        </w:r>
        <w:r w:rsidR="00063A4D">
          <w:rPr>
            <w:rFonts w:ascii="Times New Roman" w:hAnsi="Times New Roman"/>
            <w:noProof/>
            <w:sz w:val="24"/>
          </w:rPr>
          <w:t>19</w:t>
        </w:r>
        <w:r w:rsidRPr="004323C9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762" w:rsidRDefault="00003762" w:rsidP="005060D9">
      <w:r>
        <w:separator/>
      </w:r>
    </w:p>
  </w:footnote>
  <w:footnote w:type="continuationSeparator" w:id="0">
    <w:p w:rsidR="00003762" w:rsidRDefault="00003762" w:rsidP="005060D9">
      <w:r>
        <w:continuationSeparator/>
      </w:r>
    </w:p>
  </w:footnote>
  <w:footnote w:id="1">
    <w:p w:rsidR="00FE6676" w:rsidRPr="00016B27" w:rsidRDefault="00FE6676" w:rsidP="00C555BD">
      <w:pPr>
        <w:pStyle w:val="a4"/>
        <w:rPr>
          <w:rFonts w:ascii="Times New Roman" w:hAnsi="Times New Roman"/>
        </w:rPr>
      </w:pPr>
      <w:r w:rsidRPr="00016B27">
        <w:rPr>
          <w:rStyle w:val="a6"/>
          <w:rFonts w:ascii="Times New Roman" w:hAnsi="Times New Roman"/>
        </w:rPr>
        <w:footnoteRef/>
      </w:r>
      <w:r w:rsidRPr="00016B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 xml:space="preserve">т количества ВТГ </w:t>
      </w:r>
      <w:proofErr w:type="gramStart"/>
      <w:r w:rsidRPr="00016B27">
        <w:rPr>
          <w:rFonts w:ascii="Times New Roman" w:hAnsi="Times New Roman"/>
        </w:rPr>
        <w:t>данной</w:t>
      </w:r>
      <w:proofErr w:type="gramEnd"/>
      <w:r w:rsidRPr="00016B27">
        <w:rPr>
          <w:rFonts w:ascii="Times New Roman" w:hAnsi="Times New Roman"/>
        </w:rPr>
        <w:t xml:space="preserve"> ОО</w:t>
      </w:r>
    </w:p>
  </w:footnote>
  <w:footnote w:id="2">
    <w:p w:rsidR="00FE6676" w:rsidRPr="006C4FD7" w:rsidRDefault="00FE6676" w:rsidP="00817563">
      <w:pPr>
        <w:pStyle w:val="a4"/>
        <w:jc w:val="both"/>
        <w:rPr>
          <w:rFonts w:ascii="Times New Roman" w:hAnsi="Times New Roman"/>
        </w:rPr>
      </w:pPr>
      <w:r w:rsidRPr="006C4FD7">
        <w:rPr>
          <w:rStyle w:val="a6"/>
          <w:rFonts w:ascii="Times New Roman" w:hAnsi="Times New Roman"/>
        </w:rPr>
        <w:footnoteRef/>
      </w:r>
      <w:r w:rsidRPr="006C4FD7">
        <w:rPr>
          <w:rFonts w:ascii="Times New Roman" w:hAnsi="Times New Roman"/>
        </w:rPr>
        <w:t xml:space="preserve"> Раздел заполняется при наличии у специалистов субъекта Российской Федерации рекомендаций и предложений по тематике раздела</w:t>
      </w:r>
    </w:p>
  </w:footnote>
  <w:footnote w:id="3">
    <w:p w:rsidR="00FE6676" w:rsidRPr="00327C96" w:rsidRDefault="00FE6676">
      <w:pPr>
        <w:pStyle w:val="a4"/>
        <w:rPr>
          <w:rFonts w:ascii="Times New Roman" w:hAnsi="Times New Roman"/>
        </w:rPr>
      </w:pPr>
      <w:r w:rsidRPr="00327C96">
        <w:rPr>
          <w:rStyle w:val="a6"/>
          <w:rFonts w:ascii="Times New Roman" w:hAnsi="Times New Roman"/>
        </w:rPr>
        <w:footnoteRef/>
      </w:r>
      <w:r w:rsidRPr="00327C96">
        <w:rPr>
          <w:rFonts w:ascii="Times New Roman" w:hAnsi="Times New Roman"/>
        </w:rPr>
        <w:t xml:space="preserve"> По сравнению с другими ОО субъекта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979"/>
    <w:multiLevelType w:val="hybridMultilevel"/>
    <w:tmpl w:val="36D4DC02"/>
    <w:lvl w:ilvl="0" w:tplc="CDD29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07A34"/>
    <w:multiLevelType w:val="hybridMultilevel"/>
    <w:tmpl w:val="BB1E1E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286968"/>
    <w:multiLevelType w:val="hybridMultilevel"/>
    <w:tmpl w:val="1D50D4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3E37B8"/>
    <w:multiLevelType w:val="hybridMultilevel"/>
    <w:tmpl w:val="7B38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1248"/>
    <w:multiLevelType w:val="hybridMultilevel"/>
    <w:tmpl w:val="4B22DDAC"/>
    <w:lvl w:ilvl="0" w:tplc="D40696BC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D04850"/>
    <w:multiLevelType w:val="hybridMultilevel"/>
    <w:tmpl w:val="E1225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154D03"/>
    <w:multiLevelType w:val="hybridMultilevel"/>
    <w:tmpl w:val="4F7E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D6692"/>
    <w:multiLevelType w:val="hybridMultilevel"/>
    <w:tmpl w:val="897E2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AA7"/>
    <w:multiLevelType w:val="hybridMultilevel"/>
    <w:tmpl w:val="36188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8502B6"/>
    <w:multiLevelType w:val="hybridMultilevel"/>
    <w:tmpl w:val="4EA2058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1C163C02"/>
    <w:multiLevelType w:val="hybridMultilevel"/>
    <w:tmpl w:val="C89C9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8265D"/>
    <w:multiLevelType w:val="hybridMultilevel"/>
    <w:tmpl w:val="14BC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02920"/>
    <w:multiLevelType w:val="hybridMultilevel"/>
    <w:tmpl w:val="E2FC7480"/>
    <w:lvl w:ilvl="0" w:tplc="04190003">
      <w:start w:val="1"/>
      <w:numFmt w:val="bullet"/>
      <w:lvlText w:val="o"/>
      <w:lvlJc w:val="left"/>
      <w:pPr>
        <w:ind w:left="7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231773A3"/>
    <w:multiLevelType w:val="hybridMultilevel"/>
    <w:tmpl w:val="8A90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F0352"/>
    <w:multiLevelType w:val="hybridMultilevel"/>
    <w:tmpl w:val="5B40FC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AB191B"/>
    <w:multiLevelType w:val="hybridMultilevel"/>
    <w:tmpl w:val="7996F238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285922CA"/>
    <w:multiLevelType w:val="hybridMultilevel"/>
    <w:tmpl w:val="907423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806178"/>
    <w:multiLevelType w:val="hybridMultilevel"/>
    <w:tmpl w:val="3F28579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AF06693"/>
    <w:multiLevelType w:val="hybridMultilevel"/>
    <w:tmpl w:val="E5E65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C22774"/>
    <w:multiLevelType w:val="hybridMultilevel"/>
    <w:tmpl w:val="8A90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07A70"/>
    <w:multiLevelType w:val="hybridMultilevel"/>
    <w:tmpl w:val="C9963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1D28C2"/>
    <w:multiLevelType w:val="hybridMultilevel"/>
    <w:tmpl w:val="C494E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43FDD"/>
    <w:multiLevelType w:val="hybridMultilevel"/>
    <w:tmpl w:val="8968C92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338E1E06"/>
    <w:multiLevelType w:val="hybridMultilevel"/>
    <w:tmpl w:val="E1981900"/>
    <w:lvl w:ilvl="0" w:tplc="1C10EF62">
      <w:start w:val="1"/>
      <w:numFmt w:val="bullet"/>
      <w:lvlText w:val="­"/>
      <w:lvlJc w:val="left"/>
      <w:pPr>
        <w:ind w:left="72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106811"/>
    <w:multiLevelType w:val="hybridMultilevel"/>
    <w:tmpl w:val="3202F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D93775B"/>
    <w:multiLevelType w:val="hybridMultilevel"/>
    <w:tmpl w:val="5FC45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7B0A0F"/>
    <w:multiLevelType w:val="hybridMultilevel"/>
    <w:tmpl w:val="1722B4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630660E"/>
    <w:multiLevelType w:val="hybridMultilevel"/>
    <w:tmpl w:val="04BA8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47E00FD6"/>
    <w:multiLevelType w:val="hybridMultilevel"/>
    <w:tmpl w:val="7B68BF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E0E2CF1"/>
    <w:multiLevelType w:val="hybridMultilevel"/>
    <w:tmpl w:val="B5785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212454C"/>
    <w:multiLevelType w:val="hybridMultilevel"/>
    <w:tmpl w:val="722E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8092C"/>
    <w:multiLevelType w:val="hybridMultilevel"/>
    <w:tmpl w:val="0296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80861C6"/>
    <w:multiLevelType w:val="hybridMultilevel"/>
    <w:tmpl w:val="5464E2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D6E08F3"/>
    <w:multiLevelType w:val="hybridMultilevel"/>
    <w:tmpl w:val="1EE6C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DA5A0B"/>
    <w:multiLevelType w:val="hybridMultilevel"/>
    <w:tmpl w:val="2182C6EE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37">
    <w:nsid w:val="664A0303"/>
    <w:multiLevelType w:val="hybridMultilevel"/>
    <w:tmpl w:val="D12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77EC4"/>
    <w:multiLevelType w:val="hybridMultilevel"/>
    <w:tmpl w:val="0AA838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9F7616"/>
    <w:multiLevelType w:val="hybridMultilevel"/>
    <w:tmpl w:val="F86E6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61E21"/>
    <w:multiLevelType w:val="hybridMultilevel"/>
    <w:tmpl w:val="226C0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6B197832"/>
    <w:multiLevelType w:val="hybridMultilevel"/>
    <w:tmpl w:val="452043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98444B"/>
    <w:multiLevelType w:val="hybridMultilevel"/>
    <w:tmpl w:val="0A14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824F7"/>
    <w:multiLevelType w:val="hybridMultilevel"/>
    <w:tmpl w:val="B226E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C270D6"/>
    <w:multiLevelType w:val="hybridMultilevel"/>
    <w:tmpl w:val="B276E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2207A5D"/>
    <w:multiLevelType w:val="hybridMultilevel"/>
    <w:tmpl w:val="4CA4A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2242BBD"/>
    <w:multiLevelType w:val="hybridMultilevel"/>
    <w:tmpl w:val="5C0CD1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5"/>
  </w:num>
  <w:num w:numId="3">
    <w:abstractNumId w:val="16"/>
  </w:num>
  <w:num w:numId="4">
    <w:abstractNumId w:val="40"/>
  </w:num>
  <w:num w:numId="5">
    <w:abstractNumId w:val="0"/>
  </w:num>
  <w:num w:numId="6">
    <w:abstractNumId w:val="17"/>
  </w:num>
  <w:num w:numId="7">
    <w:abstractNumId w:val="38"/>
  </w:num>
  <w:num w:numId="8">
    <w:abstractNumId w:val="15"/>
  </w:num>
  <w:num w:numId="9">
    <w:abstractNumId w:val="1"/>
  </w:num>
  <w:num w:numId="10">
    <w:abstractNumId w:val="34"/>
  </w:num>
  <w:num w:numId="11">
    <w:abstractNumId w:val="8"/>
  </w:num>
  <w:num w:numId="12">
    <w:abstractNumId w:val="23"/>
  </w:num>
  <w:num w:numId="13">
    <w:abstractNumId w:val="25"/>
  </w:num>
  <w:num w:numId="14">
    <w:abstractNumId w:val="6"/>
  </w:num>
  <w:num w:numId="15">
    <w:abstractNumId w:val="10"/>
  </w:num>
  <w:num w:numId="16">
    <w:abstractNumId w:val="45"/>
  </w:num>
  <w:num w:numId="17">
    <w:abstractNumId w:val="43"/>
  </w:num>
  <w:num w:numId="18">
    <w:abstractNumId w:val="37"/>
  </w:num>
  <w:num w:numId="19">
    <w:abstractNumId w:val="30"/>
  </w:num>
  <w:num w:numId="20">
    <w:abstractNumId w:val="35"/>
  </w:num>
  <w:num w:numId="21">
    <w:abstractNumId w:val="19"/>
  </w:num>
  <w:num w:numId="22">
    <w:abstractNumId w:val="9"/>
  </w:num>
  <w:num w:numId="23">
    <w:abstractNumId w:val="33"/>
  </w:num>
  <w:num w:numId="24">
    <w:abstractNumId w:val="14"/>
  </w:num>
  <w:num w:numId="25">
    <w:abstractNumId w:val="12"/>
  </w:num>
  <w:num w:numId="26">
    <w:abstractNumId w:val="36"/>
  </w:num>
  <w:num w:numId="27">
    <w:abstractNumId w:val="29"/>
  </w:num>
  <w:num w:numId="28">
    <w:abstractNumId w:val="3"/>
  </w:num>
  <w:num w:numId="29">
    <w:abstractNumId w:val="44"/>
  </w:num>
  <w:num w:numId="30">
    <w:abstractNumId w:val="18"/>
  </w:num>
  <w:num w:numId="31">
    <w:abstractNumId w:val="42"/>
  </w:num>
  <w:num w:numId="32">
    <w:abstractNumId w:val="21"/>
  </w:num>
  <w:num w:numId="33">
    <w:abstractNumId w:val="20"/>
  </w:num>
  <w:num w:numId="34">
    <w:abstractNumId w:val="31"/>
  </w:num>
  <w:num w:numId="35">
    <w:abstractNumId w:val="41"/>
  </w:num>
  <w:num w:numId="36">
    <w:abstractNumId w:val="47"/>
  </w:num>
  <w:num w:numId="37">
    <w:abstractNumId w:val="26"/>
  </w:num>
  <w:num w:numId="38">
    <w:abstractNumId w:val="46"/>
  </w:num>
  <w:num w:numId="39">
    <w:abstractNumId w:val="39"/>
  </w:num>
  <w:num w:numId="40">
    <w:abstractNumId w:val="11"/>
  </w:num>
  <w:num w:numId="41">
    <w:abstractNumId w:val="32"/>
  </w:num>
  <w:num w:numId="42">
    <w:abstractNumId w:val="22"/>
  </w:num>
  <w:num w:numId="43">
    <w:abstractNumId w:val="7"/>
  </w:num>
  <w:num w:numId="44">
    <w:abstractNumId w:val="2"/>
  </w:num>
  <w:num w:numId="45">
    <w:abstractNumId w:val="28"/>
  </w:num>
  <w:num w:numId="46">
    <w:abstractNumId w:val="24"/>
  </w:num>
  <w:num w:numId="47">
    <w:abstractNumId w:val="27"/>
  </w:num>
  <w:num w:numId="48">
    <w:abstractNumId w:val="13"/>
  </w:num>
  <w:num w:numId="49">
    <w:abstractNumId w:val="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1C88"/>
    <w:rsid w:val="0000291D"/>
    <w:rsid w:val="00003762"/>
    <w:rsid w:val="000113C4"/>
    <w:rsid w:val="00016B27"/>
    <w:rsid w:val="00025430"/>
    <w:rsid w:val="00031798"/>
    <w:rsid w:val="00033B36"/>
    <w:rsid w:val="000340F5"/>
    <w:rsid w:val="000372AE"/>
    <w:rsid w:val="00040376"/>
    <w:rsid w:val="00040584"/>
    <w:rsid w:val="000456DA"/>
    <w:rsid w:val="0004581C"/>
    <w:rsid w:val="0004727C"/>
    <w:rsid w:val="0005140D"/>
    <w:rsid w:val="00054B49"/>
    <w:rsid w:val="000621CD"/>
    <w:rsid w:val="00063A4D"/>
    <w:rsid w:val="000706C8"/>
    <w:rsid w:val="00070C53"/>
    <w:rsid w:val="000718B2"/>
    <w:rsid w:val="000720BF"/>
    <w:rsid w:val="000816E9"/>
    <w:rsid w:val="00090081"/>
    <w:rsid w:val="000933F0"/>
    <w:rsid w:val="000A4434"/>
    <w:rsid w:val="000B39DC"/>
    <w:rsid w:val="000D2501"/>
    <w:rsid w:val="000D30A2"/>
    <w:rsid w:val="000D33C1"/>
    <w:rsid w:val="000E6D5D"/>
    <w:rsid w:val="000F0947"/>
    <w:rsid w:val="001116A5"/>
    <w:rsid w:val="00112AFC"/>
    <w:rsid w:val="001171AF"/>
    <w:rsid w:val="00124F3F"/>
    <w:rsid w:val="00146579"/>
    <w:rsid w:val="00150FB1"/>
    <w:rsid w:val="001564BC"/>
    <w:rsid w:val="00156613"/>
    <w:rsid w:val="00162C73"/>
    <w:rsid w:val="00164394"/>
    <w:rsid w:val="001657A0"/>
    <w:rsid w:val="00174430"/>
    <w:rsid w:val="00174654"/>
    <w:rsid w:val="001815F3"/>
    <w:rsid w:val="00186197"/>
    <w:rsid w:val="001955EA"/>
    <w:rsid w:val="00196B29"/>
    <w:rsid w:val="001A0AB8"/>
    <w:rsid w:val="001A2731"/>
    <w:rsid w:val="001A50EB"/>
    <w:rsid w:val="001B4CA8"/>
    <w:rsid w:val="001B6294"/>
    <w:rsid w:val="001B639B"/>
    <w:rsid w:val="001C11E0"/>
    <w:rsid w:val="001D31A5"/>
    <w:rsid w:val="001D623C"/>
    <w:rsid w:val="001E7F9B"/>
    <w:rsid w:val="0021209B"/>
    <w:rsid w:val="00212195"/>
    <w:rsid w:val="00214176"/>
    <w:rsid w:val="002154EC"/>
    <w:rsid w:val="00220539"/>
    <w:rsid w:val="002346FF"/>
    <w:rsid w:val="00241C13"/>
    <w:rsid w:val="00241E8E"/>
    <w:rsid w:val="00244754"/>
    <w:rsid w:val="00245F52"/>
    <w:rsid w:val="002552D3"/>
    <w:rsid w:val="00285704"/>
    <w:rsid w:val="00290841"/>
    <w:rsid w:val="00293CED"/>
    <w:rsid w:val="00295668"/>
    <w:rsid w:val="002A2F7F"/>
    <w:rsid w:val="002B4243"/>
    <w:rsid w:val="002C3327"/>
    <w:rsid w:val="002C40E9"/>
    <w:rsid w:val="002C59FF"/>
    <w:rsid w:val="002F4303"/>
    <w:rsid w:val="002F4FF0"/>
    <w:rsid w:val="002F51A3"/>
    <w:rsid w:val="002F54DF"/>
    <w:rsid w:val="00312129"/>
    <w:rsid w:val="003165D5"/>
    <w:rsid w:val="0032191E"/>
    <w:rsid w:val="00327C96"/>
    <w:rsid w:val="0033051E"/>
    <w:rsid w:val="00337870"/>
    <w:rsid w:val="00347278"/>
    <w:rsid w:val="00354A9E"/>
    <w:rsid w:val="00354F13"/>
    <w:rsid w:val="0035657C"/>
    <w:rsid w:val="00373EC1"/>
    <w:rsid w:val="00380E41"/>
    <w:rsid w:val="0038285E"/>
    <w:rsid w:val="00386ECB"/>
    <w:rsid w:val="00390AC9"/>
    <w:rsid w:val="003A1491"/>
    <w:rsid w:val="003A2511"/>
    <w:rsid w:val="003B3449"/>
    <w:rsid w:val="003B62A6"/>
    <w:rsid w:val="003C3FBA"/>
    <w:rsid w:val="003C6236"/>
    <w:rsid w:val="003D4981"/>
    <w:rsid w:val="003E43F2"/>
    <w:rsid w:val="003E59FA"/>
    <w:rsid w:val="003F7527"/>
    <w:rsid w:val="004041D1"/>
    <w:rsid w:val="0042675E"/>
    <w:rsid w:val="00431F25"/>
    <w:rsid w:val="004323C9"/>
    <w:rsid w:val="00434CBC"/>
    <w:rsid w:val="00436A7B"/>
    <w:rsid w:val="00441D5F"/>
    <w:rsid w:val="00443B41"/>
    <w:rsid w:val="00447158"/>
    <w:rsid w:val="00454D94"/>
    <w:rsid w:val="00462FB8"/>
    <w:rsid w:val="00471EA0"/>
    <w:rsid w:val="00491998"/>
    <w:rsid w:val="004A37B2"/>
    <w:rsid w:val="004A63C7"/>
    <w:rsid w:val="004B03CA"/>
    <w:rsid w:val="004D5ABD"/>
    <w:rsid w:val="004E6B9A"/>
    <w:rsid w:val="004E7EA8"/>
    <w:rsid w:val="005060D9"/>
    <w:rsid w:val="00506A93"/>
    <w:rsid w:val="005108E7"/>
    <w:rsid w:val="00512FEE"/>
    <w:rsid w:val="00520DFB"/>
    <w:rsid w:val="00551B85"/>
    <w:rsid w:val="00560114"/>
    <w:rsid w:val="005651CE"/>
    <w:rsid w:val="005671B0"/>
    <w:rsid w:val="00567AA0"/>
    <w:rsid w:val="00576F38"/>
    <w:rsid w:val="00583C57"/>
    <w:rsid w:val="00594B2E"/>
    <w:rsid w:val="0059524C"/>
    <w:rsid w:val="005A06F5"/>
    <w:rsid w:val="005A5B55"/>
    <w:rsid w:val="005B33E0"/>
    <w:rsid w:val="005B3C67"/>
    <w:rsid w:val="005B65E0"/>
    <w:rsid w:val="005B7A9E"/>
    <w:rsid w:val="005C1144"/>
    <w:rsid w:val="005E4630"/>
    <w:rsid w:val="005F4737"/>
    <w:rsid w:val="005F6A46"/>
    <w:rsid w:val="006110C0"/>
    <w:rsid w:val="0061189C"/>
    <w:rsid w:val="00611950"/>
    <w:rsid w:val="00614AB8"/>
    <w:rsid w:val="00615308"/>
    <w:rsid w:val="00616156"/>
    <w:rsid w:val="0062690B"/>
    <w:rsid w:val="0063018F"/>
    <w:rsid w:val="00640241"/>
    <w:rsid w:val="00640A1F"/>
    <w:rsid w:val="00644768"/>
    <w:rsid w:val="0066470C"/>
    <w:rsid w:val="00671EA6"/>
    <w:rsid w:val="00673CA3"/>
    <w:rsid w:val="00681A87"/>
    <w:rsid w:val="0068223F"/>
    <w:rsid w:val="00690F22"/>
    <w:rsid w:val="00693ECE"/>
    <w:rsid w:val="006B63F0"/>
    <w:rsid w:val="006C2B74"/>
    <w:rsid w:val="006C4FD7"/>
    <w:rsid w:val="006C7C6B"/>
    <w:rsid w:val="006D5136"/>
    <w:rsid w:val="006E7654"/>
    <w:rsid w:val="006F1BCE"/>
    <w:rsid w:val="006F4C3C"/>
    <w:rsid w:val="006F67F1"/>
    <w:rsid w:val="006F686F"/>
    <w:rsid w:val="00706E31"/>
    <w:rsid w:val="007157BB"/>
    <w:rsid w:val="0072170C"/>
    <w:rsid w:val="00730F6B"/>
    <w:rsid w:val="00740E47"/>
    <w:rsid w:val="007451DD"/>
    <w:rsid w:val="007568AD"/>
    <w:rsid w:val="00756A4A"/>
    <w:rsid w:val="00765EB4"/>
    <w:rsid w:val="0077011C"/>
    <w:rsid w:val="007706E9"/>
    <w:rsid w:val="00771ACA"/>
    <w:rsid w:val="007773F0"/>
    <w:rsid w:val="00786288"/>
    <w:rsid w:val="00791F29"/>
    <w:rsid w:val="00792AA9"/>
    <w:rsid w:val="007A1444"/>
    <w:rsid w:val="007A52A3"/>
    <w:rsid w:val="007A726F"/>
    <w:rsid w:val="007B0619"/>
    <w:rsid w:val="007B0E21"/>
    <w:rsid w:val="007B218A"/>
    <w:rsid w:val="007B6AF4"/>
    <w:rsid w:val="007C2459"/>
    <w:rsid w:val="007C39FB"/>
    <w:rsid w:val="007C4FE6"/>
    <w:rsid w:val="007E3A39"/>
    <w:rsid w:val="007E6777"/>
    <w:rsid w:val="007E7065"/>
    <w:rsid w:val="007F17C9"/>
    <w:rsid w:val="007F59C9"/>
    <w:rsid w:val="007F5E19"/>
    <w:rsid w:val="00807546"/>
    <w:rsid w:val="00815666"/>
    <w:rsid w:val="00817563"/>
    <w:rsid w:val="0082202E"/>
    <w:rsid w:val="00825F34"/>
    <w:rsid w:val="00833DFE"/>
    <w:rsid w:val="00836E95"/>
    <w:rsid w:val="00843FBC"/>
    <w:rsid w:val="00845FE2"/>
    <w:rsid w:val="008462D8"/>
    <w:rsid w:val="00847D70"/>
    <w:rsid w:val="008500E5"/>
    <w:rsid w:val="00850A2E"/>
    <w:rsid w:val="0085779B"/>
    <w:rsid w:val="008753FA"/>
    <w:rsid w:val="00883485"/>
    <w:rsid w:val="00895DDC"/>
    <w:rsid w:val="008A0CBA"/>
    <w:rsid w:val="008B4BB1"/>
    <w:rsid w:val="008C111B"/>
    <w:rsid w:val="008C35ED"/>
    <w:rsid w:val="008D1345"/>
    <w:rsid w:val="008D1B28"/>
    <w:rsid w:val="008D3BBA"/>
    <w:rsid w:val="008D4C24"/>
    <w:rsid w:val="008D65CE"/>
    <w:rsid w:val="008F02F1"/>
    <w:rsid w:val="008F5B17"/>
    <w:rsid w:val="00903006"/>
    <w:rsid w:val="00906841"/>
    <w:rsid w:val="00910420"/>
    <w:rsid w:val="00916724"/>
    <w:rsid w:val="0094223A"/>
    <w:rsid w:val="00972F26"/>
    <w:rsid w:val="00973BFB"/>
    <w:rsid w:val="009A42EF"/>
    <w:rsid w:val="009A70B0"/>
    <w:rsid w:val="009B01B3"/>
    <w:rsid w:val="009B0BD1"/>
    <w:rsid w:val="009B0D70"/>
    <w:rsid w:val="009C061E"/>
    <w:rsid w:val="009C1239"/>
    <w:rsid w:val="009C1279"/>
    <w:rsid w:val="009C54F4"/>
    <w:rsid w:val="009E128F"/>
    <w:rsid w:val="00A023B1"/>
    <w:rsid w:val="00A0549C"/>
    <w:rsid w:val="00A073FD"/>
    <w:rsid w:val="00A07C00"/>
    <w:rsid w:val="00A14DF0"/>
    <w:rsid w:val="00A21872"/>
    <w:rsid w:val="00A2251F"/>
    <w:rsid w:val="00A23E6E"/>
    <w:rsid w:val="00A343CC"/>
    <w:rsid w:val="00A349CE"/>
    <w:rsid w:val="00A427EE"/>
    <w:rsid w:val="00A54EF8"/>
    <w:rsid w:val="00A67C9A"/>
    <w:rsid w:val="00A67D70"/>
    <w:rsid w:val="00A72A39"/>
    <w:rsid w:val="00A73C24"/>
    <w:rsid w:val="00A803E1"/>
    <w:rsid w:val="00A80B02"/>
    <w:rsid w:val="00A82BB0"/>
    <w:rsid w:val="00A9105A"/>
    <w:rsid w:val="00A92BD1"/>
    <w:rsid w:val="00A96D3D"/>
    <w:rsid w:val="00AA5A9D"/>
    <w:rsid w:val="00AB21D9"/>
    <w:rsid w:val="00AC417C"/>
    <w:rsid w:val="00AC43B4"/>
    <w:rsid w:val="00AE5CE7"/>
    <w:rsid w:val="00B000AB"/>
    <w:rsid w:val="00B27235"/>
    <w:rsid w:val="00B53B84"/>
    <w:rsid w:val="00B54215"/>
    <w:rsid w:val="00B60764"/>
    <w:rsid w:val="00B72FF3"/>
    <w:rsid w:val="00B9190D"/>
    <w:rsid w:val="00B96BCB"/>
    <w:rsid w:val="00BA2520"/>
    <w:rsid w:val="00BD40EB"/>
    <w:rsid w:val="00BD48F6"/>
    <w:rsid w:val="00BD4C51"/>
    <w:rsid w:val="00BE21B0"/>
    <w:rsid w:val="00BE4DBB"/>
    <w:rsid w:val="00BF36E1"/>
    <w:rsid w:val="00BF4717"/>
    <w:rsid w:val="00BF78BB"/>
    <w:rsid w:val="00C05531"/>
    <w:rsid w:val="00C07F50"/>
    <w:rsid w:val="00C113C6"/>
    <w:rsid w:val="00C11728"/>
    <w:rsid w:val="00C1337C"/>
    <w:rsid w:val="00C30DD4"/>
    <w:rsid w:val="00C35794"/>
    <w:rsid w:val="00C43BFB"/>
    <w:rsid w:val="00C52947"/>
    <w:rsid w:val="00C546AC"/>
    <w:rsid w:val="00C555BD"/>
    <w:rsid w:val="00C615DD"/>
    <w:rsid w:val="00C76CB2"/>
    <w:rsid w:val="00C90709"/>
    <w:rsid w:val="00CA78EF"/>
    <w:rsid w:val="00CA7D6A"/>
    <w:rsid w:val="00CB220A"/>
    <w:rsid w:val="00CC1774"/>
    <w:rsid w:val="00CE36D5"/>
    <w:rsid w:val="00CE4A2F"/>
    <w:rsid w:val="00CF3E30"/>
    <w:rsid w:val="00CF7338"/>
    <w:rsid w:val="00D0491B"/>
    <w:rsid w:val="00D116BF"/>
    <w:rsid w:val="00D25883"/>
    <w:rsid w:val="00D43617"/>
    <w:rsid w:val="00D478AB"/>
    <w:rsid w:val="00D523D3"/>
    <w:rsid w:val="00D52EC0"/>
    <w:rsid w:val="00D647CC"/>
    <w:rsid w:val="00D64D1C"/>
    <w:rsid w:val="00D64D35"/>
    <w:rsid w:val="00D65EEE"/>
    <w:rsid w:val="00D712FF"/>
    <w:rsid w:val="00D748E2"/>
    <w:rsid w:val="00D766F1"/>
    <w:rsid w:val="00D80B23"/>
    <w:rsid w:val="00D84E33"/>
    <w:rsid w:val="00D9176F"/>
    <w:rsid w:val="00D97629"/>
    <w:rsid w:val="00DA1121"/>
    <w:rsid w:val="00DB1446"/>
    <w:rsid w:val="00DB5E2F"/>
    <w:rsid w:val="00DB6133"/>
    <w:rsid w:val="00DC1425"/>
    <w:rsid w:val="00DC6E4D"/>
    <w:rsid w:val="00DC75B0"/>
    <w:rsid w:val="00DD516A"/>
    <w:rsid w:val="00DD6CE5"/>
    <w:rsid w:val="00DD713B"/>
    <w:rsid w:val="00DE19E7"/>
    <w:rsid w:val="00DE1A42"/>
    <w:rsid w:val="00DF467B"/>
    <w:rsid w:val="00DF66F9"/>
    <w:rsid w:val="00DF7FB2"/>
    <w:rsid w:val="00E00460"/>
    <w:rsid w:val="00E0279F"/>
    <w:rsid w:val="00E05339"/>
    <w:rsid w:val="00E2039C"/>
    <w:rsid w:val="00E2171C"/>
    <w:rsid w:val="00E23C64"/>
    <w:rsid w:val="00E255FB"/>
    <w:rsid w:val="00E469B9"/>
    <w:rsid w:val="00E47D84"/>
    <w:rsid w:val="00E61A4C"/>
    <w:rsid w:val="00E61CEC"/>
    <w:rsid w:val="00E72A1D"/>
    <w:rsid w:val="00E8517F"/>
    <w:rsid w:val="00E85C93"/>
    <w:rsid w:val="00E93A6B"/>
    <w:rsid w:val="00E97A15"/>
    <w:rsid w:val="00EA081B"/>
    <w:rsid w:val="00EC134A"/>
    <w:rsid w:val="00EC38E1"/>
    <w:rsid w:val="00ED57AE"/>
    <w:rsid w:val="00EE0695"/>
    <w:rsid w:val="00EE2024"/>
    <w:rsid w:val="00F00318"/>
    <w:rsid w:val="00F03FA6"/>
    <w:rsid w:val="00F0449F"/>
    <w:rsid w:val="00F04E7E"/>
    <w:rsid w:val="00F063B9"/>
    <w:rsid w:val="00F07E01"/>
    <w:rsid w:val="00F12FB6"/>
    <w:rsid w:val="00F30572"/>
    <w:rsid w:val="00F43A3B"/>
    <w:rsid w:val="00F4735D"/>
    <w:rsid w:val="00F53072"/>
    <w:rsid w:val="00F57DA5"/>
    <w:rsid w:val="00F60F62"/>
    <w:rsid w:val="00F62DEE"/>
    <w:rsid w:val="00F6429E"/>
    <w:rsid w:val="00F66361"/>
    <w:rsid w:val="00F7070D"/>
    <w:rsid w:val="00F8309E"/>
    <w:rsid w:val="00F84A9D"/>
    <w:rsid w:val="00F91903"/>
    <w:rsid w:val="00F95D9A"/>
    <w:rsid w:val="00FB443D"/>
    <w:rsid w:val="00FC1A6B"/>
    <w:rsid w:val="00FD6B8B"/>
    <w:rsid w:val="00FE2262"/>
    <w:rsid w:val="00FE3AF8"/>
    <w:rsid w:val="00FE60E7"/>
    <w:rsid w:val="00FE6676"/>
    <w:rsid w:val="00FF2246"/>
    <w:rsid w:val="00FF2510"/>
    <w:rsid w:val="00FF3499"/>
    <w:rsid w:val="00FF4E5D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basedOn w:val="a0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D43617"/>
    <w:pPr>
      <w:spacing w:after="200"/>
    </w:pPr>
    <w:rPr>
      <w:b/>
      <w:bCs/>
      <w:color w:val="4F81BD" w:themeColor="accent1"/>
      <w:sz w:val="18"/>
      <w:szCs w:val="18"/>
    </w:rPr>
  </w:style>
  <w:style w:type="paragraph" w:styleId="af8">
    <w:name w:val="Body Text Indent"/>
    <w:basedOn w:val="a"/>
    <w:link w:val="af9"/>
    <w:rsid w:val="008D4C24"/>
    <w:pPr>
      <w:ind w:firstLine="851"/>
      <w:jc w:val="both"/>
    </w:pPr>
    <w:rPr>
      <w:rFonts w:eastAsia="Times New Roman"/>
      <w:sz w:val="28"/>
    </w:rPr>
  </w:style>
  <w:style w:type="character" w:customStyle="1" w:styleId="af9">
    <w:name w:val="Основной текст с отступом Знак"/>
    <w:basedOn w:val="a0"/>
    <w:link w:val="af8"/>
    <w:rsid w:val="008D4C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 Знак Знак Знак"/>
    <w:basedOn w:val="a"/>
    <w:rsid w:val="007B21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hcwomain">
    <w:name w:val="hcwo_main"/>
    <w:basedOn w:val="a"/>
    <w:rsid w:val="00285704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00291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D879C-5B2C-4B98-B6C0-C8A0BD1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29</Pages>
  <Words>8027</Words>
  <Characters>45756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53676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175</cp:revision>
  <cp:lastPrinted>2018-08-09T12:43:00Z</cp:lastPrinted>
  <dcterms:created xsi:type="dcterms:W3CDTF">2019-05-07T11:04:00Z</dcterms:created>
  <dcterms:modified xsi:type="dcterms:W3CDTF">2019-09-10T07:14:00Z</dcterms:modified>
</cp:coreProperties>
</file>