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F36E6">
        <w:rPr>
          <w:rFonts w:ascii="Times New Roman" w:hAnsi="Times New Roman" w:cs="Times New Roman"/>
          <w:sz w:val="16"/>
          <w:szCs w:val="16"/>
        </w:rPr>
        <w:t>Приложение</w:t>
      </w:r>
      <w:r w:rsidR="00EA6CC1">
        <w:rPr>
          <w:rFonts w:ascii="Times New Roman" w:hAnsi="Times New Roman" w:cs="Times New Roman"/>
          <w:sz w:val="16"/>
          <w:szCs w:val="16"/>
        </w:rPr>
        <w:t xml:space="preserve"> 2</w:t>
      </w:r>
      <w:r w:rsidRPr="00BF36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 xml:space="preserve">к письму комитета общего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 xml:space="preserve">и профессионального образования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_________________________2020 года </w:t>
      </w:r>
    </w:p>
    <w:p w:rsidR="00BF36E6" w:rsidRP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№____________________</w:t>
      </w:r>
    </w:p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p w:rsidR="00BF36E6" w:rsidRPr="00E70E9E" w:rsidRDefault="00BF36E6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1 части диагностической работы </w:t>
      </w:r>
    </w:p>
    <w:p w:rsidR="0040042F" w:rsidRPr="00E70E9E" w:rsidRDefault="00EA6CC1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учителями-предметниками </w:t>
      </w:r>
      <w:r w:rsidR="00BF36E6" w:rsidRPr="00E70E9E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909"/>
        <w:gridCol w:w="222"/>
      </w:tblGrid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8" w:type="dxa"/>
            <w:gridSpan w:val="13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 xml:space="preserve">% участников, набравших указанный балл за часть 1 </w:t>
            </w: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0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 балл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3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4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5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6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7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8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9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10 баллов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11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12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13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14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15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16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17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18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19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20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21 балл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22 балла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18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3BE" w:rsidRPr="00E70E9E" w:rsidRDefault="00FD43BE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выполнения 2 части диагностической работы </w:t>
      </w:r>
    </w:p>
    <w:p w:rsidR="00FD43BE" w:rsidRPr="00E70E9E" w:rsidRDefault="00EA6CC1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учителями-предметниками </w:t>
      </w:r>
      <w:r w:rsidRPr="00E7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BE" w:rsidRPr="00E70E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D43BE" w:rsidRPr="00E70E9E" w:rsidRDefault="00FD43BE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BE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0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909"/>
      </w:tblGrid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82" w:type="dxa"/>
            <w:gridSpan w:val="12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% участников, набравших указанный балл за часть 2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0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 балл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3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4 балла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5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6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7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8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9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10 баллов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11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12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13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14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15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16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17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18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19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20 баллов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21 балл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CC1">
              <w:rPr>
                <w:rFonts w:ascii="Times New Roman" w:hAnsi="Times New Roman" w:cs="Times New Roman"/>
                <w:b/>
                <w:bCs/>
              </w:rPr>
              <w:t>22 балла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2,7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10,0</w:t>
            </w:r>
          </w:p>
        </w:tc>
      </w:tr>
      <w:tr w:rsidR="00EA6CC1" w:rsidRPr="00EA6CC1" w:rsidTr="00EA6CC1">
        <w:trPr>
          <w:trHeight w:val="255"/>
        </w:trPr>
        <w:tc>
          <w:tcPr>
            <w:tcW w:w="2200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09" w:type="dxa"/>
            <w:noWrap/>
            <w:hideMark/>
          </w:tcPr>
          <w:p w:rsidR="00EA6CC1" w:rsidRPr="00EA6CC1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EA6CC1">
              <w:rPr>
                <w:rFonts w:ascii="Times New Roman" w:hAnsi="Times New Roman" w:cs="Times New Roman"/>
              </w:rPr>
              <w:t>3,4</w:t>
            </w:r>
          </w:p>
        </w:tc>
      </w:tr>
    </w:tbl>
    <w:p w:rsidR="00FD43BE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FD43BE" w:rsidRDefault="00FD43BE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lastRenderedPageBreak/>
        <w:t>Общий результат выполнения заданий</w:t>
      </w:r>
      <w:r w:rsidR="00EA6CC1" w:rsidRPr="00EA6CC1">
        <w:t xml:space="preserve"> </w:t>
      </w:r>
      <w:r w:rsidR="00EA6CC1" w:rsidRPr="00EA6CC1">
        <w:rPr>
          <w:rFonts w:ascii="Times New Roman" w:hAnsi="Times New Roman" w:cs="Times New Roman"/>
          <w:b/>
          <w:sz w:val="24"/>
          <w:szCs w:val="24"/>
        </w:rPr>
        <w:t xml:space="preserve">учителями-предметниками  </w:t>
      </w:r>
      <w:r w:rsidR="00EA6CC1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EA6CC1" w:rsidRDefault="00EA6CC1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"/>
        <w:gridCol w:w="1285"/>
        <w:gridCol w:w="1255"/>
        <w:gridCol w:w="359"/>
        <w:gridCol w:w="431"/>
        <w:gridCol w:w="359"/>
        <w:gridCol w:w="431"/>
        <w:gridCol w:w="431"/>
        <w:gridCol w:w="359"/>
        <w:gridCol w:w="431"/>
        <w:gridCol w:w="359"/>
        <w:gridCol w:w="359"/>
        <w:gridCol w:w="359"/>
        <w:gridCol w:w="359"/>
        <w:gridCol w:w="359"/>
        <w:gridCol w:w="359"/>
        <w:gridCol w:w="590"/>
        <w:gridCol w:w="431"/>
        <w:gridCol w:w="359"/>
        <w:gridCol w:w="431"/>
        <w:gridCol w:w="590"/>
        <w:gridCol w:w="1255"/>
        <w:gridCol w:w="494"/>
        <w:gridCol w:w="472"/>
        <w:gridCol w:w="440"/>
        <w:gridCol w:w="1255"/>
      </w:tblGrid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Английский язык: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Биология: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География: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Искусство: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 xml:space="preserve">ОБЖ: </w:t>
            </w: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Технология: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Физика: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 xml:space="preserve">Физическая культура: </w:t>
            </w: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700FF5" w:rsidRPr="00700FF5" w:rsidTr="00EA6CC1">
        <w:trPr>
          <w:trHeight w:val="3315"/>
        </w:trPr>
        <w:tc>
          <w:tcPr>
            <w:tcW w:w="126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lastRenderedPageBreak/>
              <w:t>Тип населенного пункта</w:t>
            </w:r>
          </w:p>
        </w:tc>
        <w:tc>
          <w:tcPr>
            <w:tcW w:w="1621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159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7013" w:type="dxa"/>
            <w:gridSpan w:val="18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bCs/>
              </w:rPr>
              <w:t>Химия:</w:t>
            </w:r>
            <w:r w:rsidRPr="00700FF5">
              <w:rPr>
                <w:rFonts w:ascii="Times New Roman" w:hAnsi="Times New Roman" w:cs="Times New Roman"/>
              </w:rPr>
              <w:t xml:space="preserve"> 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635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11 в целом</w:t>
            </w:r>
          </w:p>
        </w:tc>
        <w:tc>
          <w:tcPr>
            <w:tcW w:w="1090" w:type="dxa"/>
            <w:gridSpan w:val="3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vMerge w:val="restart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За 12 в целом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Merge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 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</w:tr>
      <w:tr w:rsidR="00EA6CC1" w:rsidRPr="00700FF5" w:rsidTr="00EA6CC1">
        <w:trPr>
          <w:trHeight w:val="255"/>
        </w:trPr>
        <w:tc>
          <w:tcPr>
            <w:tcW w:w="126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621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9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0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noWrap/>
            <w:hideMark/>
          </w:tcPr>
          <w:p w:rsidR="00EA6CC1" w:rsidRPr="00700FF5" w:rsidRDefault="00EA6CC1" w:rsidP="00EA6CC1">
            <w:pPr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10</w:t>
            </w:r>
          </w:p>
        </w:tc>
      </w:tr>
    </w:tbl>
    <w:p w:rsidR="00EA6CC1" w:rsidRPr="00E70E9E" w:rsidRDefault="00EA6CC1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BE" w:rsidRPr="00E70E9E" w:rsidRDefault="00FD43BE" w:rsidP="00BF3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3BE" w:rsidRPr="00BF36E6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sectPr w:rsidR="00FD43BE" w:rsidRPr="00BF36E6" w:rsidSect="00EA6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B"/>
    <w:rsid w:val="002D4E1D"/>
    <w:rsid w:val="002F3E1B"/>
    <w:rsid w:val="0040042F"/>
    <w:rsid w:val="00700FF5"/>
    <w:rsid w:val="00BF36E6"/>
    <w:rsid w:val="00E70E9E"/>
    <w:rsid w:val="00EA6CC1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6</cp:revision>
  <cp:lastPrinted>2020-03-31T09:40:00Z</cp:lastPrinted>
  <dcterms:created xsi:type="dcterms:W3CDTF">2020-03-31T09:07:00Z</dcterms:created>
  <dcterms:modified xsi:type="dcterms:W3CDTF">2020-03-31T09:41:00Z</dcterms:modified>
</cp:coreProperties>
</file>