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5DA" w:rsidRPr="001E45DA" w:rsidRDefault="001E45DA" w:rsidP="001E45DA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  <w:lang w:eastAsia="ru-RU"/>
        </w:rPr>
      </w:pPr>
      <w:r w:rsidRPr="001E45DA"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  <w:lang w:eastAsia="ru-RU"/>
        </w:rPr>
        <w:t>О проведении в Ленинградской области ежегодной комплексной профилактической операции "Подросток" (с изменениями на 30 января 2019 года)</w:t>
      </w:r>
    </w:p>
    <w:p w:rsidR="001E45DA" w:rsidRPr="001E45DA" w:rsidRDefault="001E45DA" w:rsidP="001E45DA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ГУБЕРНАТОР ЛЕНИНГРАДСКОЙ ОБЛАСТИ</w:t>
      </w: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РАСПОРЯЖЕНИЕ</w:t>
      </w: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от 21 апреля 2008 года N 228-рг</w:t>
      </w: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О проведении в Ленинградской области ежегодной комплексной профилактической операции "Подросток"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(с изменениями на 30 января 2019 года)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Документ с изменениями, внесенными: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4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 Губернатора 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целях координации деятельности органов и учреждений системы профилактики безнадзорности и правонарушений несовершеннолетних в Ленинградской области, обеспечения мер по защите и восстановлению прав и законных интересов несовершеннолетних, выявления и устранения причин и условий, способствующих безнадзорности, беспризорности, правонарушениям и антиобщественным действиям несовершеннолетних: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1. Организовать проведение в Ленинградской области ежегодной комплексной профилактической операции "Подросток".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 Пункт утратил силу - </w:t>
      </w:r>
      <w:hyperlink r:id="rId5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 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3. Утвердить Положение о проведении в Ленинградской области ежегодной комплексной профилактической операции "Подросток" согласно приложению 1.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 Муниципальным комиссиям по делам несовершеннолетних и защите их прав: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4.1. Обеспечить участие органов и учреждений системы профилактики безнадзорности и правонарушений несовершеннолетних в проведении операции "Подросток" на подведомственной территории.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4.2. Разработать и утвердить планы совместных мероприятий по этапам операции "Подросток", определив ответственных за исполнение.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4.3. Информацию по итогам этапов операции "Подросток" заслушивать на заседаниях комиссий с принятием соответствующих решений.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4.4. Отчеты о ходе проведения операции "Подросток" представлять в течение 15 дней после завершения каждого этапа в комиссию по делам несовершеннолетних и защите их прав при Правительстве Ленинградской области по формам согласно приложению 2.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(Пункт в редакции, введенной в действие </w:t>
      </w:r>
      <w:hyperlink r:id="rId6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 Губернатора 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 Комиссии по делам несовершеннолетних и защите их прав при Правительстве Ленинградской области осуществлять организационно-методическое руководство проведением операции "Подросток".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 Рекомендовать Главному управлению Федеральной службы исполнения наказаний по г.Санкт-Петербургу и Ленинградской области в пределах своей компетенции принять участие в мероприятиях операции "Подросток".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7. Главному управлению внутренних дел по г.Санкт-Петербургу и Ленинградской области, комитету общего и профессионального образования Ленинградской области, комитету по социальной защите населения Ленинградской области, комитету по культуре Ленинградской области, комитету по здравоохранению Ленинградской области, комитету по труду и занятости населения Ленинградской области, комитету по физической культуре, спорту, туризму и молодежной политике Ленинградской области представлять в соответствии с направлением деятельности отчеты о ходе проведения операции "Подросток" в течение 15 дней после завершения каждого этапа в комитет правопорядка и безопасности Ленинградской области.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8. Признать утратившим силу </w:t>
      </w:r>
      <w:hyperlink r:id="rId7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 Ленинградской области от 28 августа 2001 года N 396-рг "О комплексной операции "Подросток" 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Ленинградской области".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9. Контроль за исполнением распоряжения возложить на заместителя Председателя Правительства Ленинградской области по социальным вопросам.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(Пункт в редакции, введенной в действие </w:t>
      </w:r>
      <w:hyperlink r:id="rId8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 Губернатора 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Губернатор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В.Сердюков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Приложение 1 к распоряжению. Положение о проведении в Ленинградской области ежегодной комплексной профилактической операции "Подросток"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1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редакции, введенной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действие </w:t>
      </w:r>
      <w:hyperlink r:id="rId9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Губернатора Ленинградской области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10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УТВЕРЖДЕНО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распоряжением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</w:p>
    <w:p w:rsidR="001E45DA" w:rsidRPr="001E45DA" w:rsidRDefault="001E45DA" w:rsidP="001E45DA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Положение о проведении в Ленинградской области ежегодной комплексной профилактической операции "Подросток"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1. Ежегодная комплексная профилактическая операция "Подросток" (далее - операция "Подросток") проводится на территории Ленинградской области ежегодно с 15 февраля по 15 декабря в целях предупреждения безнадзорности, беспризорности, правонарушений и антиобщественных действий несовершеннолетних, выявления и устранения их причин и условий, обеспечения защиты прав и законных интересов несовершеннолетних, проведения социально-педагогической реабилитации несовершеннолетних, находящихся в социально опасном положении, а также профилактики суицидального поведения несовершеннолетних.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 Операция "Подросток" направлена на обеспечение защиты прав и законных интересов несовершеннолетних, обеспечение межведомственного взаимодействия органов и учреждений системы профилактики безнадзорности и правонарушений несовершеннолетних Ленинградской области, предупреждение безнадзорности и правонарушений несовершеннолетних.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 Координацию проведения операции "Подросток" на территориях муниципальных образований Ленинградской области осуществляют соответствующие муниципальные комиссии по делам несовершеннолетних и защите их прав.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4. Участниками операции "Подросток" являются органы и учреждения системы профилактики безнадзорности и правонарушений несовершеннолетних Ленинградской области, другие органы и учреждения, общественные объединения, осуществляющие меры по профилактике безнадзорности и правонарушений несовершеннолетних в Ленинградской области.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 Операция "Подросток" проводится в шесть этапов.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5.1. Первый этап "Контингент"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Срок проведения - с 15 по 25 февраля.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Цель - предупреждение повторной преступности среди несовершеннолетних, совершивших преступления, защита их прав и законных интересов.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Участники - территориальные подразделения (органы) Министерства внутренних дел Российской Федерации, учреждения уголовно-исполнительной системы, осуществляющие деятельность на территории Ленинградской области, уполномоченный орган исполнительной власти Ленинградской области в сфере социальной защиты населения, Ленинградское областное государственное казенное учреждение "Центр социальной защиты населения", поставщики социальных услуг, общественные организации и иные организации, осуществляющие деятельность в сфере социального обслуживания на территории Ленинградской области, органы местного самоуправления Ленинградской области, осуществляющие управление в сфере образования, в сфере молодежной политики, организации, осуществляющие образовательную деятельность на территории Ленинградской области, государственное казенное учреждение "Центр занятости населения Ленинградской области", другие органы и учреждения, общественные объединения, осуществляющие меры по профилактике безнадзорности и правонарушений несовершеннолетних в Ленинградской области.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5.2. Второй этап "Семья"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Срок проведения - с 1 по 30 апреля.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Цель - осуществление мероприятий по социальной и правовой защите несовершеннолетних, находящихся в социально опасном положении, предоставление государственной услуги по признанию граждан нуждающимися в социальном обслуживании и составлению индивидуальной программы предоставления социальных услуг, организация предоставления социальных услуг поставщиками социальных услуг, общественными организациями и иными организациями, осуществляющими деятельность в сфере социального обслуживания в Ленинградской области.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Участники - уполномоченный орган исполнительной власти Ленинградской области в сфере социальной защиты населения, Ленинградское областное государственное казенное учреждение "Центр социальной защиты населения", поставщики социальных услуг, общественные организации и иные организации, осуществляющие деятельность в сфере социального обслуживания на территории Ленинградской области, уполномоченный орган исполнительной власти Ленинградской области в сфере охраны здоровья, государственные медицинские организации Ленинградской области, органы местного самоуправления Ленинградской области, осуществляющие управление в сфере образования, в сфере опеки и попечительства, организации, осуществляющие образовательную деятельность на территории Ленинградской области, государственное казенное учреждение "Центр занятости населения Ленинградской области", территориальные подразделения (органы) Министерства внутренних дел Российской Федерации, другие органы и учреждения, 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общественные объединения, осуществляющие меры по профилактике безнадзорности и правонарушений несовершеннолетних в Ленинградской области.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5.3. Третий этап "Лето"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Срок проведения - с 1 июня по 30 августа.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Цель - оказание содействия в организации оздоровления, отдыха, занятости несовершеннолетних, находящихся в социально опасном положении, состоящих на учете в территориальных подразделениях (органах) Министерства внутренних дел Российской Федерации.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Участники - уполномоченный орган исполнительной власти Ленинградской области в сфере организации и обеспечения отдыха и оздоровления детей, орган местного самоуправления Ленинградской области, уполномоченный по организации отдыха детей в каникулярное время, уполномоченный орган исполнительной власти Ленинградской области в сфере социальной защиты населения, уполномоченный орган исполнительной власти Ленинградской области в сфере молодежной политики, государственное казенное учреждение "Центр занятости населения Ленинградской области", территориальные подразделения (органы) Министерства внутренних дел Российской Федерации, организации, осуществляющие образовательную деятельность на территории Ленинградской области, другие органы и учреждения, общественные объединения, осуществляющие меры по профилактике безнадзорности и правонарушений несовершеннолетних Ленинградской области.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5.4. Четвертый этап "Занятость"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Срок проведения - с 1 по 30 сентября.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Цель - обеспечение социальной и правовой защиты несовершеннолетних, не занятых учебой или работой, оказание содействия несовершеннолетним в устройстве на учебу или работу, вовлечение несовершеннолетних, находящихся в социально опасном положении, в организованные формы досуговой деятельности.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Участники - органы местного самоуправления Ленинградской области, осуществляющие управление в сферах образования, молодежной политики, культуры, физической культуры и спорта, государственное казенное учреждение "Центр занятости населения Ленинградской области", территориальные подразделения (органы) Министерства внутренних дел Российской Федерации, учреждения уголовно-исполнительной системы, осуществляющие деятельность на территории Ленинградской области, Ленинградское областное государственное казенное учреждением "Центр социальной защиты населения", поставщики социальных услуг, органы и учреждения, общественные организации и иные организации, осуществляющие деятельность в сфере социального обслуживания на территории Ленинградской области, другие органы и учреждения, общественные объединения, осуществляющие меры по профилактике безнадзорности и правонарушений несовершеннолетних в Ленинградской области.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5.5. Пятый этап "Защита"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Срок проведения - с 15 по 30 октября.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Цель - осуществление мероприятий по информационно-просветительской и индивидуальной профилактической работе, направленных на предупреждение суицидального поведения среди несовершеннолетних.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Участники - уполномоченный орган исполнительной власти Ленинградской области в сфере охраны здоровья, государственные медицинские организации, организации, осуществляющие образовательную деятельность на территории Ленинградской области, 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Ленинградское областное государственное казенное учреждение "Центр социальной защиты населения", поставщики социальных услуг, общественные организации и иные организации, осуществляющие деятельность в сфере социального обслуживания на территории Ленинградской области, территориальные подразделения (органы) Министерства внутренних дел Российской Федерации, другие органы и учреждения, общественные объединения, осуществляющие меры по профилактике безнадзорности и правонарушений несовершеннолетних в Ленинградской области.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5.6. Шестой этап "Здоровье"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Срок проведения - с 1 по 15 декабря.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Цель - осуществление мероприятий, обеспечивающих выявление, лечение, реабилитацию несовершеннолетних, склонных к употреблению наркотических средств, алкоголя, и мероприятий, направленных на профилактику социально значимых инфекционных заболеваний.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Участники - уполномоченный орган исполнительной власти Ленинградской области в сфере охраны здоровья, государственные медицинские организации, организации, осуществляющие образовательную деятельность на территории Ленинградской области, территориальные подразделения (органы) Министерства внутренних дел Российской Федерации, органы местного самоуправления Ленинградской области, осуществляющие управление в сфере образования, молодежной политики, культуры, физической культуры и спорта, другие органы и учреждения, общественные объединения, осуществляющие меры по профилактике безнадзорности и правонарушений несовершеннолетних в Ленинградской области.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Приложение 2 к распоряжению. Формы отчетов о проведении в Ленинградской области ежегодной комплексной профилактической операции "Подросток"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2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распоряжению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редакции, введенной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действие </w:t>
      </w:r>
      <w:hyperlink r:id="rId11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Губернатора Ленинградской области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12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lastRenderedPageBreak/>
        <w:t>Формы отчетов о проведении в Ленинградской области ежегодной комплексной профилактической операции "Подросток"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(Форма 1)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292"/>
        <w:gridCol w:w="553"/>
        <w:gridCol w:w="5863"/>
        <w:gridCol w:w="1798"/>
      </w:tblGrid>
      <w:tr w:rsidR="001E45DA" w:rsidRPr="001E45DA" w:rsidTr="001E45DA">
        <w:trPr>
          <w:trHeight w:val="15"/>
        </w:trPr>
        <w:tc>
          <w:tcPr>
            <w:tcW w:w="1294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12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ОТЧЕТ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проведении первого этапа "Контингент"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ежегодной комплексной профилактической операции "Подросток"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15 по 25 февраля 20__ года</w:t>
            </w: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739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rPr>
          <w:trHeight w:val="15"/>
        </w:trPr>
        <w:tc>
          <w:tcPr>
            <w:tcW w:w="92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8316" w:type="dxa"/>
            <w:gridSpan w:val="3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Значение показателя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совершивших преступления, состоящих на 15 февраля на учете в органах внутренних дел, - 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осужденные к мерам наказания, не связанным с лишением свободы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отношении которых прекращены уголовные дела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вернувшиеся из учреждений уголовно-исполнительной системы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1.4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вернувшиеся из учебно-воспитательных учреждений закрытого типа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1.5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обвиняемые или подозреваемые в совершении преступлений, в отношении которых избраны меры пресечения, предусмотренные </w:t>
            </w:r>
            <w:hyperlink r:id="rId13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Уголовно-процессуальным кодексом Российской Федерации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совершивших преступления, состоящих на 15 февраля на учете в органах внутренних дел, в отношении которых муниципальной комиссией по делам несовершеннолетних и защите их прав приняты постановления, -всего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отношении которых приняты постановления, предусмотренные </w:t>
            </w:r>
            <w:hyperlink r:id="rId14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Кодексом Российской Федерации об административных правонарушениях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отношении которых приняты постановления, предусмотренные федеральным и региональным законодательством о несовершеннолетних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отношении которых приняты постановления о направлении ходатайств в уголовно-исполнительную инспекцию - всего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из них: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досрочном снятии судимости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замене условного наказания и исполнении наказания, назначенного судом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возложении дополнительных обязанностей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продлении испытательного срока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другие постановления (указать)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отношении которых приняты постановления об оказании помощи в бытовом устройстве, содействии в трудоустройстве несовершеннолетним, осужденным к мерам наказания, не связанным с лишением свободы, - всего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помощь в устройстве на работу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помощь в устройстве на учебу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материальная помощь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помощь в оформлении документов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медицинская помощь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направление в учреждение социальной защиты населения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другая помощь (указать)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проведенных органами и учреждениями системы профилактики безнадзорности и правонарушений несовершеннолетних мероприятий по предупреждению повторной преступности несовершеннолетних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vanish/>
          <w:color w:val="242424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554"/>
        <w:gridCol w:w="384"/>
        <w:gridCol w:w="435"/>
        <w:gridCol w:w="1027"/>
        <w:gridCol w:w="723"/>
        <w:gridCol w:w="337"/>
        <w:gridCol w:w="143"/>
        <w:gridCol w:w="724"/>
        <w:gridCol w:w="780"/>
        <w:gridCol w:w="3864"/>
      </w:tblGrid>
      <w:tr w:rsidR="001E45DA" w:rsidRPr="001E45DA" w:rsidTr="001E45DA">
        <w:trPr>
          <w:trHeight w:val="15"/>
        </w:trPr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(фамилия, имя, отчество)</w:t>
            </w: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года</w:t>
            </w:r>
          </w:p>
        </w:tc>
        <w:tc>
          <w:tcPr>
            <w:tcW w:w="6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(Форма 2)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284"/>
        <w:gridCol w:w="532"/>
        <w:gridCol w:w="5852"/>
        <w:gridCol w:w="1813"/>
      </w:tblGrid>
      <w:tr w:rsidR="001E45DA" w:rsidRPr="001E45DA" w:rsidTr="001E45DA">
        <w:trPr>
          <w:trHeight w:val="15"/>
        </w:trPr>
        <w:tc>
          <w:tcPr>
            <w:tcW w:w="1294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12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ОТЧЕТ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проведении второго этапа "Семья"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ежегодной комплексной профилактической операции "Подросток"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1 по 30 апреля 20__ года</w:t>
            </w: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739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rPr>
          <w:trHeight w:val="15"/>
        </w:trPr>
        <w:tc>
          <w:tcPr>
            <w:tcW w:w="92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8316" w:type="dxa"/>
            <w:gridSpan w:val="3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Значение показателя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семей, признанных на 1 апреля находящимися в социально опасном положении, - всего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проверенных семей по месту жительства - всего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выявленных семей, нуждающихся в помощи, - всего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семьи, уклоняющиеся от воспитания, содержания детей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семьи с детьми, не имеющими регистрации по месту жительства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33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семьи с детьми, не имеющими гражданства Российской Федерации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3.4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семьи с детьми, не устроенными в учебные заведения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3.5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другие (указать)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выявленных безнадзорных детей - 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возрасте до 7 лет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возрасте от 7 до 14 лет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возрасте от 14 до 17 лет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выявленных беспризорных детей - 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возрасте до 7 лет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возрасте от 7 до 14 лет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возрасте от 14 до 17 лет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Принятые меры - всего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принято решение о признании семьи и детей находящимися в социально опасном положении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оказана консультативная помощь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оказана материальная помощь (указать количество семей)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6.4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оказана помощь в коррекции психологического состояния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6.5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приняты меры в соответствии со </w:t>
            </w:r>
            <w:hyperlink r:id="rId15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статьей 77 Семейного кодекса Российской Федерации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6.6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помещено детей в учреждения здравоохранения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6.7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помещено детей в учреждения социальной защиты населения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6.8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направлено родителей на лечение, в том числе к наркологу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6.9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помещено детей в организации для детей-сирот и детей, оставшихся без попечения родителей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6.10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оказано содействие в оформлении документов, пособий, пенсий и т.д.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6.11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другое (указать)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vanish/>
          <w:color w:val="242424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554"/>
        <w:gridCol w:w="384"/>
        <w:gridCol w:w="435"/>
        <w:gridCol w:w="1027"/>
        <w:gridCol w:w="723"/>
        <w:gridCol w:w="337"/>
        <w:gridCol w:w="143"/>
        <w:gridCol w:w="724"/>
        <w:gridCol w:w="780"/>
        <w:gridCol w:w="3864"/>
      </w:tblGrid>
      <w:tr w:rsidR="001E45DA" w:rsidRPr="001E45DA" w:rsidTr="001E45DA">
        <w:trPr>
          <w:trHeight w:val="15"/>
        </w:trPr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(фамилия, имя, отчество)</w:t>
            </w: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года</w:t>
            </w:r>
          </w:p>
        </w:tc>
        <w:tc>
          <w:tcPr>
            <w:tcW w:w="6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(Форма 3)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281"/>
        <w:gridCol w:w="550"/>
        <w:gridCol w:w="4668"/>
        <w:gridCol w:w="1170"/>
        <w:gridCol w:w="989"/>
        <w:gridCol w:w="894"/>
      </w:tblGrid>
      <w:tr w:rsidR="001E45DA" w:rsidRPr="001E45DA" w:rsidTr="001E45DA">
        <w:trPr>
          <w:trHeight w:val="15"/>
        </w:trPr>
        <w:tc>
          <w:tcPr>
            <w:tcW w:w="1294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12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ОТЧЕТ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проведении третьего этапа "Лето"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ежегодной комплексной профилактической операции "Подросток"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1 июня по 30 августа 20___ года</w:t>
            </w: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739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rPr>
          <w:trHeight w:val="15"/>
        </w:trPr>
        <w:tc>
          <w:tcPr>
            <w:tcW w:w="92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7022" w:type="dxa"/>
            <w:gridSpan w:val="3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Значение показателя</w:t>
            </w: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02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июнь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июль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август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состоящих на учете в органах внутренних дел, на 1 июня, 1 июля и 1 августа, - всего (чел.)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состоящих на учете в органах внутренних дел, устроенных в летний период, - всего (чел.)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устроено в дневной оздоровительный лагерь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устроено в круглосуточный оздоровительный лагерь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устроено в лагерь труда и отдыха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устроено в трудовую бригаду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2.5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устроено в учреждение здравоохранения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2.6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самостоятельное трудоустройство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2.7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семейный отдых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2.8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другое (указать)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преступлений, совершенных на территориях летних оздоровительных лагерей (ед.)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административных правонарушений, совершенных на территориях летних оздоровительных лагерей (ед.)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рассмотренных муниципальными комиссиями по делам несовершеннолетних и защите их прав материалов о нарушении прав детей в сфере организации отдыха, оздоровления и трудовой занятости несовершеннолетних (ед.)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проведенных рейдов по местам концентрации детей и молодежи - всего (ед.)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6.1</w:t>
            </w:r>
          </w:p>
        </w:tc>
        <w:tc>
          <w:tcPr>
            <w:tcW w:w="7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 с использованием передвижной лаборатории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vanish/>
          <w:color w:val="242424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554"/>
        <w:gridCol w:w="384"/>
        <w:gridCol w:w="435"/>
        <w:gridCol w:w="1027"/>
        <w:gridCol w:w="723"/>
        <w:gridCol w:w="337"/>
        <w:gridCol w:w="143"/>
        <w:gridCol w:w="724"/>
        <w:gridCol w:w="780"/>
        <w:gridCol w:w="3864"/>
      </w:tblGrid>
      <w:tr w:rsidR="001E45DA" w:rsidRPr="001E45DA" w:rsidTr="001E45DA">
        <w:trPr>
          <w:trHeight w:val="15"/>
        </w:trPr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(фамилия, имя, отчество)</w:t>
            </w: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года</w:t>
            </w:r>
          </w:p>
        </w:tc>
        <w:tc>
          <w:tcPr>
            <w:tcW w:w="6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(Форма 4)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310"/>
        <w:gridCol w:w="554"/>
        <w:gridCol w:w="4232"/>
        <w:gridCol w:w="1764"/>
        <w:gridCol w:w="1701"/>
      </w:tblGrid>
      <w:tr w:rsidR="001E45DA" w:rsidRPr="001E45DA" w:rsidTr="001E45DA">
        <w:trPr>
          <w:trHeight w:val="15"/>
        </w:trPr>
        <w:tc>
          <w:tcPr>
            <w:tcW w:w="1294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127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ОТЧЕТ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проведении четвертого этапа "Занятость"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ежегодной комплексной профилактической операции "Подросток"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1 по 30 сентября 20___ года</w:t>
            </w: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739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rPr>
          <w:trHeight w:val="15"/>
        </w:trPr>
        <w:tc>
          <w:tcPr>
            <w:tcW w:w="92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6283" w:type="dxa"/>
            <w:gridSpan w:val="3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Значение показателя</w:t>
            </w: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628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 1 сентября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 30 сентября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обучающихся, не приступивших к занятиям, - 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неуважительным причинам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находящихся на государственном обеспечении в организациях для детей-сирот и детей, оставшихся без попечения родителей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из семей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из них из семей, признанных находящимися в социально опасном положении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родителей (законных представителей), привлеченных к административной ответственности за уклонение от воспитания, обучения, содержания детей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посещений организаций, обеспечивающих реализацию несовершеннолетними их права на образование, в целях проверки поступивших в муниципальную комиссию по делам несовершеннолетних и защите их прав сообщений о нарушении прав и законных интересов несовершеннолетних, а также в целях выявления причин и условий, способствовавших нарушению прав и законных интересов несовершеннолетних, их безнадзорности и совершению правонарушений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в отношении которых муниципальной комиссией по делам несовершеннолетних и защите их прав приняты меры дисциплинарного взыскания в соответствии с </w:t>
            </w:r>
            <w:hyperlink r:id="rId16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частью 9 статьи 43 Федерального закона от 29 декабря 2012 года N 273-ФЗ "Об образовании в Российской Федерации"</w:t>
              </w:r>
            </w:hyperlink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 (постановление о согласии об отчислении несовершеннолетнего обучающегося, достигшего возраста 15 лет и не получившего основного общего образования)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из них устроены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в отношении которых муниципальной комиссией по делам несовершеннолетних и защите их прав приняты меры в соответствии с </w:t>
            </w:r>
            <w:hyperlink r:id="rId17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частью 6 статьи 66 Федерального закона от 29 декабря 2012 года N 273-ФЗ "Об образовании в Российской Федерации"</w:t>
              </w:r>
            </w:hyperlink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 (постановление о согласии об оставлении обучающимся общеобразовательной </w:t>
            </w: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организации до получения основного общего образования)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5.1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из них устроены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состоящих на 30 сентября на учете в органах внутренних дел, - 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из них: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6.1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посещают секции и кружки в общеобразовательных организациях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6.2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посещают секции и кружки в учреждениях дополнительного образования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6.3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посещают кружки и секции в учреждениях для молодежи, учреждениях культуры, спорта, туризма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6.4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другое (указать формы досуговой занятости)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несовершеннолетних, состоящих на 30 сентября на учете в органах внутренних дел, охваченных организованными формами досуговой деятельности, к общему количеству несовершеннолетних, состоящих на учете в органах внутренних дел (проц.)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vanish/>
          <w:color w:val="242424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554"/>
        <w:gridCol w:w="384"/>
        <w:gridCol w:w="435"/>
        <w:gridCol w:w="1027"/>
        <w:gridCol w:w="723"/>
        <w:gridCol w:w="337"/>
        <w:gridCol w:w="143"/>
        <w:gridCol w:w="724"/>
        <w:gridCol w:w="780"/>
        <w:gridCol w:w="3864"/>
      </w:tblGrid>
      <w:tr w:rsidR="001E45DA" w:rsidRPr="001E45DA" w:rsidTr="001E45DA">
        <w:trPr>
          <w:trHeight w:val="15"/>
        </w:trPr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(фамилия, имя, отчество)</w:t>
            </w: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года</w:t>
            </w:r>
          </w:p>
        </w:tc>
        <w:tc>
          <w:tcPr>
            <w:tcW w:w="6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(Форма 5)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67"/>
        <w:gridCol w:w="511"/>
        <w:gridCol w:w="5952"/>
        <w:gridCol w:w="1808"/>
      </w:tblGrid>
      <w:tr w:rsidR="001E45DA" w:rsidRPr="001E45DA" w:rsidTr="001E45DA">
        <w:trPr>
          <w:trHeight w:val="15"/>
        </w:trPr>
        <w:tc>
          <w:tcPr>
            <w:tcW w:w="1294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12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ОТЧЕТ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проведении пятого этапа "Защита"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ежегодной комплексной профилактической операции "Подросток"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15 по 30 октября 20___ года</w:t>
            </w: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739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rPr>
          <w:trHeight w:val="15"/>
        </w:trPr>
        <w:tc>
          <w:tcPr>
            <w:tcW w:w="92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8501" w:type="dxa"/>
            <w:gridSpan w:val="3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Значение показателя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организованных "горячих линий" с населением (ед.)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обращений, поступивших на "горячую линию", - всего (ед.)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обращения несовершеннолетних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обращения взрослых лиц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консультаций, проведенных во время "горячей линии", - всего (ед.)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3.1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вопросам суицидальных попыток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вопросам конфликтных ситуаций в семье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вопросам конфликтных ситуаций с друзьями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3.4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вопросам конфликтных ситуаций в учебном заведении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3.5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вопросам личностных расстройств (психические, сексуальные расстройства, алкоголизм, наркомания, депрессия и др.)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3.6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вопросам защиты прав детей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3.7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вопросам деятельности субъектов системы профилактики безнадзорности и правонарушений несовершеннолетних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3.8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другое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приемов граждан по вопросам защиты прав и законных интересов несовершеннолетних, проведенных специалистами системы профилактики безнадзорности и правонарушений несовершеннолетних, - всего (ед.)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обращения несовершеннолетних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обращения взрослых лиц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склонных к суицидальному поведению, выявленных в ходе проведения этапа "Защита" (чел.)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склонных к суицидальному поведению, в отношении которых субъектами системы профилактики безнадзорности и правонарушений несовершеннолетних приняты меры по организации и проведению индивидуальной профилактической работы (чел.)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проведенных мероприятий информационно-просветительского и индивидуального профилактического характера, направленных на охрану жизни и здоровья детей, предупреждение суицидального поведения среди несовершеннолетних (ед.)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опубликованных в средствах массовой информации материалов, направленных на охрану жизни и здоровья детей, предупреждение суицидального поведения среди несовершеннолетних (ед.)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vanish/>
          <w:color w:val="242424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554"/>
        <w:gridCol w:w="384"/>
        <w:gridCol w:w="435"/>
        <w:gridCol w:w="1027"/>
        <w:gridCol w:w="723"/>
        <w:gridCol w:w="337"/>
        <w:gridCol w:w="143"/>
        <w:gridCol w:w="724"/>
        <w:gridCol w:w="780"/>
        <w:gridCol w:w="3864"/>
      </w:tblGrid>
      <w:tr w:rsidR="001E45DA" w:rsidRPr="001E45DA" w:rsidTr="001E45DA">
        <w:trPr>
          <w:trHeight w:val="15"/>
        </w:trPr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(фамилия, имя, отчество)</w:t>
            </w: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года</w:t>
            </w:r>
          </w:p>
        </w:tc>
        <w:tc>
          <w:tcPr>
            <w:tcW w:w="60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(Форма 6)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82"/>
        <w:gridCol w:w="530"/>
        <w:gridCol w:w="5845"/>
        <w:gridCol w:w="1812"/>
      </w:tblGrid>
      <w:tr w:rsidR="001E45DA" w:rsidRPr="001E45DA" w:rsidTr="001E45DA">
        <w:trPr>
          <w:trHeight w:val="15"/>
        </w:trPr>
        <w:tc>
          <w:tcPr>
            <w:tcW w:w="1294" w:type="dxa"/>
            <w:gridSpan w:val="2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12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ОТЧЕТ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проведении шестого этапа "Здоровье"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ежегодной комплексной профилактической операции "Подросток"</w:t>
            </w:r>
          </w:p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1 по 15 декабря 20___ года</w:t>
            </w: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739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rPr>
          <w:trHeight w:val="15"/>
        </w:trPr>
        <w:tc>
          <w:tcPr>
            <w:tcW w:w="92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8316" w:type="dxa"/>
            <w:gridSpan w:val="3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Значение показателя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состоящих на учете в органах внутренних дел, - 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употребляющие наркотические средства или психотропные вещества без назначения врача либо употребляющие одурманивающие вещества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употребляющие алкогольную и спиртосодержащую продукцию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несовершеннолетних, в отношении которых приняты меры профилактического характера - всего (чел.)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2Л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 медицинского характера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из них: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употребляющие наркотические средства или психотропные вещества без назначения врача либо употребляющие одурманивающие вещества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употребляющие алкогольную и спиртосодержащую продукцию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ВИЧ-инфицированные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диагнозом СПИД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диагнозом гепатит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имеющие заболевания, передающиеся половым путем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привлечены к административной ответственности за период операции - всего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соответствии со </w:t>
            </w:r>
            <w:hyperlink r:id="rId18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статьей 6.9 Кодекса Российской Федерации об административных правонарушениях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2.2.2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соответствии с </w:t>
            </w:r>
            <w:hyperlink r:id="rId19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частью 1 статьи 20.20 Кодекса Российской Федерации об административных правонарушениях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2.2.3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соответствии с </w:t>
            </w:r>
            <w:hyperlink r:id="rId20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частью 2 статьи 20.20 Кодекса Российской Федерации об административных правонарушениях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2.2.4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соответствии со </w:t>
            </w:r>
            <w:hyperlink r:id="rId21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статьей 20.21 Кодекса Российской Федерации об административных правонарушениях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2.2.5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соответствии со </w:t>
            </w:r>
            <w:hyperlink r:id="rId22" w:history="1">
              <w:r w:rsidRPr="001E45DA">
                <w:rPr>
                  <w:rFonts w:ascii="Times New Roman" w:eastAsia="Times New Roman" w:hAnsi="Times New Roman" w:cs="Times New Roman"/>
                  <w:color w:val="00466E"/>
                  <w:sz w:val="21"/>
                  <w:szCs w:val="21"/>
                  <w:u w:val="single"/>
                  <w:lang w:eastAsia="ru-RU"/>
                </w:rPr>
                <w:t>статьей 20.22 Кодекса Российской Федерации об административных правонарушениях</w:t>
              </w:r>
            </w:hyperlink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проведенных профилактических мероприятий - всего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проведенных рейдов по местам концентрации несовершеннолетних - всего (ед.)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1E45DA" w:rsidRPr="001E45DA" w:rsidTr="001E45DA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8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 с использованием передвижной медицинской лаборатории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vanish/>
          <w:color w:val="242424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554"/>
        <w:gridCol w:w="384"/>
        <w:gridCol w:w="434"/>
        <w:gridCol w:w="1027"/>
        <w:gridCol w:w="723"/>
        <w:gridCol w:w="337"/>
        <w:gridCol w:w="143"/>
        <w:gridCol w:w="984"/>
        <w:gridCol w:w="521"/>
        <w:gridCol w:w="3864"/>
      </w:tblGrid>
      <w:tr w:rsidR="001E45DA" w:rsidRPr="001E45DA" w:rsidTr="001E45DA">
        <w:trPr>
          <w:trHeight w:val="15"/>
        </w:trPr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(фамилия, имя, отчество)</w:t>
            </w:r>
          </w:p>
        </w:tc>
      </w:tr>
      <w:tr w:rsidR="001E45DA" w:rsidRPr="001E45DA" w:rsidTr="001E45DA"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DA" w:rsidRPr="001E45DA" w:rsidTr="001E45DA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1E45D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года</w:t>
            </w:r>
          </w:p>
        </w:tc>
        <w:tc>
          <w:tcPr>
            <w:tcW w:w="57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E45DA" w:rsidRPr="001E45DA" w:rsidRDefault="001E45DA" w:rsidP="001E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lastRenderedPageBreak/>
        <w:t>Приложение 3 к распоряжению. Утратило силу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3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распоряжению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утратило силу - </w:t>
      </w:r>
      <w:hyperlink r:id="rId23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24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Приложение 4 к распоряжению. Утратило силу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4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распоряжению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утратило силу - </w:t>
      </w:r>
      <w:hyperlink r:id="rId25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26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Приложение 5 к распоряжению. Утратило силу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5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распоряжению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утратило силу - </w:t>
      </w:r>
      <w:hyperlink r:id="rId27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28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Приложение 6 к распоряжению. Утратило силу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6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распоряжению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утратило силу - </w:t>
      </w:r>
      <w:hyperlink r:id="rId29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30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Приложение 7 к распоряжению. Утратило силу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7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распоряжению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утратило силу - </w:t>
      </w:r>
      <w:hyperlink r:id="rId31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32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1E45DA" w:rsidRPr="001E45DA" w:rsidRDefault="001E45DA" w:rsidP="001E45D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1E45DA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Приложение 8 к распоряжению. Утратило силу</w:t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Приложение 8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распоряжению Губернатора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Ленинградской области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21 апреля 2008 года N 228-рг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1E45DA" w:rsidRPr="001E45DA" w:rsidRDefault="001E45DA" w:rsidP="001E45D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утратило силу - </w:t>
      </w:r>
      <w:hyperlink r:id="rId33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 Губернатора</w:t>
        </w:r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br/>
          <w:t>Ленинградской области от 30 января 2019 года N 45-рг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-</w:t>
      </w:r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См. </w:t>
      </w:r>
      <w:hyperlink r:id="rId34" w:history="1">
        <w:r w:rsidRPr="001E45DA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предыдущую редакцию</w:t>
        </w:r>
      </w:hyperlink>
      <w:r w:rsidRPr="001E45DA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125E4F" w:rsidRDefault="00125E4F">
      <w:bookmarkStart w:id="0" w:name="_GoBack"/>
      <w:bookmarkEnd w:id="0"/>
    </w:p>
    <w:sectPr w:rsidR="00125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B0"/>
    <w:rsid w:val="00125E4F"/>
    <w:rsid w:val="001E45DA"/>
    <w:rsid w:val="0047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0042A-B9B1-4D0F-8BA5-23E84050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45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E45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5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45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E45DA"/>
  </w:style>
  <w:style w:type="paragraph" w:customStyle="1" w:styleId="msonormal0">
    <w:name w:val="msonormal"/>
    <w:basedOn w:val="a"/>
    <w:rsid w:val="001E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E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1E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E45D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45DA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1E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615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7566343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9930587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33151891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964418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87966558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3330310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8007353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4060248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8579347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85311030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3780583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901802257" TargetMode="External"/><Relationship Id="rId18" Type="http://schemas.openxmlformats.org/officeDocument/2006/relationships/hyperlink" Target="http://docs.cntd.ru/document/901807667" TargetMode="External"/><Relationship Id="rId26" Type="http://schemas.openxmlformats.org/officeDocument/2006/relationships/hyperlink" Target="http://docs.cntd.ru/document/44183227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901807667" TargetMode="External"/><Relationship Id="rId34" Type="http://schemas.openxmlformats.org/officeDocument/2006/relationships/hyperlink" Target="http://docs.cntd.ru/document/441832276" TargetMode="External"/><Relationship Id="rId7" Type="http://schemas.openxmlformats.org/officeDocument/2006/relationships/hyperlink" Target="http://docs.cntd.ru/document/839205277" TargetMode="External"/><Relationship Id="rId12" Type="http://schemas.openxmlformats.org/officeDocument/2006/relationships/hyperlink" Target="http://docs.cntd.ru/document/441832276" TargetMode="External"/><Relationship Id="rId17" Type="http://schemas.openxmlformats.org/officeDocument/2006/relationships/hyperlink" Target="http://docs.cntd.ru/document/902389617" TargetMode="External"/><Relationship Id="rId25" Type="http://schemas.openxmlformats.org/officeDocument/2006/relationships/hyperlink" Target="http://docs.cntd.ru/document/554009288" TargetMode="External"/><Relationship Id="rId33" Type="http://schemas.openxmlformats.org/officeDocument/2006/relationships/hyperlink" Target="http://docs.cntd.ru/document/55400928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902389617" TargetMode="External"/><Relationship Id="rId20" Type="http://schemas.openxmlformats.org/officeDocument/2006/relationships/hyperlink" Target="http://docs.cntd.ru/document/901807667" TargetMode="External"/><Relationship Id="rId29" Type="http://schemas.openxmlformats.org/officeDocument/2006/relationships/hyperlink" Target="http://docs.cntd.ru/document/554009288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554009288" TargetMode="External"/><Relationship Id="rId11" Type="http://schemas.openxmlformats.org/officeDocument/2006/relationships/hyperlink" Target="http://docs.cntd.ru/document/554009288" TargetMode="External"/><Relationship Id="rId24" Type="http://schemas.openxmlformats.org/officeDocument/2006/relationships/hyperlink" Target="http://docs.cntd.ru/document/441832276" TargetMode="External"/><Relationship Id="rId32" Type="http://schemas.openxmlformats.org/officeDocument/2006/relationships/hyperlink" Target="http://docs.cntd.ru/document/441832276" TargetMode="External"/><Relationship Id="rId5" Type="http://schemas.openxmlformats.org/officeDocument/2006/relationships/hyperlink" Target="http://docs.cntd.ru/document/554009288" TargetMode="External"/><Relationship Id="rId15" Type="http://schemas.openxmlformats.org/officeDocument/2006/relationships/hyperlink" Target="http://docs.cntd.ru/document/9015517" TargetMode="External"/><Relationship Id="rId23" Type="http://schemas.openxmlformats.org/officeDocument/2006/relationships/hyperlink" Target="http://docs.cntd.ru/document/554009288" TargetMode="External"/><Relationship Id="rId28" Type="http://schemas.openxmlformats.org/officeDocument/2006/relationships/hyperlink" Target="http://docs.cntd.ru/document/441832276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docs.cntd.ru/document/441832276" TargetMode="External"/><Relationship Id="rId19" Type="http://schemas.openxmlformats.org/officeDocument/2006/relationships/hyperlink" Target="http://docs.cntd.ru/document/901807667" TargetMode="External"/><Relationship Id="rId31" Type="http://schemas.openxmlformats.org/officeDocument/2006/relationships/hyperlink" Target="http://docs.cntd.ru/document/554009288" TargetMode="External"/><Relationship Id="rId4" Type="http://schemas.openxmlformats.org/officeDocument/2006/relationships/hyperlink" Target="http://docs.cntd.ru/document/554009288" TargetMode="External"/><Relationship Id="rId9" Type="http://schemas.openxmlformats.org/officeDocument/2006/relationships/hyperlink" Target="http://docs.cntd.ru/document/554009288" TargetMode="External"/><Relationship Id="rId14" Type="http://schemas.openxmlformats.org/officeDocument/2006/relationships/hyperlink" Target="http://docs.cntd.ru/document/901807667" TargetMode="External"/><Relationship Id="rId22" Type="http://schemas.openxmlformats.org/officeDocument/2006/relationships/hyperlink" Target="http://docs.cntd.ru/document/901807667" TargetMode="External"/><Relationship Id="rId27" Type="http://schemas.openxmlformats.org/officeDocument/2006/relationships/hyperlink" Target="http://docs.cntd.ru/document/554009288" TargetMode="External"/><Relationship Id="rId30" Type="http://schemas.openxmlformats.org/officeDocument/2006/relationships/hyperlink" Target="http://docs.cntd.ru/document/441832276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docs.cntd.ru/document/5540092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4612</Words>
  <Characters>26293</Characters>
  <Application>Microsoft Office Word</Application>
  <DocSecurity>0</DocSecurity>
  <Lines>219</Lines>
  <Paragraphs>61</Paragraphs>
  <ScaleCrop>false</ScaleCrop>
  <Company/>
  <LinksUpToDate>false</LinksUpToDate>
  <CharactersWithSpaces>30844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2020-03-18T10:58:00Z</dcterms:created>
  <dcterms:modified xsi:type="dcterms:W3CDTF">2020-03-18T10:58:00Z</dcterms:modified>
</cp:coreProperties>
</file>