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9" w:rsidRPr="001A66A9" w:rsidRDefault="001A66A9" w:rsidP="001A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A66A9" w:rsidRPr="001A66A9" w:rsidRDefault="001A66A9" w:rsidP="001A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К КОНЦЕПЦИИ ПРЕДЛАГАЕМОГО ПРАВОВОГО РЕГУЛИРОВАНИЯ</w:t>
      </w:r>
    </w:p>
    <w:p w:rsidR="001A66A9" w:rsidRPr="001A66A9" w:rsidRDefault="001A66A9" w:rsidP="001A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6A9" w:rsidRPr="001A66A9" w:rsidRDefault="001A66A9" w:rsidP="001A6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направлено предлагаемое правовое регулирование:</w:t>
      </w:r>
    </w:p>
    <w:p w:rsidR="001A66A9" w:rsidRDefault="001A66A9" w:rsidP="001A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6A9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Ленинградской области «О </w:t>
      </w:r>
      <w:r w:rsidRPr="001A66A9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A9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30 сентября 2021 года № 638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A9">
        <w:rPr>
          <w:rFonts w:ascii="Times New Roman" w:hAnsi="Times New Roman" w:cs="Times New Roman"/>
          <w:sz w:val="24"/>
          <w:szCs w:val="24"/>
        </w:rPr>
        <w:t>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Ленинградской области, и признании утратившим силу постановление Правительства Ленинградской</w:t>
      </w:r>
      <w:proofErr w:type="gramEnd"/>
      <w:r w:rsidRPr="001A66A9">
        <w:rPr>
          <w:rFonts w:ascii="Times New Roman" w:hAnsi="Times New Roman" w:cs="Times New Roman"/>
          <w:sz w:val="24"/>
          <w:szCs w:val="24"/>
        </w:rPr>
        <w:t xml:space="preserve"> области от 13 мая 2020 года № 282»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66A9" w:rsidRPr="001A66A9" w:rsidRDefault="001A66A9" w:rsidP="001A66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относится к сфере предпринимательской и инвестиционной деятельности;</w:t>
      </w:r>
    </w:p>
    <w:p w:rsidR="001A66A9" w:rsidRPr="001A66A9" w:rsidRDefault="001A66A9" w:rsidP="001A66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устанавливает новые или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деятельности;</w:t>
      </w:r>
    </w:p>
    <w:p w:rsidR="001A66A9" w:rsidRPr="001A66A9" w:rsidRDefault="001A66A9" w:rsidP="001A66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устанавливает, изменяет или отменяет ранее установленную ответственность за нарушение нормативных правовых актов Ленинградской области.</w:t>
      </w:r>
    </w:p>
    <w:p w:rsidR="001A66A9" w:rsidRPr="001A66A9" w:rsidRDefault="001A66A9" w:rsidP="0079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2. Цели предлагаемого правового регулирования:</w:t>
      </w:r>
    </w:p>
    <w:p w:rsidR="001A66A9" w:rsidRDefault="001A66A9" w:rsidP="001A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2.1. Цели предлагаемого правового регулирования</w:t>
      </w:r>
      <w:r w:rsidR="00233635">
        <w:rPr>
          <w:rFonts w:ascii="Times New Roman" w:hAnsi="Times New Roman" w:cs="Times New Roman"/>
          <w:sz w:val="24"/>
          <w:szCs w:val="24"/>
        </w:rPr>
        <w:t xml:space="preserve">: обеспечение </w:t>
      </w:r>
      <w:r w:rsidR="00233635" w:rsidRPr="00233635">
        <w:rPr>
          <w:rFonts w:ascii="Times New Roman" w:hAnsi="Times New Roman" w:cs="Times New Roman"/>
          <w:sz w:val="24"/>
          <w:szCs w:val="24"/>
        </w:rPr>
        <w:t>достоверност</w:t>
      </w:r>
      <w:r w:rsidR="00233635">
        <w:rPr>
          <w:rFonts w:ascii="Times New Roman" w:hAnsi="Times New Roman" w:cs="Times New Roman"/>
          <w:sz w:val="24"/>
          <w:szCs w:val="24"/>
        </w:rPr>
        <w:t>и</w:t>
      </w:r>
      <w:r w:rsidR="00233635" w:rsidRPr="00233635">
        <w:rPr>
          <w:rFonts w:ascii="Times New Roman" w:hAnsi="Times New Roman" w:cs="Times New Roman"/>
          <w:sz w:val="24"/>
          <w:szCs w:val="24"/>
        </w:rPr>
        <w:t>, актуальност</w:t>
      </w:r>
      <w:r w:rsidR="00233635">
        <w:rPr>
          <w:rFonts w:ascii="Times New Roman" w:hAnsi="Times New Roman" w:cs="Times New Roman"/>
          <w:sz w:val="24"/>
          <w:szCs w:val="24"/>
        </w:rPr>
        <w:t>и</w:t>
      </w:r>
      <w:r w:rsidR="00233635" w:rsidRPr="00233635">
        <w:rPr>
          <w:rFonts w:ascii="Times New Roman" w:hAnsi="Times New Roman" w:cs="Times New Roman"/>
          <w:sz w:val="24"/>
          <w:szCs w:val="24"/>
        </w:rPr>
        <w:t xml:space="preserve"> и полнот</w:t>
      </w:r>
      <w:r w:rsidR="00233635">
        <w:rPr>
          <w:rFonts w:ascii="Times New Roman" w:hAnsi="Times New Roman" w:cs="Times New Roman"/>
          <w:sz w:val="24"/>
          <w:szCs w:val="24"/>
        </w:rPr>
        <w:t>ы</w:t>
      </w:r>
      <w:r w:rsidR="00233635" w:rsidRPr="00233635">
        <w:rPr>
          <w:rFonts w:ascii="Times New Roman" w:hAnsi="Times New Roman" w:cs="Times New Roman"/>
          <w:sz w:val="24"/>
          <w:szCs w:val="24"/>
        </w:rPr>
        <w:t xml:space="preserve"> сведений об организациях отдыха детей и их оздоровления, содержащихся в реестре организаций отдыха детей и их оздоровления на территории Ленинградской области</w:t>
      </w:r>
      <w:r w:rsidR="00233635">
        <w:rPr>
          <w:rFonts w:ascii="Times New Roman" w:hAnsi="Times New Roman" w:cs="Times New Roman"/>
          <w:sz w:val="24"/>
          <w:szCs w:val="24"/>
        </w:rPr>
        <w:t>.</w:t>
      </w:r>
    </w:p>
    <w:p w:rsidR="001A66A9" w:rsidRDefault="001A66A9" w:rsidP="001A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2.2. Сроки достижения целей предлагаемого правового регулирования</w:t>
      </w:r>
      <w:r w:rsidR="00233635">
        <w:rPr>
          <w:rFonts w:ascii="Times New Roman" w:hAnsi="Times New Roman" w:cs="Times New Roman"/>
          <w:sz w:val="24"/>
          <w:szCs w:val="24"/>
        </w:rPr>
        <w:t>: в течение 1одного месяца после получения уведомления о выявленном нарушении.</w:t>
      </w:r>
    </w:p>
    <w:p w:rsidR="001A66A9" w:rsidRPr="001A66A9" w:rsidRDefault="001A66A9" w:rsidP="001A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2.3. Периодичность мониторинга достижения целей предлагаемого правового регулирования</w:t>
      </w:r>
      <w:r w:rsidR="00233635">
        <w:rPr>
          <w:rFonts w:ascii="Times New Roman" w:hAnsi="Times New Roman" w:cs="Times New Roman"/>
          <w:sz w:val="24"/>
          <w:szCs w:val="24"/>
        </w:rPr>
        <w:t>: квартальн</w:t>
      </w:r>
      <w:r w:rsidR="00746D18">
        <w:rPr>
          <w:rFonts w:ascii="Times New Roman" w:hAnsi="Times New Roman" w:cs="Times New Roman"/>
          <w:sz w:val="24"/>
          <w:szCs w:val="24"/>
        </w:rPr>
        <w:t>ая</w:t>
      </w:r>
      <w:r w:rsidR="00233635">
        <w:rPr>
          <w:rFonts w:ascii="Times New Roman" w:hAnsi="Times New Roman" w:cs="Times New Roman"/>
          <w:sz w:val="24"/>
          <w:szCs w:val="24"/>
        </w:rPr>
        <w:t>.</w:t>
      </w:r>
    </w:p>
    <w:p w:rsidR="001A66A9" w:rsidRPr="001A66A9" w:rsidRDefault="001A66A9" w:rsidP="0079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233635" w:rsidRPr="00233635" w:rsidRDefault="00233635" w:rsidP="0023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3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363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3635">
        <w:rPr>
          <w:rFonts w:ascii="Times New Roman" w:hAnsi="Times New Roman" w:cs="Times New Roman"/>
          <w:sz w:val="24"/>
          <w:szCs w:val="24"/>
        </w:rPr>
        <w:t xml:space="preserve"> от 24 июля 1998 года № 124-ФЗ «Об основных гарантиях прав ребенка в Российской Федерации» и от  31 июля 2020 года № 248-ФЗ «О государственном контроле (надзоре) и муниципальном к</w:t>
      </w:r>
      <w:r>
        <w:rPr>
          <w:rFonts w:ascii="Times New Roman" w:hAnsi="Times New Roman" w:cs="Times New Roman"/>
          <w:sz w:val="24"/>
          <w:szCs w:val="24"/>
        </w:rPr>
        <w:t xml:space="preserve">онтроле в Российской Федерации», </w:t>
      </w:r>
      <w:r w:rsidRPr="002336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3635" w:rsidRDefault="00233635" w:rsidP="0023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635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30 сентября 2021 года № 638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635">
        <w:rPr>
          <w:rFonts w:ascii="Times New Roman" w:hAnsi="Times New Roman" w:cs="Times New Roman"/>
          <w:sz w:val="24"/>
          <w:szCs w:val="24"/>
        </w:rPr>
        <w:t>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Ленинградской области, и признании утратившим силу постановление Правительства Ленинградской области от 13 мая 2020 года № 282»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66A9" w:rsidRPr="001A66A9" w:rsidRDefault="001A66A9" w:rsidP="0079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правового регулирования:</w:t>
      </w:r>
      <w:r w:rsidR="007209E7">
        <w:rPr>
          <w:rFonts w:ascii="Times New Roman" w:hAnsi="Times New Roman" w:cs="Times New Roman"/>
          <w:sz w:val="24"/>
          <w:szCs w:val="24"/>
        </w:rPr>
        <w:t xml:space="preserve"> 1 января 2022 года.</w:t>
      </w:r>
    </w:p>
    <w:p w:rsidR="001A66A9" w:rsidRPr="001A66A9" w:rsidRDefault="001A66A9" w:rsidP="00720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5. Сведения о необходимости или отсутствии необходимости установления переходного периода:</w:t>
      </w:r>
      <w:r w:rsidR="007209E7">
        <w:rPr>
          <w:rFonts w:ascii="Times New Roman" w:hAnsi="Times New Roman" w:cs="Times New Roman"/>
          <w:sz w:val="24"/>
          <w:szCs w:val="24"/>
        </w:rPr>
        <w:t xml:space="preserve"> </w:t>
      </w:r>
      <w:r w:rsidR="00233635">
        <w:rPr>
          <w:rFonts w:ascii="Times New Roman" w:hAnsi="Times New Roman" w:cs="Times New Roman"/>
          <w:sz w:val="24"/>
          <w:szCs w:val="24"/>
        </w:rPr>
        <w:t>Установление переходного периода не требуется.</w:t>
      </w:r>
    </w:p>
    <w:p w:rsidR="001A66A9" w:rsidRPr="001A66A9" w:rsidRDefault="001A66A9" w:rsidP="0079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6. Сравнение возможных вариантов решения проблемы</w:t>
      </w:r>
      <w:bookmarkStart w:id="0" w:name="_GoBack"/>
      <w:bookmarkEnd w:id="0"/>
    </w:p>
    <w:p w:rsidR="001A66A9" w:rsidRPr="001A66A9" w:rsidRDefault="001A66A9" w:rsidP="001A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6.1. Содержание варианта решения выявленной проблемы</w:t>
      </w:r>
      <w:r w:rsidR="00233635">
        <w:rPr>
          <w:rFonts w:ascii="Times New Roman" w:hAnsi="Times New Roman" w:cs="Times New Roman"/>
          <w:sz w:val="24"/>
          <w:szCs w:val="24"/>
        </w:rPr>
        <w:t>: устранение выявленных нарушений.</w:t>
      </w:r>
    </w:p>
    <w:p w:rsidR="00233635" w:rsidRDefault="001A66A9" w:rsidP="001A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6.</w:t>
      </w:r>
      <w:r w:rsidR="00233635">
        <w:rPr>
          <w:rFonts w:ascii="Times New Roman" w:hAnsi="Times New Roman" w:cs="Times New Roman"/>
          <w:sz w:val="24"/>
          <w:szCs w:val="24"/>
        </w:rPr>
        <w:t>2</w:t>
      </w:r>
      <w:r w:rsidRPr="001A66A9">
        <w:rPr>
          <w:rFonts w:ascii="Times New Roman" w:hAnsi="Times New Roman" w:cs="Times New Roman"/>
          <w:sz w:val="24"/>
          <w:szCs w:val="24"/>
        </w:rPr>
        <w:t>. Оценка рисков неблагоприятных последствий</w:t>
      </w:r>
      <w:r w:rsidR="00233635">
        <w:rPr>
          <w:rFonts w:ascii="Times New Roman" w:hAnsi="Times New Roman" w:cs="Times New Roman"/>
          <w:sz w:val="24"/>
          <w:szCs w:val="24"/>
        </w:rPr>
        <w:t xml:space="preserve">: </w:t>
      </w:r>
      <w:r w:rsidR="00794044">
        <w:rPr>
          <w:rFonts w:ascii="Times New Roman" w:hAnsi="Times New Roman" w:cs="Times New Roman"/>
          <w:sz w:val="24"/>
          <w:szCs w:val="24"/>
        </w:rPr>
        <w:t xml:space="preserve">снижение степени риска </w:t>
      </w:r>
      <w:r w:rsidR="00794044" w:rsidRPr="001A66A9">
        <w:rPr>
          <w:rFonts w:ascii="Times New Roman" w:hAnsi="Times New Roman" w:cs="Times New Roman"/>
          <w:sz w:val="24"/>
          <w:szCs w:val="24"/>
        </w:rPr>
        <w:t>неблагоприятных последствий</w:t>
      </w:r>
      <w:r w:rsidR="00794044">
        <w:rPr>
          <w:rFonts w:ascii="Times New Roman" w:hAnsi="Times New Roman" w:cs="Times New Roman"/>
          <w:sz w:val="24"/>
          <w:szCs w:val="24"/>
        </w:rPr>
        <w:t>.</w:t>
      </w:r>
    </w:p>
    <w:p w:rsidR="001A66A9" w:rsidRPr="001A66A9" w:rsidRDefault="001A66A9" w:rsidP="001A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A9">
        <w:rPr>
          <w:rFonts w:ascii="Times New Roman" w:hAnsi="Times New Roman" w:cs="Times New Roman"/>
          <w:sz w:val="24"/>
          <w:szCs w:val="24"/>
        </w:rPr>
        <w:t>6.</w:t>
      </w:r>
      <w:r w:rsidR="00794044">
        <w:rPr>
          <w:rFonts w:ascii="Times New Roman" w:hAnsi="Times New Roman" w:cs="Times New Roman"/>
          <w:sz w:val="24"/>
          <w:szCs w:val="24"/>
        </w:rPr>
        <w:t>3</w:t>
      </w:r>
      <w:r w:rsidRPr="001A66A9">
        <w:rPr>
          <w:rFonts w:ascii="Times New Roman" w:hAnsi="Times New Roman" w:cs="Times New Roman"/>
          <w:sz w:val="24"/>
          <w:szCs w:val="24"/>
        </w:rPr>
        <w:t>. Обоснование выбора предпочтительного варианта предлагаемого правового регулирования выявленной проблемы:</w:t>
      </w:r>
      <w:r w:rsidR="00233635" w:rsidRPr="00233635">
        <w:rPr>
          <w:rFonts w:ascii="Times New Roman" w:hAnsi="Times New Roman" w:cs="Times New Roman"/>
          <w:sz w:val="24"/>
          <w:szCs w:val="24"/>
        </w:rPr>
        <w:t xml:space="preserve"> </w:t>
      </w:r>
      <w:r w:rsidR="00794044" w:rsidRPr="001A66A9">
        <w:rPr>
          <w:rFonts w:ascii="Times New Roman" w:hAnsi="Times New Roman" w:cs="Times New Roman"/>
          <w:sz w:val="24"/>
          <w:szCs w:val="24"/>
        </w:rPr>
        <w:t>правово</w:t>
      </w:r>
      <w:r w:rsidR="00794044">
        <w:rPr>
          <w:rFonts w:ascii="Times New Roman" w:hAnsi="Times New Roman" w:cs="Times New Roman"/>
          <w:sz w:val="24"/>
          <w:szCs w:val="24"/>
        </w:rPr>
        <w:t>е</w:t>
      </w:r>
      <w:r w:rsidR="00794044" w:rsidRPr="001A66A9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794044">
        <w:rPr>
          <w:rFonts w:ascii="Times New Roman" w:hAnsi="Times New Roman" w:cs="Times New Roman"/>
          <w:sz w:val="24"/>
          <w:szCs w:val="24"/>
        </w:rPr>
        <w:t>е</w:t>
      </w:r>
      <w:r w:rsidR="00794044" w:rsidRPr="001A66A9">
        <w:rPr>
          <w:rFonts w:ascii="Times New Roman" w:hAnsi="Times New Roman" w:cs="Times New Roman"/>
          <w:sz w:val="24"/>
          <w:szCs w:val="24"/>
        </w:rPr>
        <w:t xml:space="preserve"> выявленной проблемы</w:t>
      </w:r>
      <w:r w:rsidR="00794044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="00233635">
        <w:rPr>
          <w:rFonts w:ascii="Times New Roman" w:hAnsi="Times New Roman" w:cs="Times New Roman"/>
          <w:sz w:val="24"/>
          <w:szCs w:val="24"/>
        </w:rPr>
        <w:t xml:space="preserve">устранение выявленных нарушений, недопущение </w:t>
      </w:r>
      <w:r w:rsidR="00794044">
        <w:rPr>
          <w:rFonts w:ascii="Times New Roman" w:hAnsi="Times New Roman" w:cs="Times New Roman"/>
          <w:sz w:val="24"/>
          <w:szCs w:val="24"/>
        </w:rPr>
        <w:t xml:space="preserve">возрастания степени риска </w:t>
      </w:r>
      <w:r w:rsidR="00794044" w:rsidRPr="001A66A9">
        <w:rPr>
          <w:rFonts w:ascii="Times New Roman" w:hAnsi="Times New Roman" w:cs="Times New Roman"/>
          <w:sz w:val="24"/>
          <w:szCs w:val="24"/>
        </w:rPr>
        <w:t>неблагоприятных последствий</w:t>
      </w:r>
      <w:r w:rsidR="00794044">
        <w:rPr>
          <w:rFonts w:ascii="Times New Roman" w:hAnsi="Times New Roman" w:cs="Times New Roman"/>
          <w:sz w:val="24"/>
          <w:szCs w:val="24"/>
        </w:rPr>
        <w:t>.</w:t>
      </w:r>
    </w:p>
    <w:p w:rsidR="00233635" w:rsidRPr="001A66A9" w:rsidRDefault="00233635" w:rsidP="001A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9A" w:rsidRPr="001A66A9" w:rsidRDefault="001A66A9" w:rsidP="001A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6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A66A9">
        <w:rPr>
          <w:rFonts w:ascii="Times New Roman" w:hAnsi="Times New Roman" w:cs="Times New Roman"/>
          <w:sz w:val="24"/>
          <w:szCs w:val="24"/>
        </w:rPr>
        <w:t xml:space="preserve">. председателя комитета _________________________   Т.Г. </w:t>
      </w:r>
      <w:proofErr w:type="spellStart"/>
      <w:r w:rsidRPr="001A66A9">
        <w:rPr>
          <w:rFonts w:ascii="Times New Roman" w:hAnsi="Times New Roman" w:cs="Times New Roman"/>
          <w:sz w:val="24"/>
          <w:szCs w:val="24"/>
        </w:rPr>
        <w:t>Рыборецкая</w:t>
      </w:r>
      <w:proofErr w:type="spellEnd"/>
    </w:p>
    <w:sectPr w:rsidR="005B259A" w:rsidRPr="001A66A9" w:rsidSect="0079404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D7"/>
    <w:multiLevelType w:val="hybridMultilevel"/>
    <w:tmpl w:val="504CCF3E"/>
    <w:lvl w:ilvl="0" w:tplc="FA48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96"/>
    <w:rsid w:val="001A66A9"/>
    <w:rsid w:val="00233635"/>
    <w:rsid w:val="005B259A"/>
    <w:rsid w:val="007209E7"/>
    <w:rsid w:val="00746D18"/>
    <w:rsid w:val="00794044"/>
    <w:rsid w:val="00E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Петрова</dc:creator>
  <cp:keywords/>
  <dc:description/>
  <cp:lastModifiedBy>Татьяна Ивановна Петрова</cp:lastModifiedBy>
  <cp:revision>4</cp:revision>
  <dcterms:created xsi:type="dcterms:W3CDTF">2021-10-28T08:50:00Z</dcterms:created>
  <dcterms:modified xsi:type="dcterms:W3CDTF">2021-10-29T08:06:00Z</dcterms:modified>
</cp:coreProperties>
</file>