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23.08.2017 N 816</w:t>
              <w:br/>
              <w:t xml:space="preserve">"Об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br/>
              <w:t xml:space="preserve">(Зарегистрировано в Минюсте России 18.09.2017 N 48226)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18 сентября 2017 г. N 48226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23 августа 2017 г. N 816</w:t>
      </w:r>
    </w:p>
    <w:p>
      <w:pPr>
        <w:pStyle w:val="2"/>
        <w:jc w:val="both"/>
      </w:pPr>
      <w:r>
        <w:rPr>
          <w:sz w:val="20"/>
        </w:rPr>
      </w:r>
    </w:p>
    <w:p>
      <w:pPr>
        <w:pStyle w:val="2"/>
        <w:jc w:val="center"/>
      </w:pPr>
      <w:r>
        <w:rPr>
          <w:sz w:val="20"/>
        </w:rPr>
        <w:t xml:space="preserve">ОБ УТВЕРЖДЕНИИ ПОРЯДКА</w:t>
      </w:r>
    </w:p>
    <w:p>
      <w:pPr>
        <w:pStyle w:val="2"/>
        <w:jc w:val="center"/>
      </w:pPr>
      <w:r>
        <w:rPr>
          <w:sz w:val="20"/>
        </w:rPr>
        <w:t xml:space="preserve">ПРИМЕНЕНИЯ ОРГАНИЗАЦИЯМИ, ОСУЩЕСТВЛЯЮЩИМИ ОБРАЗОВАТЕЛЬНУЮ</w:t>
      </w:r>
    </w:p>
    <w:p>
      <w:pPr>
        <w:pStyle w:val="2"/>
        <w:jc w:val="center"/>
      </w:pPr>
      <w:r>
        <w:rPr>
          <w:sz w:val="20"/>
        </w:rPr>
        <w:t xml:space="preserve">ДЕЯТЕЛЬНОСТЬ, ЭЛЕКТРОННОГО ОБУЧЕНИЯ, ДИСТАНЦИОННЫХ</w:t>
      </w:r>
    </w:p>
    <w:p>
      <w:pPr>
        <w:pStyle w:val="2"/>
        <w:jc w:val="center"/>
      </w:pPr>
      <w:r>
        <w:rPr>
          <w:sz w:val="20"/>
        </w:rPr>
        <w:t xml:space="preserve">ОБРАЗОВАТЕЛЬНЫХ ТЕХНОЛОГИЙ ПРИ РЕАЛИЗАЦИИ</w:t>
      </w:r>
    </w:p>
    <w:p>
      <w:pPr>
        <w:pStyle w:val="2"/>
        <w:jc w:val="center"/>
      </w:pPr>
      <w:r>
        <w:rPr>
          <w:sz w:val="20"/>
        </w:rPr>
        <w:t xml:space="preserve">ОБРАЗОВАТЕЛЬНЫХ ПРОГРАММ</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2 статьи 16</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w:t>
      </w:r>
      <w:hyperlink w:history="0" r:id="rId8" w:tooltip="Постановление Правительства РФ от 03.06.2013 N 466 (ред. от 21.04.2018) &quot;Об утверждении Положения о Министерстве образования и науки Российской Федерации&quot; ------------ Утратил силу или отменен {КонсультантПлюс}">
        <w:r>
          <w:rPr>
            <w:sz w:val="20"/>
            <w:color w:val="0000ff"/>
          </w:rPr>
          <w:t xml:space="preserve">подпунктом 5.2.5</w:t>
        </w:r>
      </w:hyperlink>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pStyle w:val="0"/>
        <w:spacing w:before="200" w:line-rule="auto"/>
        <w:ind w:firstLine="540"/>
        <w:jc w:val="both"/>
      </w:pPr>
      <w:r>
        <w:rPr>
          <w:sz w:val="20"/>
        </w:rPr>
        <w:t xml:space="preserve">2. Признать утратившим силу </w:t>
      </w:r>
      <w:hyperlink w:history="0" r:id="rId9"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04.04.2014 N 31823)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23 августа 2017 г. N 816</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ПРИМЕНЕНИЯ ОРГАНИЗАЦИЯМИ, ОСУЩЕСТВЛЯЮЩИМИ ОБРАЗОВАТЕЛЬНУЮ</w:t>
      </w:r>
    </w:p>
    <w:p>
      <w:pPr>
        <w:pStyle w:val="2"/>
        <w:jc w:val="center"/>
      </w:pPr>
      <w:r>
        <w:rPr>
          <w:sz w:val="20"/>
        </w:rPr>
        <w:t xml:space="preserve">ДЕЯТЕЛЬНОСТЬ, ЭЛЕКТРОННОГО ОБУЧЕНИЯ, ДИСТАНЦИОННЫХ</w:t>
      </w:r>
    </w:p>
    <w:p>
      <w:pPr>
        <w:pStyle w:val="2"/>
        <w:jc w:val="center"/>
      </w:pPr>
      <w:r>
        <w:rPr>
          <w:sz w:val="20"/>
        </w:rPr>
        <w:t xml:space="preserve">ОБРАЗОВАТЕЛЬНЫХ ТЕХНОЛОГИЙ ПРИ РЕАЛИЗАЦИИ</w:t>
      </w:r>
    </w:p>
    <w:p>
      <w:pPr>
        <w:pStyle w:val="2"/>
        <w:jc w:val="center"/>
      </w:pPr>
      <w:r>
        <w:rPr>
          <w:sz w:val="20"/>
        </w:rPr>
        <w:t xml:space="preserve">ОБРАЗОВАТЕЛЬНЫХ ПРОГРАММ</w:t>
      </w:r>
    </w:p>
    <w:p>
      <w:pPr>
        <w:pStyle w:val="0"/>
        <w:jc w:val="both"/>
      </w:pPr>
      <w:r>
        <w:rPr>
          <w:sz w:val="20"/>
        </w:rPr>
      </w:r>
    </w:p>
    <w:p>
      <w:pPr>
        <w:pStyle w:val="0"/>
        <w:ind w:firstLine="540"/>
        <w:jc w:val="both"/>
      </w:pPr>
      <w:r>
        <w:rPr>
          <w:sz w:val="20"/>
        </w:rPr>
        <w:t xml:space="preserve">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pPr>
        <w:pStyle w:val="0"/>
        <w:spacing w:before="200" w:line-rule="auto"/>
        <w:ind w:firstLine="540"/>
        <w:jc w:val="both"/>
      </w:pPr>
      <w:r>
        <w:rPr>
          <w:sz w:val="20"/>
        </w:rPr>
        <w:t xml:space="preserve">2. </w:t>
      </w:r>
      <w:r>
        <w:rPr>
          <w:sz w:val="20"/>
        </w:rPr>
        <w:t xml:space="preserve">Перечень</w:t>
      </w:r>
      <w:r>
        <w:rPr>
          <w:sz w:val="20"/>
        </w:rPr>
        <w:t xml:space="preserve">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3 статьи 16</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pPr>
        <w:pStyle w:val="0"/>
        <w:jc w:val="both"/>
      </w:pPr>
      <w:r>
        <w:rPr>
          <w:sz w:val="20"/>
        </w:rPr>
      </w:r>
    </w:p>
    <w:p>
      <w:pPr>
        <w:pStyle w:val="0"/>
        <w:ind w:firstLine="540"/>
        <w:jc w:val="both"/>
      </w:pPr>
      <w:r>
        <w:rPr>
          <w:sz w:val="20"/>
        </w:rP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pPr>
        <w:pStyle w:val="0"/>
        <w:spacing w:before="200" w:line-rule="auto"/>
        <w:ind w:firstLine="540"/>
        <w:jc w:val="both"/>
      </w:pPr>
      <w:r>
        <w:rPr>
          <w:sz w:val="20"/>
        </w:rPr>
        <w:t xml:space="preserve">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pPr>
        <w:pStyle w:val="0"/>
        <w:spacing w:before="200" w:line-rule="auto"/>
        <w:ind w:firstLine="540"/>
        <w:jc w:val="both"/>
      </w:pPr>
      <w:r>
        <w:rPr>
          <w:sz w:val="20"/>
        </w:rPr>
        <w:t xml:space="preserve">5. При реализации образовательных программ или их частей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16</w:t>
        </w:r>
      </w:hyperlink>
      <w:r>
        <w:rPr>
          <w:sz w:val="20"/>
        </w:rPr>
        <w:t xml:space="preserve"> Федерального закона N 273.</w:t>
      </w:r>
    </w:p>
    <w:p>
      <w:pPr>
        <w:pStyle w:val="0"/>
        <w:jc w:val="both"/>
      </w:pPr>
      <w:r>
        <w:rPr>
          <w:sz w:val="20"/>
        </w:rPr>
      </w:r>
    </w:p>
    <w:p>
      <w:pPr>
        <w:pStyle w:val="0"/>
        <w:ind w:firstLine="540"/>
        <w:jc w:val="both"/>
      </w:pPr>
      <w:r>
        <w:rPr>
          <w:sz w:val="20"/>
        </w:rPr>
        <w:t xml:space="preserve">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pPr>
        <w:pStyle w:val="0"/>
        <w:spacing w:before="200" w:line-rule="auto"/>
        <w:ind w:firstLine="540"/>
        <w:jc w:val="both"/>
      </w:pPr>
      <w:r>
        <w:rPr>
          <w:sz w:val="20"/>
        </w:rPr>
        <w:t xml:space="preserve">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28</w:t>
        </w:r>
      </w:hyperlink>
      <w:r>
        <w:rPr>
          <w:sz w:val="20"/>
        </w:rPr>
        <w:t xml:space="preserve"> Федерального закона N 273.</w:t>
      </w:r>
    </w:p>
    <w:p>
      <w:pPr>
        <w:pStyle w:val="0"/>
        <w:jc w:val="both"/>
      </w:pPr>
      <w:r>
        <w:rPr>
          <w:sz w:val="20"/>
        </w:rPr>
      </w:r>
    </w:p>
    <w:p>
      <w:pPr>
        <w:pStyle w:val="0"/>
        <w:ind w:firstLine="540"/>
        <w:jc w:val="both"/>
      </w:pPr>
      <w:r>
        <w:rPr>
          <w:sz w:val="20"/>
        </w:rPr>
        <w:t xml:space="preserve">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pPr>
        <w:pStyle w:val="0"/>
        <w:spacing w:before="200" w:line-rule="auto"/>
        <w:ind w:firstLine="540"/>
        <w:jc w:val="both"/>
      </w:pPr>
      <w:r>
        <w:rPr>
          <w:sz w:val="20"/>
        </w:rPr>
        <w:t xml:space="preserve">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pPr>
        <w:pStyle w:val="0"/>
        <w:spacing w:before="200" w:line-rule="auto"/>
        <w:ind w:firstLine="540"/>
        <w:jc w:val="both"/>
      </w:pPr>
      <w:r>
        <w:rPr>
          <w:sz w:val="20"/>
        </w:rPr>
        <w:t xml:space="preserve">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3 статьи 16</w:t>
        </w:r>
      </w:hyperlink>
      <w:r>
        <w:rPr>
          <w:sz w:val="20"/>
        </w:rPr>
        <w:t xml:space="preserve"> Федерального закона N 273.</w:t>
      </w:r>
    </w:p>
    <w:p>
      <w:pPr>
        <w:pStyle w:val="0"/>
        <w:jc w:val="both"/>
      </w:pPr>
      <w:r>
        <w:rPr>
          <w:sz w:val="20"/>
        </w:rPr>
      </w:r>
    </w:p>
    <w:p>
      <w:pPr>
        <w:pStyle w:val="0"/>
        <w:ind w:firstLine="540"/>
        <w:jc w:val="both"/>
      </w:pPr>
      <w:r>
        <w:rPr>
          <w:sz w:val="20"/>
        </w:rPr>
        <w:t xml:space="preserve">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pPr>
        <w:pStyle w:val="0"/>
        <w:spacing w:before="200" w:line-rule="auto"/>
        <w:ind w:firstLine="540"/>
        <w:jc w:val="both"/>
      </w:pPr>
      <w:r>
        <w:rPr>
          <w:sz w:val="20"/>
        </w:rPr>
        <w:t xml:space="preserve">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pPr>
        <w:pStyle w:val="0"/>
        <w:spacing w:before="200" w:line-rule="auto"/>
        <w:ind w:firstLine="540"/>
        <w:jc w:val="both"/>
      </w:pPr>
      <w:r>
        <w:rPr>
          <w:sz w:val="20"/>
        </w:rPr>
        <w:t xml:space="preserve">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pPr>
        <w:pStyle w:val="0"/>
        <w:spacing w:before="200" w:line-rule="auto"/>
        <w:ind w:firstLine="540"/>
        <w:jc w:val="both"/>
      </w:pPr>
      <w:r>
        <w:rPr>
          <w:sz w:val="20"/>
        </w:rP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28</w:t>
        </w:r>
      </w:hyperlink>
      <w:r>
        <w:rPr>
          <w:sz w:val="20"/>
        </w:rPr>
        <w:t xml:space="preserve">, </w:t>
      </w:r>
      <w:hyperlink w:history="0" r:id="rId1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7 части 1 статьи 34</w:t>
        </w:r>
      </w:hyperlink>
      <w:r>
        <w:rPr>
          <w:sz w:val="20"/>
        </w:rPr>
        <w:t xml:space="preserve"> Федерального закона N 273.</w:t>
      </w:r>
    </w:p>
    <w:p>
      <w:pPr>
        <w:pStyle w:val="0"/>
        <w:jc w:val="both"/>
      </w:pPr>
      <w:r>
        <w:rPr>
          <w:sz w:val="20"/>
        </w:rPr>
      </w:r>
    </w:p>
    <w:p>
      <w:pPr>
        <w:pStyle w:val="0"/>
        <w:ind w:firstLine="540"/>
        <w:jc w:val="both"/>
      </w:pPr>
      <w:r>
        <w:rPr>
          <w:sz w:val="20"/>
        </w:rP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w:history="0" r:id="rId17" w:tooltip="Закон РФ от 21.07.1993 N 5485-1 (ред. от 05.12.2022) &quot;О государственной тайне&quot; {КонсультантПлюс}">
        <w:r>
          <w:rPr>
            <w:sz w:val="20"/>
            <w:color w:val="0000ff"/>
          </w:rPr>
          <w:t xml:space="preserve">Закона</w:t>
        </w:r>
      </w:hyperlink>
      <w:r>
        <w:rPr>
          <w:sz w:val="20"/>
        </w:rPr>
        <w:t xml:space="preserve"> Российской Федерации от 21 июля 1993 г. N 5485-1 "О государственной тайне" &lt;6&gt;, Федерального </w:t>
      </w:r>
      <w:hyperlink w:history="0" r:id="rId18"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закона</w:t>
        </w:r>
      </w:hyperlink>
      <w:r>
        <w:rPr>
          <w:sz w:val="20"/>
        </w:rPr>
        <w:t xml:space="preserve"> от 27 июля 2006 г. 152-ФЗ "О персональных данных" &lt;7&gt;, Федерального </w:t>
      </w:r>
      <w:hyperlink w:history="0" r:id="rId19" w:tooltip="Федеральный закон от 22.10.2004 N 125-ФЗ (ред. от 14.07.2022) &quot;Об архивном деле в Российской Федерации&quot; {КонсультантПлюс}">
        <w:r>
          <w:rPr>
            <w:sz w:val="20"/>
            <w:color w:val="0000ff"/>
          </w:rPr>
          <w:t xml:space="preserve">закона</w:t>
        </w:r>
      </w:hyperlink>
      <w:r>
        <w:rPr>
          <w:sz w:val="20"/>
        </w:rPr>
        <w:t xml:space="preserve"> от 22 октября 2004 г. 25-ФЗ "Об архивном деле в Российской Федерации"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pPr>
        <w:pStyle w:val="0"/>
        <w:spacing w:before="200" w:line-rule="auto"/>
        <w:ind w:firstLine="540"/>
        <w:jc w:val="both"/>
      </w:pPr>
      <w:r>
        <w:rPr>
          <w:sz w:val="20"/>
        </w:rPr>
        <w:t xml:space="preserve">&lt;7&gt;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pPr>
        <w:pStyle w:val="0"/>
        <w:spacing w:before="200" w:line-rule="auto"/>
        <w:ind w:firstLine="540"/>
        <w:jc w:val="both"/>
      </w:pPr>
      <w:r>
        <w:rPr>
          <w:sz w:val="20"/>
        </w:rPr>
        <w:t xml:space="preserve">&lt;8&gt;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23.08.2017 N 816</w:t>
            <w:br/>
            <w:t>"Об утверждении Порядка применения организациями, осуществляющими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677C279C0D1B5CD130511C97061DF789C75D70C53E7B5134932B59BD33AAD98E6E166750AF6160F5B2F42DED72CD4A4386F56D28D9AA3FXCRFM" TargetMode = "External"/>
	<Relationship Id="rId8" Type="http://schemas.openxmlformats.org/officeDocument/2006/relationships/hyperlink" Target="consultantplus://offline/ref=00677C279C0D1B5CD130511C97061DF78FCA5B76C23D7B5134932B59BD33AAD98E6E166750AF6364F7B2F42DED72CD4A4386F56D28D9AA3FXCRFM" TargetMode = "External"/>
	<Relationship Id="rId9" Type="http://schemas.openxmlformats.org/officeDocument/2006/relationships/hyperlink" Target="consultantplus://offline/ref=00677C279C0D1B5CD130511C97061DF78CC55C76C73F7B5134932B59BD33AAD99C6E4E6B50A97D66F6A7A27CABX2R4M" TargetMode = "External"/>
	<Relationship Id="rId10" Type="http://schemas.openxmlformats.org/officeDocument/2006/relationships/hyperlink" Target="consultantplus://offline/ref=00677C279C0D1B5CD130511C97061DF789C75D70C53E7B5134932B59BD33AAD98E6E166750AF6160FAB2F42DED72CD4A4386F56D28D9AA3FXCRFM" TargetMode = "External"/>
	<Relationship Id="rId11" Type="http://schemas.openxmlformats.org/officeDocument/2006/relationships/hyperlink" Target="consultantplus://offline/ref=00677C279C0D1B5CD130511C97061DF789C75D70C53E7B5134932B59BD33AAD99C6E4E6B50A97D66F6A7A27CABX2R4M" TargetMode = "External"/>
	<Relationship Id="rId12" Type="http://schemas.openxmlformats.org/officeDocument/2006/relationships/hyperlink" Target="consultantplus://offline/ref=00677C279C0D1B5CD130511C97061DF789C75D70C53E7B5134932B59BD33AAD98E6E166750AF6160FBB2F42DED72CD4A4386F56D28D9AA3FXCRFM" TargetMode = "External"/>
	<Relationship Id="rId13" Type="http://schemas.openxmlformats.org/officeDocument/2006/relationships/hyperlink" Target="consultantplus://offline/ref=00677C279C0D1B5CD130511C97061DF789C75D70C53E7B5134932B59BD33AAD98E6E166750AF6061FBB2F42DED72CD4A4386F56D28D9AA3FXCRFM" TargetMode = "External"/>
	<Relationship Id="rId14" Type="http://schemas.openxmlformats.org/officeDocument/2006/relationships/hyperlink" Target="consultantplus://offline/ref=00677C279C0D1B5CD130511C97061DF789C75D70C53E7B5134932B59BD33AAD98E6E166750AF6160FAB2F42DED72CD4A4386F56D28D9AA3FXCRFM" TargetMode = "External"/>
	<Relationship Id="rId15" Type="http://schemas.openxmlformats.org/officeDocument/2006/relationships/hyperlink" Target="consultantplus://offline/ref=00677C279C0D1B5CD130511C97061DF789C75D70C53E7B5134932B59BD33AAD98E6E166750AF6061FBB2F42DED72CD4A4386F56D28D9AA3FXCRFM" TargetMode = "External"/>
	<Relationship Id="rId16" Type="http://schemas.openxmlformats.org/officeDocument/2006/relationships/hyperlink" Target="consultantplus://offline/ref=00677C279C0D1B5CD130511C97061DF789C75D70C53E7B5134932B59BD33AAD98E6E166750AF676EF6B2F42DED72CD4A4386F56D28D9AA3FXCRFM" TargetMode = "External"/>
	<Relationship Id="rId17" Type="http://schemas.openxmlformats.org/officeDocument/2006/relationships/hyperlink" Target="consultantplus://offline/ref=00677C279C0D1B5CD130511C97061DF789C05E74C33C7B5134932B59BD33AAD99C6E4E6B50A97D66F6A7A27CABX2R4M" TargetMode = "External"/>
	<Relationship Id="rId18" Type="http://schemas.openxmlformats.org/officeDocument/2006/relationships/hyperlink" Target="consultantplus://offline/ref=00677C279C0D1B5CD130511C97061DF789C15F78C03B7B5134932B59BD33AAD99C6E4E6B50A97D66F6A7A27CABX2R4M" TargetMode = "External"/>
	<Relationship Id="rId19" Type="http://schemas.openxmlformats.org/officeDocument/2006/relationships/hyperlink" Target="consultantplus://offline/ref=00677C279C0D1B5CD130511C97061DF789C15F71C23B7B5134932B59BD33AAD99C6E4E6B50A97D66F6A7A27CABX2R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18.09.2017 N 48226)</dc:title>
  <dcterms:created xsi:type="dcterms:W3CDTF">2023-04-06T12:17:23Z</dcterms:created>
</cp:coreProperties>
</file>