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E2FC" w14:textId="4459B167" w:rsidR="005060D9" w:rsidRDefault="00661C2E" w:rsidP="0087288C">
      <w:pPr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E21151">
        <w:rPr>
          <w:b/>
          <w:bCs/>
          <w:sz w:val="28"/>
          <w:szCs w:val="28"/>
        </w:rPr>
        <w:t>2</w:t>
      </w:r>
      <w:r w:rsidR="003602B9" w:rsidRPr="00E21151">
        <w:rPr>
          <w:b/>
          <w:bCs/>
          <w:sz w:val="28"/>
          <w:szCs w:val="28"/>
        </w:rPr>
        <w:t>.</w:t>
      </w:r>
      <w:r w:rsidR="00A61E60" w:rsidRPr="00E21151">
        <w:rPr>
          <w:b/>
          <w:bCs/>
          <w:sz w:val="28"/>
          <w:szCs w:val="28"/>
        </w:rPr>
        <w:t>4</w:t>
      </w:r>
      <w:r w:rsidR="005060D9" w:rsidRPr="00E21151">
        <w:rPr>
          <w:b/>
          <w:bCs/>
          <w:sz w:val="28"/>
          <w:szCs w:val="28"/>
        </w:rPr>
        <w:t xml:space="preserve">. </w:t>
      </w:r>
      <w:r w:rsidR="003602B9" w:rsidRPr="00E21151">
        <w:rPr>
          <w:b/>
          <w:bCs/>
          <w:sz w:val="28"/>
          <w:szCs w:val="28"/>
        </w:rPr>
        <w:t xml:space="preserve">Рекомендации </w:t>
      </w:r>
      <w:r w:rsidR="005A2C32" w:rsidRPr="00E21151">
        <w:rPr>
          <w:b/>
          <w:bCs/>
          <w:sz w:val="28"/>
          <w:szCs w:val="28"/>
        </w:rPr>
        <w:t xml:space="preserve">для системы образования </w:t>
      </w:r>
      <w:r w:rsidR="00E21151" w:rsidRPr="00E21151">
        <w:rPr>
          <w:rFonts w:eastAsia="Calibri"/>
          <w:b/>
          <w:sz w:val="28"/>
          <w:szCs w:val="28"/>
        </w:rPr>
        <w:t>Ленинградской области</w:t>
      </w:r>
      <w:r w:rsidR="00E21151" w:rsidRPr="00E21151">
        <w:rPr>
          <w:b/>
          <w:bCs/>
          <w:sz w:val="28"/>
          <w:szCs w:val="28"/>
        </w:rPr>
        <w:t xml:space="preserve"> </w:t>
      </w:r>
      <w:r w:rsidR="003602B9" w:rsidRPr="00E21151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71F81C67" w14:textId="398F72F5" w:rsidR="00E21151" w:rsidRPr="00E21151" w:rsidRDefault="00E21151" w:rsidP="00E21151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</w:t>
      </w:r>
      <w:bookmarkStart w:id="0" w:name="_GoBack"/>
      <w:bookmarkEnd w:id="0"/>
      <w:r>
        <w:rPr>
          <w:b/>
          <w:bCs/>
          <w:sz w:val="28"/>
          <w:szCs w:val="28"/>
        </w:rPr>
        <w:t>ка</w:t>
      </w:r>
    </w:p>
    <w:p w14:paraId="5269DE5F" w14:textId="238ED485" w:rsidR="003602B9" w:rsidRPr="002B1BA2" w:rsidRDefault="003602B9" w:rsidP="0087288C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19C6FC1D" w14:textId="429DBB30" w:rsidR="005A2C32" w:rsidRPr="002B67BC" w:rsidRDefault="005A2C32" w:rsidP="008728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B67BC">
        <w:rPr>
          <w:b/>
          <w:sz w:val="28"/>
          <w:szCs w:val="28"/>
        </w:rPr>
        <w:t>Учителям, мет</w:t>
      </w:r>
      <w:r w:rsidR="0087288C">
        <w:rPr>
          <w:b/>
          <w:sz w:val="28"/>
          <w:szCs w:val="28"/>
        </w:rPr>
        <w:t>одическим объединениям учителей:</w:t>
      </w:r>
    </w:p>
    <w:p w14:paraId="7F2BF204" w14:textId="2956BB97" w:rsidR="0025289E" w:rsidRPr="002B1BA2" w:rsidRDefault="0025289E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Рекомендации по темам для обсуждения / обмена опытом на методических объединениях учителей-предметников</w:t>
      </w:r>
      <w:r w:rsidR="00260C55" w:rsidRPr="002B1BA2">
        <w:rPr>
          <w:sz w:val="28"/>
          <w:szCs w:val="28"/>
        </w:rPr>
        <w:t>:</w:t>
      </w:r>
    </w:p>
    <w:p w14:paraId="53F07831" w14:textId="6B1D8F64" w:rsidR="0025289E" w:rsidRPr="002B1BA2" w:rsidRDefault="0025289E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Анализ типичных ошибок».</w:t>
      </w:r>
    </w:p>
    <w:p w14:paraId="4B3FC9A4" w14:textId="31238BB8" w:rsidR="0025289E" w:rsidRPr="002B1BA2" w:rsidRDefault="0025289E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Экспериментальное задание (задание 17)</w:t>
      </w:r>
      <w:r w:rsidR="00260C55" w:rsidRPr="002B1BA2">
        <w:rPr>
          <w:sz w:val="28"/>
          <w:szCs w:val="28"/>
        </w:rPr>
        <w:t>»</w:t>
      </w:r>
      <w:r w:rsidRPr="002B1BA2">
        <w:rPr>
          <w:sz w:val="28"/>
          <w:szCs w:val="28"/>
        </w:rPr>
        <w:t>.</w:t>
      </w:r>
    </w:p>
    <w:p w14:paraId="69276A3F" w14:textId="6D7A1FC3" w:rsidR="0025289E" w:rsidRPr="002B1BA2" w:rsidRDefault="00260C5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</w:t>
      </w:r>
      <w:r w:rsidR="0025289E" w:rsidRPr="002B1BA2">
        <w:rPr>
          <w:sz w:val="28"/>
          <w:szCs w:val="28"/>
        </w:rPr>
        <w:t>«Методика подготовки к ОГЭ по физики в 2023-2024 годах. Решение расчетных задач (задание23,24,25)».</w:t>
      </w:r>
    </w:p>
    <w:p w14:paraId="2823F2A4" w14:textId="0E3CAF94" w:rsidR="0025289E" w:rsidRPr="002B1BA2" w:rsidRDefault="00260C5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</w:t>
      </w:r>
      <w:r w:rsidR="0025289E" w:rsidRPr="002B1BA2">
        <w:rPr>
          <w:sz w:val="28"/>
          <w:szCs w:val="28"/>
        </w:rPr>
        <w:t xml:space="preserve">«Методика подготовки к ОГЭ по физике в 2023-2024 годах. Решение качественных задач (задание </w:t>
      </w:r>
      <w:r w:rsidRPr="002B1BA2">
        <w:rPr>
          <w:sz w:val="28"/>
          <w:szCs w:val="28"/>
        </w:rPr>
        <w:t>20,21,22</w:t>
      </w:r>
      <w:r w:rsidR="0025289E" w:rsidRPr="002B1BA2">
        <w:rPr>
          <w:sz w:val="28"/>
          <w:szCs w:val="28"/>
        </w:rPr>
        <w:t>)</w:t>
      </w:r>
      <w:r w:rsidRPr="002B1BA2">
        <w:rPr>
          <w:sz w:val="28"/>
          <w:szCs w:val="28"/>
        </w:rPr>
        <w:t xml:space="preserve">». </w:t>
      </w:r>
    </w:p>
    <w:p w14:paraId="675E76BD" w14:textId="791F9B5E" w:rsidR="001637E5" w:rsidRPr="0087288C" w:rsidRDefault="009B2001" w:rsidP="0087288C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7288C">
        <w:rPr>
          <w:sz w:val="28"/>
          <w:szCs w:val="28"/>
        </w:rPr>
        <w:t>Рекомендуется акцентировать внимание на следую</w:t>
      </w:r>
      <w:r w:rsidR="00260C55" w:rsidRPr="0087288C">
        <w:rPr>
          <w:sz w:val="28"/>
          <w:szCs w:val="28"/>
        </w:rPr>
        <w:t xml:space="preserve">щих темах и видах деятельности </w:t>
      </w:r>
      <w:r w:rsidRPr="0087288C">
        <w:rPr>
          <w:sz w:val="28"/>
          <w:szCs w:val="28"/>
        </w:rPr>
        <w:t>при подготовке учащихся к сдаче ОГЭ по физике в 2024 году:</w:t>
      </w:r>
      <w:r w:rsidR="001637E5" w:rsidRPr="0087288C">
        <w:rPr>
          <w:sz w:val="28"/>
          <w:szCs w:val="28"/>
        </w:rPr>
        <w:t xml:space="preserve">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 – основные затруднения при решении физических задач.</w:t>
      </w:r>
      <w:proofErr w:type="gramEnd"/>
    </w:p>
    <w:p w14:paraId="46C30160" w14:textId="2918CBD0" w:rsidR="006D12C2" w:rsidRPr="0087288C" w:rsidRDefault="00260C5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87288C">
        <w:rPr>
          <w:sz w:val="28"/>
          <w:szCs w:val="28"/>
        </w:rPr>
        <w:t>Учителям рекомендуется</w:t>
      </w:r>
      <w:r w:rsidR="001637E5" w:rsidRPr="0087288C">
        <w:rPr>
          <w:sz w:val="28"/>
          <w:szCs w:val="28"/>
        </w:rPr>
        <w:t xml:space="preserve"> пройти курсы повышения квалификации в ЛОИРО «Решение экспериментальных задач по физике».</w:t>
      </w:r>
    </w:p>
    <w:p w14:paraId="4E503D58" w14:textId="1942F11E" w:rsidR="0093373E" w:rsidRPr="0087288C" w:rsidRDefault="00191544" w:rsidP="0087288C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7288C">
        <w:rPr>
          <w:sz w:val="28"/>
          <w:szCs w:val="28"/>
        </w:rPr>
        <w:t xml:space="preserve">Учителям </w:t>
      </w:r>
      <w:r w:rsidR="0093373E" w:rsidRPr="0087288C">
        <w:rPr>
          <w:sz w:val="28"/>
          <w:szCs w:val="28"/>
        </w:rPr>
        <w:t xml:space="preserve"> физики при подготовке учеников к экзамену </w:t>
      </w:r>
      <w:r w:rsidRPr="0087288C">
        <w:rPr>
          <w:sz w:val="28"/>
          <w:szCs w:val="28"/>
        </w:rPr>
        <w:t>о</w:t>
      </w:r>
      <w:r w:rsidR="0093373E" w:rsidRPr="0087288C">
        <w:rPr>
          <w:sz w:val="28"/>
          <w:szCs w:val="28"/>
        </w:rPr>
        <w:t>знаком</w:t>
      </w:r>
      <w:r w:rsidRPr="0087288C">
        <w:rPr>
          <w:sz w:val="28"/>
          <w:szCs w:val="28"/>
        </w:rPr>
        <w:t>иться</w:t>
      </w:r>
      <w:r w:rsidR="0093373E" w:rsidRPr="0087288C">
        <w:rPr>
          <w:sz w:val="28"/>
          <w:szCs w:val="28"/>
        </w:rPr>
        <w:t xml:space="preserve"> с федеральными нормативными документами (сайты </w:t>
      </w:r>
      <w:hyperlink r:id="rId9" w:history="1">
        <w:r w:rsidR="0093373E" w:rsidRPr="0087288C">
          <w:rPr>
            <w:sz w:val="28"/>
            <w:szCs w:val="28"/>
          </w:rPr>
          <w:t>http://www.fipi.ru</w:t>
        </w:r>
      </w:hyperlink>
      <w:r w:rsidR="0093373E" w:rsidRPr="0087288C">
        <w:rPr>
          <w:sz w:val="28"/>
          <w:szCs w:val="28"/>
        </w:rPr>
        <w:t xml:space="preserve">;  </w:t>
      </w:r>
      <w:hyperlink r:id="rId10" w:history="1">
        <w:r w:rsidR="0093373E" w:rsidRPr="0087288C">
          <w:rPr>
            <w:sz w:val="28"/>
            <w:szCs w:val="28"/>
          </w:rPr>
          <w:t>http://opengia.ru</w:t>
        </w:r>
      </w:hyperlink>
      <w:r w:rsidR="0093373E" w:rsidRPr="0087288C">
        <w:rPr>
          <w:sz w:val="28"/>
          <w:szCs w:val="28"/>
        </w:rPr>
        <w:t xml:space="preserve">;  </w:t>
      </w:r>
      <w:hyperlink r:id="rId11" w:history="1">
        <w:r w:rsidR="0093373E" w:rsidRPr="0087288C">
          <w:rPr>
            <w:sz w:val="28"/>
            <w:szCs w:val="28"/>
          </w:rPr>
          <w:t>http://www.ege.edu.ru</w:t>
        </w:r>
      </w:hyperlink>
      <w:r w:rsidR="0093373E" w:rsidRPr="0087288C">
        <w:rPr>
          <w:sz w:val="28"/>
          <w:szCs w:val="28"/>
        </w:rPr>
        <w:t xml:space="preserve">),  использовать в работе материалы ФГБНУ «ФИПИ»: открытый банк заданий </w:t>
      </w:r>
      <w:hyperlink r:id="rId12" w:history="1">
        <w:r w:rsidR="0093373E" w:rsidRPr="0087288C">
          <w:rPr>
            <w:sz w:val="28"/>
            <w:szCs w:val="28"/>
          </w:rPr>
          <w:t>https://fipi.ru/oge/</w:t>
        </w:r>
      </w:hyperlink>
      <w:r w:rsidR="0093373E" w:rsidRPr="0087288C">
        <w:rPr>
          <w:sz w:val="28"/>
          <w:szCs w:val="28"/>
        </w:rPr>
        <w:t xml:space="preserve">; унифицированные учебные материалы для подготовки председателей и экспертов предметных комиссий ОГЭ </w:t>
      </w:r>
      <w:hyperlink r:id="rId13" w:anchor="!/tab/" w:history="1">
        <w:r w:rsidR="0093373E" w:rsidRPr="0087288C">
          <w:rPr>
            <w:sz w:val="28"/>
            <w:szCs w:val="28"/>
          </w:rPr>
          <w:t>https://fipi.ru/oge/dlya-predmetnyh-komissiy-subektov-rf#!/tab/</w:t>
        </w:r>
      </w:hyperlink>
      <w:r w:rsidR="0093373E" w:rsidRPr="0087288C">
        <w:rPr>
          <w:sz w:val="28"/>
          <w:szCs w:val="28"/>
        </w:rPr>
        <w:t>;</w:t>
      </w:r>
      <w:proofErr w:type="gramEnd"/>
      <w:r w:rsidR="0093373E" w:rsidRPr="0087288C">
        <w:rPr>
          <w:sz w:val="28"/>
          <w:szCs w:val="28"/>
        </w:rPr>
        <w:t xml:space="preserve"> рекомендованные ФГБНУ «ФИПИ» пособия. </w:t>
      </w:r>
    </w:p>
    <w:p w14:paraId="10D46049" w14:textId="28BF2D67" w:rsidR="0093373E" w:rsidRPr="002B1BA2" w:rsidRDefault="0093373E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lastRenderedPageBreak/>
        <w:t xml:space="preserve">Региональные материалы также могут оказать существенную методическую поддержку учителю физики: </w:t>
      </w:r>
      <w:proofErr w:type="gramStart"/>
      <w:r w:rsidRPr="002B1BA2">
        <w:rPr>
          <w:sz w:val="28"/>
          <w:szCs w:val="28"/>
        </w:rPr>
        <w:t>информационный</w:t>
      </w:r>
      <w:proofErr w:type="gramEnd"/>
      <w:r w:rsidRPr="002B1BA2">
        <w:rPr>
          <w:sz w:val="28"/>
          <w:szCs w:val="28"/>
        </w:rPr>
        <w:t xml:space="preserve"> блог «Физики Ленинградской области»</w:t>
      </w:r>
      <w:r w:rsidR="00260C55" w:rsidRPr="002B1BA2">
        <w:rPr>
          <w:sz w:val="28"/>
          <w:szCs w:val="28"/>
        </w:rPr>
        <w:t>.</w:t>
      </w:r>
      <w:r w:rsidRPr="002B1BA2">
        <w:rPr>
          <w:sz w:val="28"/>
          <w:szCs w:val="28"/>
        </w:rPr>
        <w:t xml:space="preserve"> </w:t>
      </w:r>
    </w:p>
    <w:p w14:paraId="7F6D10CC" w14:textId="77777777" w:rsidR="00260C55" w:rsidRPr="002B1BA2" w:rsidRDefault="001637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Уделить должное внимание выполнению лабораторных работ, проведению демонстраций, в ходе которых обучающиеся смогут сформировать умения объяснять физические явления, интерпретировать результаты опытов, представлять их в виде таблиц или графиков.</w:t>
      </w:r>
    </w:p>
    <w:p w14:paraId="2A94F7EA" w14:textId="3ADB0574" w:rsidR="001637E5" w:rsidRPr="002B1BA2" w:rsidRDefault="001637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Важно уделять внимание самоконтролю, самопроверке при решении заданий, смысловому чтению, а также требованиям к формату письменного экзамена по физике.</w:t>
      </w:r>
    </w:p>
    <w:p w14:paraId="63DE3B8D" w14:textId="759B42E4" w:rsidR="001637E5" w:rsidRPr="002B1BA2" w:rsidRDefault="001637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Рекомендовано увеличить часы внеурочной деятельности, а также предусмотреть консультации по особенностям подготовки к ОГЭ по физике.</w:t>
      </w:r>
    </w:p>
    <w:p w14:paraId="5DC3B84E" w14:textId="77777777" w:rsidR="002B67BC" w:rsidRDefault="001637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 xml:space="preserve">Рекомендуется к просмотру занятие методического </w:t>
      </w:r>
      <w:r w:rsidR="00260C55" w:rsidRPr="002B1BA2">
        <w:rPr>
          <w:sz w:val="28"/>
          <w:szCs w:val="28"/>
        </w:rPr>
        <w:t xml:space="preserve">регионального </w:t>
      </w:r>
      <w:r w:rsidRPr="002B1BA2">
        <w:rPr>
          <w:sz w:val="28"/>
          <w:szCs w:val="28"/>
        </w:rPr>
        <w:t>проекта «Решаем вместе» кафедры естественно-научного, математического образования и ИКТ ГАОУ ДПО «ЛОИРО» для совершенствования преподавания решения задач по физике.</w:t>
      </w:r>
    </w:p>
    <w:p w14:paraId="03B20221" w14:textId="742F830E" w:rsidR="005120E9" w:rsidRPr="002B67BC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b/>
          <w:sz w:val="28"/>
          <w:szCs w:val="28"/>
        </w:rPr>
        <w:t>Администрациям образовательных организаций:</w:t>
      </w:r>
    </w:p>
    <w:p w14:paraId="57BC7E2F" w14:textId="2B582EEF" w:rsidR="005120E9" w:rsidRPr="002B67BC" w:rsidRDefault="005120E9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1.</w:t>
      </w:r>
      <w:r w:rsidRPr="002B67BC">
        <w:rPr>
          <w:sz w:val="28"/>
          <w:szCs w:val="28"/>
        </w:rPr>
        <w:tab/>
        <w:t xml:space="preserve">Осуществлять мониторинг уровня образовательных результатов учащихся по </w:t>
      </w:r>
      <w:r w:rsidR="004B3E52" w:rsidRPr="002B67BC">
        <w:rPr>
          <w:sz w:val="28"/>
          <w:szCs w:val="28"/>
        </w:rPr>
        <w:t xml:space="preserve">физике </w:t>
      </w:r>
      <w:r w:rsidRPr="002B67BC">
        <w:rPr>
          <w:sz w:val="28"/>
          <w:szCs w:val="28"/>
        </w:rPr>
        <w:t>в процессе освоения школьниками содержания основной образовательной программы.</w:t>
      </w:r>
    </w:p>
    <w:p w14:paraId="7541AA9C" w14:textId="4A4F376F" w:rsidR="005120E9" w:rsidRPr="002B67BC" w:rsidRDefault="005120E9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2.</w:t>
      </w:r>
      <w:r w:rsidRPr="002B67BC">
        <w:rPr>
          <w:sz w:val="28"/>
          <w:szCs w:val="28"/>
        </w:rPr>
        <w:tab/>
        <w:t xml:space="preserve">Создать условия для успешного освоения образовательных программ по </w:t>
      </w:r>
      <w:r w:rsidR="004B3E52" w:rsidRPr="002B67BC">
        <w:rPr>
          <w:sz w:val="28"/>
          <w:szCs w:val="28"/>
        </w:rPr>
        <w:t xml:space="preserve">физике </w:t>
      </w:r>
      <w:r w:rsidRPr="002B67BC">
        <w:rPr>
          <w:sz w:val="28"/>
          <w:szCs w:val="28"/>
        </w:rPr>
        <w:t xml:space="preserve">слабоуспевающими и неуспевающими обучающимися за счёт реализации </w:t>
      </w:r>
      <w:proofErr w:type="spellStart"/>
      <w:r w:rsidRPr="002B67BC">
        <w:rPr>
          <w:sz w:val="28"/>
          <w:szCs w:val="28"/>
        </w:rPr>
        <w:t>внутришкольной</w:t>
      </w:r>
      <w:proofErr w:type="spellEnd"/>
      <w:r w:rsidRPr="002B67BC">
        <w:rPr>
          <w:sz w:val="28"/>
          <w:szCs w:val="28"/>
        </w:rPr>
        <w:t xml:space="preserve"> системы профилактики учебной </w:t>
      </w:r>
      <w:proofErr w:type="spellStart"/>
      <w:r w:rsidRPr="002B67BC">
        <w:rPr>
          <w:sz w:val="28"/>
          <w:szCs w:val="28"/>
        </w:rPr>
        <w:t>неуспешности</w:t>
      </w:r>
      <w:proofErr w:type="spellEnd"/>
      <w:r w:rsidRPr="002B67BC">
        <w:rPr>
          <w:sz w:val="28"/>
          <w:szCs w:val="28"/>
        </w:rPr>
        <w:t xml:space="preserve">: разработать примерные технологические карты педагогической программы работы со слабоуспевающими и неуспевающими учащимися; разработать и реализовать адресные образовательные программы по работе обучающимися с трудностями в обучении на основе результатов оценочных процедур; организовать и провести мероприятия для родителей (законных представителей) по вовлечению в профилактику учебной </w:t>
      </w:r>
      <w:proofErr w:type="spellStart"/>
      <w:r w:rsidRPr="002B67BC">
        <w:rPr>
          <w:sz w:val="28"/>
          <w:szCs w:val="28"/>
        </w:rPr>
        <w:t>неуспешности</w:t>
      </w:r>
      <w:proofErr w:type="spellEnd"/>
      <w:r w:rsidRPr="002B67BC">
        <w:rPr>
          <w:sz w:val="28"/>
          <w:szCs w:val="28"/>
        </w:rPr>
        <w:t xml:space="preserve">; организовать </w:t>
      </w:r>
      <w:proofErr w:type="spellStart"/>
      <w:r w:rsidRPr="002B67BC">
        <w:rPr>
          <w:sz w:val="28"/>
          <w:szCs w:val="28"/>
        </w:rPr>
        <w:t>тьюторскую</w:t>
      </w:r>
      <w:proofErr w:type="spellEnd"/>
      <w:r w:rsidRPr="002B67BC">
        <w:rPr>
          <w:sz w:val="28"/>
          <w:szCs w:val="28"/>
        </w:rPr>
        <w:t xml:space="preserve"> поддержку обучающихся для ликвидации учебных дефицитов.</w:t>
      </w:r>
    </w:p>
    <w:p w14:paraId="5C0E8B8B" w14:textId="2490B830" w:rsidR="005D5FE5" w:rsidRPr="002B67BC" w:rsidRDefault="005D5FE5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 xml:space="preserve">3. Рекомендуется продолжить организацию очных выездов в ОУ с низкими образовательными результатами сотрудниками ГАОУ ДПО «ЛОИРО» в ряд районов региона (Всеволожский, Гатчинский, Выборгский районы, ГО </w:t>
      </w:r>
      <w:r w:rsidRPr="002B67BC">
        <w:rPr>
          <w:sz w:val="28"/>
          <w:szCs w:val="28"/>
        </w:rPr>
        <w:lastRenderedPageBreak/>
        <w:t>Сосновый Бор), а также расширить географию выездов в муниципалитеты, не подававшие ранее заявки на консультации</w:t>
      </w:r>
    </w:p>
    <w:p w14:paraId="733B2532" w14:textId="352E3690" w:rsidR="005120E9" w:rsidRPr="002B67BC" w:rsidRDefault="005D5FE5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4</w:t>
      </w:r>
      <w:r w:rsidR="005120E9" w:rsidRPr="002B67BC">
        <w:rPr>
          <w:sz w:val="28"/>
          <w:szCs w:val="28"/>
        </w:rPr>
        <w:t>.</w:t>
      </w:r>
      <w:r w:rsidR="005120E9" w:rsidRPr="002B67BC">
        <w:rPr>
          <w:sz w:val="28"/>
          <w:szCs w:val="28"/>
        </w:rPr>
        <w:tab/>
        <w:t xml:space="preserve">Создать условия для освоения образовательных программ по </w:t>
      </w:r>
      <w:r w:rsidR="004B3E52" w:rsidRPr="002B67BC">
        <w:rPr>
          <w:sz w:val="28"/>
          <w:szCs w:val="28"/>
        </w:rPr>
        <w:t xml:space="preserve">физике </w:t>
      </w:r>
      <w:r w:rsidR="005120E9" w:rsidRPr="002B67BC">
        <w:rPr>
          <w:sz w:val="28"/>
          <w:szCs w:val="28"/>
        </w:rPr>
        <w:t>обучающимися с высокими стартовыми возможностями за счёт реализации адресных образовательных программ, обеспечивающих расширенную (/ углубленную) подготовку школьников по</w:t>
      </w:r>
      <w:r w:rsidR="004B3E52" w:rsidRPr="002B67BC">
        <w:rPr>
          <w:sz w:val="28"/>
          <w:szCs w:val="28"/>
        </w:rPr>
        <w:t xml:space="preserve"> физике</w:t>
      </w:r>
      <w:r w:rsidR="005120E9" w:rsidRPr="002B67BC">
        <w:rPr>
          <w:sz w:val="28"/>
          <w:szCs w:val="28"/>
        </w:rPr>
        <w:t xml:space="preserve">, вовлечение обучающихся с систему внеурочной работы по предмету, систему дополнительного образования; организовать </w:t>
      </w:r>
      <w:proofErr w:type="spellStart"/>
      <w:r w:rsidR="005120E9" w:rsidRPr="002B67BC">
        <w:rPr>
          <w:sz w:val="28"/>
          <w:szCs w:val="28"/>
        </w:rPr>
        <w:t>тьюторскую</w:t>
      </w:r>
      <w:proofErr w:type="spellEnd"/>
      <w:r w:rsidR="005120E9" w:rsidRPr="002B67BC">
        <w:rPr>
          <w:sz w:val="28"/>
          <w:szCs w:val="28"/>
        </w:rPr>
        <w:t xml:space="preserve"> поддержку обучающихся с высокими стартовыми возможностями.</w:t>
      </w:r>
    </w:p>
    <w:p w14:paraId="3F0ED930" w14:textId="29197928" w:rsidR="005120E9" w:rsidRPr="002B67BC" w:rsidRDefault="005D5FE5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5</w:t>
      </w:r>
      <w:r w:rsidR="005120E9" w:rsidRPr="002B67BC">
        <w:rPr>
          <w:sz w:val="28"/>
          <w:szCs w:val="28"/>
        </w:rPr>
        <w:t>.</w:t>
      </w:r>
      <w:r w:rsidR="005120E9" w:rsidRPr="002B67BC">
        <w:rPr>
          <w:sz w:val="28"/>
          <w:szCs w:val="28"/>
        </w:rPr>
        <w:tab/>
        <w:t>Обеспечить своевременное повышение квалификации учителей</w:t>
      </w:r>
      <w:r w:rsidR="004B3E52" w:rsidRPr="002B67BC">
        <w:rPr>
          <w:sz w:val="28"/>
          <w:szCs w:val="28"/>
        </w:rPr>
        <w:t xml:space="preserve"> физики</w:t>
      </w:r>
      <w:r w:rsidR="005120E9" w:rsidRPr="002B67BC">
        <w:rPr>
          <w:sz w:val="28"/>
          <w:szCs w:val="28"/>
        </w:rPr>
        <w:t>.</w:t>
      </w:r>
    </w:p>
    <w:p w14:paraId="37AEE12D" w14:textId="2F652B87" w:rsidR="005120E9" w:rsidRPr="002B67BC" w:rsidRDefault="005D5FE5" w:rsidP="0087288C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6</w:t>
      </w:r>
      <w:r w:rsidR="005120E9" w:rsidRPr="002B67BC">
        <w:rPr>
          <w:sz w:val="28"/>
          <w:szCs w:val="28"/>
        </w:rPr>
        <w:t>.</w:t>
      </w:r>
      <w:r w:rsidR="005120E9" w:rsidRPr="002B67BC">
        <w:rPr>
          <w:sz w:val="28"/>
          <w:szCs w:val="28"/>
        </w:rPr>
        <w:tab/>
        <w:t xml:space="preserve">Использовать результаты ОГЭ по </w:t>
      </w:r>
      <w:r w:rsidR="004B3E52" w:rsidRPr="002B67BC">
        <w:rPr>
          <w:sz w:val="28"/>
          <w:szCs w:val="28"/>
        </w:rPr>
        <w:t xml:space="preserve">физике </w:t>
      </w:r>
      <w:r w:rsidR="005120E9" w:rsidRPr="002B67BC">
        <w:rPr>
          <w:sz w:val="28"/>
          <w:szCs w:val="28"/>
        </w:rPr>
        <w:t xml:space="preserve">и их анализ при корректировке планирования системы ВСОКО с целью своевременного и адресного оказания методической помощи педагогам. </w:t>
      </w:r>
    </w:p>
    <w:p w14:paraId="51433934" w14:textId="01E8EF3C" w:rsidR="001C23C3" w:rsidRPr="002B67BC" w:rsidRDefault="001C23C3" w:rsidP="008728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B67BC">
        <w:rPr>
          <w:b/>
          <w:sz w:val="28"/>
          <w:szCs w:val="28"/>
        </w:rPr>
        <w:t xml:space="preserve">Муниципальным </w:t>
      </w:r>
      <w:r w:rsidR="0087288C">
        <w:rPr>
          <w:b/>
          <w:sz w:val="28"/>
          <w:szCs w:val="28"/>
        </w:rPr>
        <w:t>органам управления образованием:</w:t>
      </w:r>
    </w:p>
    <w:p w14:paraId="0CFD0650" w14:textId="163303E8" w:rsidR="005120E9" w:rsidRPr="002B67BC" w:rsidRDefault="005120E9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1. Использовать результаты ОГЭ</w:t>
      </w:r>
      <w:r w:rsidR="00191544" w:rsidRPr="002B67BC">
        <w:rPr>
          <w:sz w:val="28"/>
          <w:szCs w:val="28"/>
        </w:rPr>
        <w:t xml:space="preserve"> 2023 года</w:t>
      </w:r>
      <w:r w:rsidRPr="002B67BC">
        <w:rPr>
          <w:sz w:val="28"/>
          <w:szCs w:val="28"/>
        </w:rPr>
        <w:t xml:space="preserve"> по </w:t>
      </w:r>
      <w:r w:rsidR="00470376" w:rsidRPr="002B67BC">
        <w:rPr>
          <w:sz w:val="28"/>
          <w:szCs w:val="28"/>
        </w:rPr>
        <w:t>физике</w:t>
      </w:r>
      <w:r w:rsidRPr="002B67BC">
        <w:rPr>
          <w:sz w:val="28"/>
          <w:szCs w:val="28"/>
        </w:rPr>
        <w:t xml:space="preserve"> их анализ при планировании системы методической работы в муниципалитете с целью своевременного и адресного оказания методической помощи педагогам при организации дифференцированного обучения</w:t>
      </w:r>
      <w:r w:rsidR="00191544" w:rsidRPr="002B67BC">
        <w:rPr>
          <w:sz w:val="28"/>
          <w:szCs w:val="28"/>
        </w:rPr>
        <w:t xml:space="preserve"> физике</w:t>
      </w:r>
      <w:r w:rsidRPr="002B67BC">
        <w:rPr>
          <w:sz w:val="28"/>
          <w:szCs w:val="28"/>
        </w:rPr>
        <w:t>.</w:t>
      </w:r>
    </w:p>
    <w:p w14:paraId="61E7D76B" w14:textId="3C42047F" w:rsidR="005120E9" w:rsidRPr="002B67BC" w:rsidRDefault="005120E9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 xml:space="preserve">2. Осуществлять мониторинг уровня образовательных результатов учащихся по </w:t>
      </w:r>
      <w:r w:rsidR="004B3E52" w:rsidRPr="002B67BC">
        <w:rPr>
          <w:sz w:val="28"/>
          <w:szCs w:val="28"/>
        </w:rPr>
        <w:t xml:space="preserve">физике </w:t>
      </w:r>
      <w:r w:rsidRPr="002B67BC">
        <w:rPr>
          <w:sz w:val="28"/>
          <w:szCs w:val="28"/>
        </w:rPr>
        <w:t xml:space="preserve">в процессе освоения школьниками содержания основной образовательной программы. </w:t>
      </w:r>
    </w:p>
    <w:p w14:paraId="16401218" w14:textId="7C5B35F2" w:rsidR="005120E9" w:rsidRPr="002B67BC" w:rsidRDefault="005120E9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>3. Организовать диссеминацию успешного педагогического опыта педагогов образовательных организаций муниципалитета в области достижения высокого уровня качества обучения школьников</w:t>
      </w:r>
      <w:r w:rsidR="004B3E52" w:rsidRPr="002B67BC">
        <w:rPr>
          <w:sz w:val="28"/>
          <w:szCs w:val="28"/>
        </w:rPr>
        <w:t xml:space="preserve"> физике</w:t>
      </w:r>
      <w:r w:rsidRPr="002B67BC">
        <w:rPr>
          <w:sz w:val="28"/>
          <w:szCs w:val="28"/>
        </w:rPr>
        <w:t>.</w:t>
      </w:r>
    </w:p>
    <w:p w14:paraId="3302DD9D" w14:textId="229000E6" w:rsidR="005120E9" w:rsidRPr="002B67BC" w:rsidRDefault="005120E9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 xml:space="preserve">4. Организовать сетевое взаимодействие методических объединений учителей </w:t>
      </w:r>
      <w:r w:rsidR="004B3E52" w:rsidRPr="002B67BC">
        <w:rPr>
          <w:sz w:val="28"/>
          <w:szCs w:val="28"/>
        </w:rPr>
        <w:t xml:space="preserve">физики </w:t>
      </w:r>
      <w:r w:rsidRPr="002B67BC">
        <w:rPr>
          <w:sz w:val="28"/>
          <w:szCs w:val="28"/>
        </w:rPr>
        <w:t>с целью оказания методической помощи педагогам, работающим в школах, функционирующих в зоне рисков снижения образовательных результатов; школах с низкими образовательными результатами по предмету; образовательных организациях, функционирующих в неблагоприятных социальных условиях.</w:t>
      </w:r>
    </w:p>
    <w:p w14:paraId="1A70C196" w14:textId="2454373C" w:rsidR="005120E9" w:rsidRPr="002B67BC" w:rsidRDefault="005120E9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67BC">
        <w:rPr>
          <w:sz w:val="28"/>
          <w:szCs w:val="28"/>
        </w:rPr>
        <w:t xml:space="preserve">5. Рекомендовать при организации сетевого взаимодействия методических объединений учителей </w:t>
      </w:r>
      <w:r w:rsidR="00470376" w:rsidRPr="002B67BC">
        <w:rPr>
          <w:sz w:val="28"/>
          <w:szCs w:val="28"/>
        </w:rPr>
        <w:t xml:space="preserve">физике </w:t>
      </w:r>
      <w:r w:rsidRPr="002B67BC">
        <w:rPr>
          <w:sz w:val="28"/>
          <w:szCs w:val="28"/>
        </w:rPr>
        <w:t xml:space="preserve">использовать как традиционные формы организации деятельности, эффективность которых доказана (семинары, </w:t>
      </w:r>
      <w:r w:rsidRPr="002B67BC">
        <w:rPr>
          <w:sz w:val="28"/>
          <w:szCs w:val="28"/>
        </w:rPr>
        <w:lastRenderedPageBreak/>
        <w:t>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 и др.</w:t>
      </w:r>
    </w:p>
    <w:p w14:paraId="5453FC4D" w14:textId="5F92E9CA" w:rsidR="003602B9" w:rsidRPr="002B1BA2" w:rsidRDefault="000D4034" w:rsidP="0087288C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3602B9"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2B1B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03611639" w14:textId="2A95B17F" w:rsidR="005A2C32" w:rsidRPr="002B67BC" w:rsidRDefault="005A2C32" w:rsidP="0087288C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7BC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Учителям, мет</w:t>
      </w:r>
      <w:r w:rsidR="0087288C">
        <w:rPr>
          <w:rFonts w:ascii="Times New Roman" w:eastAsia="Times New Roman" w:hAnsi="Times New Roman"/>
          <w:b/>
          <w:sz w:val="28"/>
          <w:szCs w:val="28"/>
          <w:lang w:eastAsia="ru-RU"/>
        </w:rPr>
        <w:t>одическим объединениям учителей:</w:t>
      </w:r>
    </w:p>
    <w:p w14:paraId="3939B393" w14:textId="73AE9B03" w:rsidR="00210B82" w:rsidRPr="0087288C" w:rsidRDefault="00210B82" w:rsidP="0087288C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87288C">
        <w:rPr>
          <w:i/>
          <w:sz w:val="28"/>
          <w:szCs w:val="28"/>
        </w:rPr>
        <w:t xml:space="preserve">Обучающиеся с низким уровнем подготовки. </w:t>
      </w:r>
    </w:p>
    <w:p w14:paraId="75AAE863" w14:textId="58332396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При работе с самой слабой группой целесообразно сосредоточиться на базовом курсе физики, особо выделяя наиболее значимые элементы (законы сохранения в механике, законы Ньютона, первый закон термодинамики и т.д.), и добиваться их устойчивого освоения. Повторение всех элементов курса физики на базовом уровне сложности целесообразно сочетать с дополнительной математической подготовкой. Это позволит им более уверенно чувствовать себя при выполнении заданий с математическими расчетами и ответами в виде числа.</w:t>
      </w:r>
      <w:r w:rsidR="00367733" w:rsidRPr="002B1BA2">
        <w:rPr>
          <w:sz w:val="28"/>
          <w:szCs w:val="28"/>
        </w:rPr>
        <w:t xml:space="preserve"> Ученикам, испытывающим трудности в освоении общеобразовательной программы, но выбравшим физику в качестве экзамена, необходимо обратить внимание на работу с текстами физического содержания, предлагать различные задания на основе таблиц (задания 20 и 21, 22).</w:t>
      </w:r>
    </w:p>
    <w:p w14:paraId="38A223F0" w14:textId="77777777" w:rsidR="00210B82" w:rsidRPr="0087288C" w:rsidRDefault="00210B82" w:rsidP="0087288C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87288C">
        <w:rPr>
          <w:i/>
          <w:sz w:val="28"/>
          <w:szCs w:val="28"/>
        </w:rPr>
        <w:t xml:space="preserve">Обучающиеся с высоким уровнем подготовки. </w:t>
      </w:r>
    </w:p>
    <w:p w14:paraId="3F497F56" w14:textId="77777777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 xml:space="preserve">Для данной группы необходимо акцентировать внимание на формирование умения решать типовые расчетные задачи повышенного уровня сложности и выбирать посильные для решения задачи высокого уровня. Для наиболее подготовленных выпускников акцентом должно стать решение задач с неявно заданной физической моделью, в которых необходимо требовать обоснование хода решения. При проверке решений и оформления задач опираться на критерии оценивания работ с развернутым ответом. </w:t>
      </w:r>
    </w:p>
    <w:p w14:paraId="01A6D539" w14:textId="77777777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Внедрить в педагогическую практику метод сам</w:t>
      </w:r>
      <w:proofErr w:type="gramStart"/>
      <w:r w:rsidRPr="002B1BA2">
        <w:rPr>
          <w:sz w:val="28"/>
          <w:szCs w:val="28"/>
        </w:rPr>
        <w:t>о-</w:t>
      </w:r>
      <w:proofErr w:type="gramEnd"/>
      <w:r w:rsidRPr="002B1BA2">
        <w:rPr>
          <w:sz w:val="28"/>
          <w:szCs w:val="28"/>
        </w:rPr>
        <w:t xml:space="preserve"> и </w:t>
      </w:r>
      <w:proofErr w:type="spellStart"/>
      <w:r w:rsidRPr="002B1BA2">
        <w:rPr>
          <w:sz w:val="28"/>
          <w:szCs w:val="28"/>
        </w:rPr>
        <w:t>взаимо</w:t>
      </w:r>
      <w:proofErr w:type="spellEnd"/>
      <w:r w:rsidRPr="002B1BA2">
        <w:rPr>
          <w:sz w:val="28"/>
          <w:szCs w:val="28"/>
        </w:rPr>
        <w:t>- проверки обучающимися решенных задач, с опорой на критерии оценивания работ с развернутым ответом (приведены в демоверсии).</w:t>
      </w:r>
    </w:p>
    <w:p w14:paraId="784E8A0D" w14:textId="4AE94FFE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 xml:space="preserve">С точки зрения методики обучения решению задач высокого уровня целесообразным является подход, при котором в классе разбирается наиболее сложная задача по данной теме, а затем в малых группах учащиеся сначала </w:t>
      </w:r>
      <w:r w:rsidRPr="002B1BA2">
        <w:rPr>
          <w:sz w:val="28"/>
          <w:szCs w:val="28"/>
        </w:rPr>
        <w:lastRenderedPageBreak/>
        <w:t>совместно друг с другом, а затем самостоятельно вырабатывают планы решения более простых задач (частных случаев рассмотренной в классе задачи).</w:t>
      </w:r>
    </w:p>
    <w:p w14:paraId="3E9E2E8C" w14:textId="25FC12F2" w:rsidR="005A2C3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 xml:space="preserve">Высокомотивированных учеников рекомендуется привлекать к олимпиадам и конкурсам для формирования адекватной самооценки и стимула движения к более высоким результатам. </w:t>
      </w:r>
    </w:p>
    <w:p w14:paraId="1A3064D0" w14:textId="67898F0E" w:rsidR="005D5FE5" w:rsidRPr="002B1BA2" w:rsidRDefault="005D5F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Рекомендуется на методических объединениях обсудить темы:</w:t>
      </w:r>
    </w:p>
    <w:p w14:paraId="4D983F2D" w14:textId="77777777" w:rsidR="005D5FE5" w:rsidRPr="002B1BA2" w:rsidRDefault="005D5F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Анализ типичных ошибок».</w:t>
      </w:r>
    </w:p>
    <w:p w14:paraId="64BC835A" w14:textId="77777777" w:rsidR="005D5FE5" w:rsidRPr="002B1BA2" w:rsidRDefault="005D5F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Экспериментальное задание (задание 17)».</w:t>
      </w:r>
    </w:p>
    <w:p w14:paraId="2F080404" w14:textId="77777777" w:rsidR="005D5FE5" w:rsidRPr="002B1BA2" w:rsidRDefault="005D5F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-«Методика подготовки к ОГЭ по физики в 2023-2024 годах. Решение расчетных задач (задание23,24,25)».</w:t>
      </w:r>
    </w:p>
    <w:p w14:paraId="526F9518" w14:textId="618ECBA4" w:rsidR="005D5FE5" w:rsidRPr="002B1BA2" w:rsidRDefault="005D5FE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-«Методика подготовки к ОГЭ по физике в 2023-2024 годах. Решение качественных задач (задание 20,21,22)».</w:t>
      </w:r>
    </w:p>
    <w:p w14:paraId="236B7B1E" w14:textId="69F03261" w:rsidR="00210B82" w:rsidRPr="0087288C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87288C">
        <w:rPr>
          <w:sz w:val="28"/>
          <w:szCs w:val="28"/>
        </w:rPr>
        <w:t xml:space="preserve">Рекомендовано использование открытого банка заданий ОГЭ ФИПИ: </w:t>
      </w:r>
      <w:hyperlink r:id="rId14" w:history="1">
        <w:r w:rsidRPr="0087288C">
          <w:rPr>
            <w:sz w:val="28"/>
            <w:szCs w:val="28"/>
          </w:rPr>
          <w:t>http://oge.fipi.ru/</w:t>
        </w:r>
      </w:hyperlink>
      <w:r w:rsidRPr="0087288C">
        <w:rPr>
          <w:sz w:val="28"/>
          <w:szCs w:val="28"/>
        </w:rPr>
        <w:t xml:space="preserve">  </w:t>
      </w:r>
    </w:p>
    <w:p w14:paraId="6D5F021E" w14:textId="77777777" w:rsidR="00210B82" w:rsidRPr="0087288C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87288C">
        <w:rPr>
          <w:sz w:val="28"/>
          <w:szCs w:val="28"/>
        </w:rPr>
        <w:t xml:space="preserve">При работе с </w:t>
      </w:r>
      <w:proofErr w:type="gramStart"/>
      <w:r w:rsidRPr="0087288C">
        <w:rPr>
          <w:sz w:val="28"/>
          <w:szCs w:val="28"/>
        </w:rPr>
        <w:t>обучающимися</w:t>
      </w:r>
      <w:proofErr w:type="gramEnd"/>
      <w:r w:rsidRPr="0087288C">
        <w:rPr>
          <w:sz w:val="28"/>
          <w:szCs w:val="28"/>
        </w:rPr>
        <w:t xml:space="preserve"> необходимо учитывать особенности проверки письменной части экзамена, чтобы избежать типичных ошибок. </w:t>
      </w:r>
    </w:p>
    <w:p w14:paraId="3338B290" w14:textId="04EAD7F9" w:rsidR="00210B82" w:rsidRPr="0087288C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87288C">
        <w:rPr>
          <w:sz w:val="28"/>
          <w:szCs w:val="28"/>
        </w:rPr>
        <w:t xml:space="preserve">Содержание курса подготовки экспертов по проверке ОГЭ может быть полезно учителям, ведущим физику и не участвующим в проверке. Некоторые рекомендации находятся в открытом доступе на сайте ФИПИ: </w:t>
      </w:r>
      <w:hyperlink r:id="rId15" w:anchor="!/tab/173940378-3" w:history="1">
        <w:r w:rsidRPr="0087288C">
          <w:rPr>
            <w:sz w:val="28"/>
            <w:szCs w:val="28"/>
          </w:rPr>
          <w:t>https://fipi.ru/oge/dlya-predmetnyh-komissiy-subektov-rf#!/tab/173940378-3</w:t>
        </w:r>
      </w:hyperlink>
      <w:r w:rsidRPr="0087288C">
        <w:rPr>
          <w:sz w:val="28"/>
          <w:szCs w:val="28"/>
        </w:rPr>
        <w:t xml:space="preserve">. </w:t>
      </w:r>
    </w:p>
    <w:p w14:paraId="3E8238AD" w14:textId="77777777" w:rsidR="005A2C32" w:rsidRPr="002B67BC" w:rsidRDefault="005A2C32" w:rsidP="008728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B67BC">
        <w:rPr>
          <w:b/>
          <w:sz w:val="28"/>
          <w:szCs w:val="28"/>
        </w:rPr>
        <w:t>Администрациям образовательных организаций:</w:t>
      </w:r>
    </w:p>
    <w:p w14:paraId="412E7CAA" w14:textId="613253DE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 xml:space="preserve">Необходимо учитывать ситуацию в регионе с ОГЭ по физике.  Учителем </w:t>
      </w:r>
      <w:r w:rsidR="002B67BC" w:rsidRPr="002B1BA2">
        <w:rPr>
          <w:sz w:val="28"/>
          <w:szCs w:val="28"/>
        </w:rPr>
        <w:t>ведется подготовка</w:t>
      </w:r>
      <w:r w:rsidRPr="002B1BA2">
        <w:rPr>
          <w:sz w:val="28"/>
          <w:szCs w:val="28"/>
        </w:rPr>
        <w:t xml:space="preserve"> учеников при трех часах урока физики в неделю. Рекомендуется выделить минимум час из школьного компонента учебного плана для подготовки выпускника к успешной сдаче экзамена.</w:t>
      </w:r>
    </w:p>
    <w:p w14:paraId="6B66036F" w14:textId="77242864" w:rsidR="00210B82" w:rsidRPr="002B1BA2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Повысить мотивацию школьников может проведение на базе школы интеллектуальных соревнований по физике, с использованием типовых заданий ОГЭ, но в виде игры или соревнования.</w:t>
      </w:r>
    </w:p>
    <w:p w14:paraId="24C51B9E" w14:textId="73AC963E" w:rsidR="005A2C32" w:rsidRPr="002B67BC" w:rsidRDefault="00210B82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Необходимо предусматривать дополнительные занятия и консультации для разных групп, обучающихся по подготовке к ОГЭ по физике.</w:t>
      </w:r>
    </w:p>
    <w:p w14:paraId="684A9F8B" w14:textId="5DCF4266" w:rsidR="005A2C32" w:rsidRPr="002B67BC" w:rsidRDefault="005A2C32" w:rsidP="0087288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B67BC">
        <w:rPr>
          <w:b/>
          <w:sz w:val="28"/>
          <w:szCs w:val="28"/>
        </w:rPr>
        <w:t xml:space="preserve">Муниципальным </w:t>
      </w:r>
      <w:r w:rsidR="0087288C">
        <w:rPr>
          <w:b/>
          <w:sz w:val="28"/>
          <w:szCs w:val="28"/>
        </w:rPr>
        <w:t>органам управления образованием:</w:t>
      </w:r>
    </w:p>
    <w:p w14:paraId="3F79C765" w14:textId="06752DC7" w:rsidR="00000E05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lastRenderedPageBreak/>
        <w:t>Рекомендуется продолжить организацию очных выездов в ОУ с низкими образовательными результатами сотрудниками ГАОУ ДПО «ЛОИРО» в ряд районов региона (Всеволожский, Гатчинский, Выборгский районы, ГО Сосновый Бор) а также расширить географию выездов в муниципалитеты, не подававшие ранее заявки на консультации.</w:t>
      </w:r>
    </w:p>
    <w:p w14:paraId="11D77CBA" w14:textId="05BF683B" w:rsidR="005A2C32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Рекомендации по темам для обсуждения / обмена опытом на методических объединениях учителей-предметников:</w:t>
      </w:r>
    </w:p>
    <w:p w14:paraId="272CB637" w14:textId="77777777" w:rsidR="00000E05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Анализ типичных ошибок».</w:t>
      </w:r>
    </w:p>
    <w:p w14:paraId="795722EF" w14:textId="77777777" w:rsidR="00000E05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 «Методика подготовки к ОГЭ по физике в 2023-2024 годах. Экспериментальное задание (задание 17)».</w:t>
      </w:r>
    </w:p>
    <w:p w14:paraId="1EE42B8E" w14:textId="08F4445D" w:rsidR="00000E05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«Методика подготовки к ОГЭ по физики в 2023-2024 годах. Решение расчетных задач (задание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23,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24,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25)».</w:t>
      </w:r>
    </w:p>
    <w:p w14:paraId="1B0E5B74" w14:textId="01A2FAA3" w:rsidR="00000E05" w:rsidRPr="002B1BA2" w:rsidRDefault="00000E05" w:rsidP="0087288C">
      <w:pPr>
        <w:spacing w:line="312" w:lineRule="auto"/>
        <w:ind w:firstLine="709"/>
        <w:jc w:val="both"/>
        <w:rPr>
          <w:sz w:val="28"/>
          <w:szCs w:val="28"/>
        </w:rPr>
      </w:pPr>
      <w:r w:rsidRPr="002B1BA2">
        <w:rPr>
          <w:sz w:val="28"/>
          <w:szCs w:val="28"/>
        </w:rPr>
        <w:t>-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«Методика подготовки к ОГЭ по физике в 2023-2024 годах. Решение качественных задач (задание 20,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21,</w:t>
      </w:r>
      <w:r w:rsidR="0087288C">
        <w:rPr>
          <w:sz w:val="28"/>
          <w:szCs w:val="28"/>
        </w:rPr>
        <w:t xml:space="preserve"> </w:t>
      </w:r>
      <w:r w:rsidRPr="002B1BA2">
        <w:rPr>
          <w:sz w:val="28"/>
          <w:szCs w:val="28"/>
        </w:rPr>
        <w:t>22)».</w:t>
      </w:r>
    </w:p>
    <w:p w14:paraId="2779F9C5" w14:textId="77777777" w:rsidR="002B67BC" w:rsidRDefault="002B67BC" w:rsidP="002B67BC">
      <w:pPr>
        <w:spacing w:line="26" w:lineRule="atLeast"/>
        <w:ind w:firstLine="709"/>
        <w:rPr>
          <w:szCs w:val="28"/>
        </w:rPr>
      </w:pPr>
    </w:p>
    <w:sectPr w:rsidR="002B67BC" w:rsidSect="007A08E2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EC035" w14:textId="77777777" w:rsidR="004360B3" w:rsidRDefault="004360B3" w:rsidP="005060D9">
      <w:r>
        <w:separator/>
      </w:r>
    </w:p>
  </w:endnote>
  <w:endnote w:type="continuationSeparator" w:id="0">
    <w:p w14:paraId="5CA59588" w14:textId="77777777" w:rsidR="004360B3" w:rsidRDefault="004360B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09F78218" w:rsidR="007843F6" w:rsidRDefault="007843F6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A7D0" w14:textId="77777777" w:rsidR="004360B3" w:rsidRDefault="004360B3" w:rsidP="005060D9">
      <w:r>
        <w:separator/>
      </w:r>
    </w:p>
  </w:footnote>
  <w:footnote w:type="continuationSeparator" w:id="0">
    <w:p w14:paraId="42BDDBF8" w14:textId="77777777" w:rsidR="004360B3" w:rsidRDefault="004360B3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7843F6" w:rsidRDefault="007843F6">
    <w:pPr>
      <w:pStyle w:val="af"/>
      <w:jc w:val="center"/>
    </w:pPr>
  </w:p>
  <w:p w14:paraId="2EAC3F6C" w14:textId="77777777" w:rsidR="007843F6" w:rsidRDefault="007843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7C"/>
    <w:multiLevelType w:val="hybridMultilevel"/>
    <w:tmpl w:val="A0766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D471D"/>
    <w:multiLevelType w:val="hybridMultilevel"/>
    <w:tmpl w:val="8980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A355E"/>
    <w:multiLevelType w:val="hybridMultilevel"/>
    <w:tmpl w:val="3114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5E7C"/>
    <w:multiLevelType w:val="hybridMultilevel"/>
    <w:tmpl w:val="E646A0DC"/>
    <w:lvl w:ilvl="0" w:tplc="08C4B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1">
    <w:nsid w:val="22EE4CAA"/>
    <w:multiLevelType w:val="hybridMultilevel"/>
    <w:tmpl w:val="2CFE867A"/>
    <w:lvl w:ilvl="0" w:tplc="6198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D5DCE"/>
    <w:multiLevelType w:val="hybridMultilevel"/>
    <w:tmpl w:val="CDFA7F66"/>
    <w:lvl w:ilvl="0" w:tplc="8BA8516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8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7">
    <w:nsid w:val="56A548E3"/>
    <w:multiLevelType w:val="multilevel"/>
    <w:tmpl w:val="443E76C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30">
    <w:nsid w:val="5AC16BBD"/>
    <w:multiLevelType w:val="hybridMultilevel"/>
    <w:tmpl w:val="C96CC65A"/>
    <w:lvl w:ilvl="0" w:tplc="2B163F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297F48"/>
    <w:multiLevelType w:val="hybridMultilevel"/>
    <w:tmpl w:val="BE52FEA0"/>
    <w:lvl w:ilvl="0" w:tplc="B32651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2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63982"/>
    <w:multiLevelType w:val="hybridMultilevel"/>
    <w:tmpl w:val="7C56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4"/>
  </w:num>
  <w:num w:numId="4">
    <w:abstractNumId w:val="38"/>
  </w:num>
  <w:num w:numId="5">
    <w:abstractNumId w:val="28"/>
  </w:num>
  <w:num w:numId="6">
    <w:abstractNumId w:val="20"/>
  </w:num>
  <w:num w:numId="7">
    <w:abstractNumId w:val="21"/>
  </w:num>
  <w:num w:numId="8">
    <w:abstractNumId w:val="10"/>
  </w:num>
  <w:num w:numId="9">
    <w:abstractNumId w:val="8"/>
  </w:num>
  <w:num w:numId="10">
    <w:abstractNumId w:val="34"/>
  </w:num>
  <w:num w:numId="11">
    <w:abstractNumId w:val="15"/>
  </w:num>
  <w:num w:numId="12">
    <w:abstractNumId w:val="5"/>
  </w:num>
  <w:num w:numId="13">
    <w:abstractNumId w:val="32"/>
  </w:num>
  <w:num w:numId="14">
    <w:abstractNumId w:val="9"/>
  </w:num>
  <w:num w:numId="15">
    <w:abstractNumId w:val="43"/>
  </w:num>
  <w:num w:numId="16">
    <w:abstractNumId w:val="29"/>
  </w:num>
  <w:num w:numId="17">
    <w:abstractNumId w:val="39"/>
  </w:num>
  <w:num w:numId="18">
    <w:abstractNumId w:val="35"/>
  </w:num>
  <w:num w:numId="19">
    <w:abstractNumId w:val="16"/>
  </w:num>
  <w:num w:numId="20">
    <w:abstractNumId w:val="22"/>
  </w:num>
  <w:num w:numId="21">
    <w:abstractNumId w:val="40"/>
  </w:num>
  <w:num w:numId="22">
    <w:abstractNumId w:val="17"/>
  </w:num>
  <w:num w:numId="23">
    <w:abstractNumId w:val="42"/>
  </w:num>
  <w:num w:numId="24">
    <w:abstractNumId w:val="26"/>
  </w:num>
  <w:num w:numId="25">
    <w:abstractNumId w:val="23"/>
  </w:num>
  <w:num w:numId="26">
    <w:abstractNumId w:val="24"/>
  </w:num>
  <w:num w:numId="27">
    <w:abstractNumId w:val="18"/>
  </w:num>
  <w:num w:numId="28">
    <w:abstractNumId w:val="6"/>
  </w:num>
  <w:num w:numId="29">
    <w:abstractNumId w:val="12"/>
  </w:num>
  <w:num w:numId="30">
    <w:abstractNumId w:val="31"/>
  </w:num>
  <w:num w:numId="31">
    <w:abstractNumId w:val="33"/>
  </w:num>
  <w:num w:numId="32">
    <w:abstractNumId w:val="14"/>
  </w:num>
  <w:num w:numId="33">
    <w:abstractNumId w:val="8"/>
  </w:num>
  <w:num w:numId="34">
    <w:abstractNumId w:val="7"/>
  </w:num>
  <w:num w:numId="35">
    <w:abstractNumId w:val="19"/>
  </w:num>
  <w:num w:numId="36">
    <w:abstractNumId w:val="25"/>
  </w:num>
  <w:num w:numId="37">
    <w:abstractNumId w:val="0"/>
  </w:num>
  <w:num w:numId="38">
    <w:abstractNumId w:val="1"/>
  </w:num>
  <w:num w:numId="39">
    <w:abstractNumId w:val="27"/>
  </w:num>
  <w:num w:numId="40">
    <w:abstractNumId w:val="11"/>
  </w:num>
  <w:num w:numId="41">
    <w:abstractNumId w:val="2"/>
  </w:num>
  <w:num w:numId="42">
    <w:abstractNumId w:val="30"/>
  </w:num>
  <w:num w:numId="43">
    <w:abstractNumId w:val="13"/>
  </w:num>
  <w:num w:numId="44">
    <w:abstractNumId w:val="44"/>
  </w:num>
  <w:num w:numId="45">
    <w:abstractNumId w:val="3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E05"/>
    <w:rsid w:val="00006B1B"/>
    <w:rsid w:val="000144F9"/>
    <w:rsid w:val="00015593"/>
    <w:rsid w:val="00017B56"/>
    <w:rsid w:val="00017C63"/>
    <w:rsid w:val="00022E68"/>
    <w:rsid w:val="00025430"/>
    <w:rsid w:val="00040584"/>
    <w:rsid w:val="0005345E"/>
    <w:rsid w:val="00054526"/>
    <w:rsid w:val="00054B49"/>
    <w:rsid w:val="000638A8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D6BEA"/>
    <w:rsid w:val="000E0643"/>
    <w:rsid w:val="000E6D5D"/>
    <w:rsid w:val="001067B0"/>
    <w:rsid w:val="00110570"/>
    <w:rsid w:val="00117C04"/>
    <w:rsid w:val="00135134"/>
    <w:rsid w:val="00137FF9"/>
    <w:rsid w:val="0014123B"/>
    <w:rsid w:val="00146CF9"/>
    <w:rsid w:val="00160B20"/>
    <w:rsid w:val="001628E4"/>
    <w:rsid w:val="00162C73"/>
    <w:rsid w:val="001637E5"/>
    <w:rsid w:val="00164EBB"/>
    <w:rsid w:val="00174654"/>
    <w:rsid w:val="00181394"/>
    <w:rsid w:val="00182501"/>
    <w:rsid w:val="00186324"/>
    <w:rsid w:val="00191544"/>
    <w:rsid w:val="001955EA"/>
    <w:rsid w:val="00196EF5"/>
    <w:rsid w:val="00197ADA"/>
    <w:rsid w:val="001A50EB"/>
    <w:rsid w:val="001B0018"/>
    <w:rsid w:val="001B639B"/>
    <w:rsid w:val="001B7A67"/>
    <w:rsid w:val="001B7D97"/>
    <w:rsid w:val="001C08DB"/>
    <w:rsid w:val="001C23C3"/>
    <w:rsid w:val="001C3C50"/>
    <w:rsid w:val="001D7B78"/>
    <w:rsid w:val="001E7F9B"/>
    <w:rsid w:val="001F1848"/>
    <w:rsid w:val="00206D26"/>
    <w:rsid w:val="00210B82"/>
    <w:rsid w:val="002123B7"/>
    <w:rsid w:val="002133CF"/>
    <w:rsid w:val="002178E5"/>
    <w:rsid w:val="002405DB"/>
    <w:rsid w:val="00247CE2"/>
    <w:rsid w:val="0025289E"/>
    <w:rsid w:val="00260C55"/>
    <w:rsid w:val="00267C71"/>
    <w:rsid w:val="002739D7"/>
    <w:rsid w:val="00290841"/>
    <w:rsid w:val="00290F80"/>
    <w:rsid w:val="002910AB"/>
    <w:rsid w:val="00293CED"/>
    <w:rsid w:val="002A2F7F"/>
    <w:rsid w:val="002A565D"/>
    <w:rsid w:val="002A71BB"/>
    <w:rsid w:val="002B1BA2"/>
    <w:rsid w:val="002B67BC"/>
    <w:rsid w:val="002C3365"/>
    <w:rsid w:val="002C7A24"/>
    <w:rsid w:val="002D3263"/>
    <w:rsid w:val="002E09FC"/>
    <w:rsid w:val="002E1AF2"/>
    <w:rsid w:val="002E361A"/>
    <w:rsid w:val="002E595B"/>
    <w:rsid w:val="002F3B40"/>
    <w:rsid w:val="002F4079"/>
    <w:rsid w:val="002F4303"/>
    <w:rsid w:val="00313DAE"/>
    <w:rsid w:val="00314599"/>
    <w:rsid w:val="003172FD"/>
    <w:rsid w:val="00323154"/>
    <w:rsid w:val="00336D82"/>
    <w:rsid w:val="003602B9"/>
    <w:rsid w:val="00367733"/>
    <w:rsid w:val="00371A77"/>
    <w:rsid w:val="00383524"/>
    <w:rsid w:val="00386C1D"/>
    <w:rsid w:val="00394A2D"/>
    <w:rsid w:val="003A1491"/>
    <w:rsid w:val="003A4EAE"/>
    <w:rsid w:val="003A54D2"/>
    <w:rsid w:val="003A66F0"/>
    <w:rsid w:val="003B63D9"/>
    <w:rsid w:val="003B6E55"/>
    <w:rsid w:val="003C0C51"/>
    <w:rsid w:val="003D2BCA"/>
    <w:rsid w:val="003D40B4"/>
    <w:rsid w:val="003F5D5E"/>
    <w:rsid w:val="00405213"/>
    <w:rsid w:val="00406E15"/>
    <w:rsid w:val="004171C8"/>
    <w:rsid w:val="0042675E"/>
    <w:rsid w:val="004360B3"/>
    <w:rsid w:val="00436A7B"/>
    <w:rsid w:val="00446BD3"/>
    <w:rsid w:val="00447158"/>
    <w:rsid w:val="00454703"/>
    <w:rsid w:val="00461AC6"/>
    <w:rsid w:val="00462FB8"/>
    <w:rsid w:val="00470376"/>
    <w:rsid w:val="00473696"/>
    <w:rsid w:val="00475424"/>
    <w:rsid w:val="00475B0F"/>
    <w:rsid w:val="004857A5"/>
    <w:rsid w:val="00490044"/>
    <w:rsid w:val="00490B5F"/>
    <w:rsid w:val="004B3E52"/>
    <w:rsid w:val="004C24AB"/>
    <w:rsid w:val="004C535D"/>
    <w:rsid w:val="004D5ABD"/>
    <w:rsid w:val="004F5684"/>
    <w:rsid w:val="004F5957"/>
    <w:rsid w:val="0050227B"/>
    <w:rsid w:val="005060D9"/>
    <w:rsid w:val="005120E9"/>
    <w:rsid w:val="00513275"/>
    <w:rsid w:val="00517937"/>
    <w:rsid w:val="00520C8B"/>
    <w:rsid w:val="00520DFB"/>
    <w:rsid w:val="00523D4D"/>
    <w:rsid w:val="005324BD"/>
    <w:rsid w:val="00541B5C"/>
    <w:rsid w:val="0054746F"/>
    <w:rsid w:val="00560114"/>
    <w:rsid w:val="00561201"/>
    <w:rsid w:val="005671B0"/>
    <w:rsid w:val="0057479E"/>
    <w:rsid w:val="00576F38"/>
    <w:rsid w:val="0058376C"/>
    <w:rsid w:val="00583C57"/>
    <w:rsid w:val="0058551C"/>
    <w:rsid w:val="005879F3"/>
    <w:rsid w:val="005A2C32"/>
    <w:rsid w:val="005A4A53"/>
    <w:rsid w:val="005B2033"/>
    <w:rsid w:val="005B33E0"/>
    <w:rsid w:val="005B52FC"/>
    <w:rsid w:val="005C6BD6"/>
    <w:rsid w:val="005D5FE5"/>
    <w:rsid w:val="005E0053"/>
    <w:rsid w:val="005E0411"/>
    <w:rsid w:val="005E15AE"/>
    <w:rsid w:val="005E631A"/>
    <w:rsid w:val="005F2021"/>
    <w:rsid w:val="005F702E"/>
    <w:rsid w:val="00600034"/>
    <w:rsid w:val="00602C7D"/>
    <w:rsid w:val="0061189C"/>
    <w:rsid w:val="006147E9"/>
    <w:rsid w:val="00614AB8"/>
    <w:rsid w:val="006255E2"/>
    <w:rsid w:val="0062684D"/>
    <w:rsid w:val="006304F0"/>
    <w:rsid w:val="006323DC"/>
    <w:rsid w:val="006328F2"/>
    <w:rsid w:val="006408C0"/>
    <w:rsid w:val="00643A8E"/>
    <w:rsid w:val="0064641B"/>
    <w:rsid w:val="006509DE"/>
    <w:rsid w:val="00650D15"/>
    <w:rsid w:val="00651112"/>
    <w:rsid w:val="00653487"/>
    <w:rsid w:val="0065647A"/>
    <w:rsid w:val="006568BD"/>
    <w:rsid w:val="00656A1E"/>
    <w:rsid w:val="00661C2E"/>
    <w:rsid w:val="00663236"/>
    <w:rsid w:val="0066457B"/>
    <w:rsid w:val="00664984"/>
    <w:rsid w:val="00665688"/>
    <w:rsid w:val="00671A68"/>
    <w:rsid w:val="006761D4"/>
    <w:rsid w:val="006805C0"/>
    <w:rsid w:val="006819AF"/>
    <w:rsid w:val="00683C61"/>
    <w:rsid w:val="0068434B"/>
    <w:rsid w:val="006A6669"/>
    <w:rsid w:val="006C2B74"/>
    <w:rsid w:val="006D12C2"/>
    <w:rsid w:val="006D2A12"/>
    <w:rsid w:val="006D5136"/>
    <w:rsid w:val="006E17AE"/>
    <w:rsid w:val="006E68F5"/>
    <w:rsid w:val="006F67F1"/>
    <w:rsid w:val="007002CF"/>
    <w:rsid w:val="00703494"/>
    <w:rsid w:val="0071150F"/>
    <w:rsid w:val="00713E98"/>
    <w:rsid w:val="00724773"/>
    <w:rsid w:val="00725E32"/>
    <w:rsid w:val="00735ED3"/>
    <w:rsid w:val="00756A4A"/>
    <w:rsid w:val="0076000E"/>
    <w:rsid w:val="00764E86"/>
    <w:rsid w:val="0077011C"/>
    <w:rsid w:val="007773F0"/>
    <w:rsid w:val="00781F00"/>
    <w:rsid w:val="00783926"/>
    <w:rsid w:val="00783A4C"/>
    <w:rsid w:val="007843F6"/>
    <w:rsid w:val="00791F29"/>
    <w:rsid w:val="0079316A"/>
    <w:rsid w:val="007A08E2"/>
    <w:rsid w:val="007A52A3"/>
    <w:rsid w:val="007A5716"/>
    <w:rsid w:val="007A74B7"/>
    <w:rsid w:val="007B0E21"/>
    <w:rsid w:val="007B785F"/>
    <w:rsid w:val="007C517C"/>
    <w:rsid w:val="007C79F1"/>
    <w:rsid w:val="007E07BF"/>
    <w:rsid w:val="007E4A5B"/>
    <w:rsid w:val="007F0633"/>
    <w:rsid w:val="007F13F1"/>
    <w:rsid w:val="007F5E19"/>
    <w:rsid w:val="00806E31"/>
    <w:rsid w:val="00827699"/>
    <w:rsid w:val="0082776F"/>
    <w:rsid w:val="00843777"/>
    <w:rsid w:val="00844333"/>
    <w:rsid w:val="008462D8"/>
    <w:rsid w:val="00846D04"/>
    <w:rsid w:val="00847CBC"/>
    <w:rsid w:val="008555D2"/>
    <w:rsid w:val="00857290"/>
    <w:rsid w:val="0087288C"/>
    <w:rsid w:val="00873EC5"/>
    <w:rsid w:val="008764EC"/>
    <w:rsid w:val="0087757D"/>
    <w:rsid w:val="00877711"/>
    <w:rsid w:val="008817CD"/>
    <w:rsid w:val="00891571"/>
    <w:rsid w:val="00895EDE"/>
    <w:rsid w:val="008A35A5"/>
    <w:rsid w:val="008F02F1"/>
    <w:rsid w:val="008F5B17"/>
    <w:rsid w:val="00903006"/>
    <w:rsid w:val="00903AC5"/>
    <w:rsid w:val="00906444"/>
    <w:rsid w:val="0092762C"/>
    <w:rsid w:val="00931BA3"/>
    <w:rsid w:val="00932ACD"/>
    <w:rsid w:val="0093373E"/>
    <w:rsid w:val="00933F50"/>
    <w:rsid w:val="009376FF"/>
    <w:rsid w:val="0094050C"/>
    <w:rsid w:val="009409F5"/>
    <w:rsid w:val="00940FBA"/>
    <w:rsid w:val="0094223A"/>
    <w:rsid w:val="00944798"/>
    <w:rsid w:val="00944FC7"/>
    <w:rsid w:val="00945BAA"/>
    <w:rsid w:val="00951D84"/>
    <w:rsid w:val="0095463D"/>
    <w:rsid w:val="00961557"/>
    <w:rsid w:val="00964E90"/>
    <w:rsid w:val="00973F0A"/>
    <w:rsid w:val="00981B4D"/>
    <w:rsid w:val="0098375A"/>
    <w:rsid w:val="009A4CD3"/>
    <w:rsid w:val="009A6F73"/>
    <w:rsid w:val="009B0D70"/>
    <w:rsid w:val="009B0E3B"/>
    <w:rsid w:val="009B1953"/>
    <w:rsid w:val="009B2001"/>
    <w:rsid w:val="009B348C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5BFC"/>
    <w:rsid w:val="00A26A61"/>
    <w:rsid w:val="00A34126"/>
    <w:rsid w:val="00A343CC"/>
    <w:rsid w:val="00A46259"/>
    <w:rsid w:val="00A54403"/>
    <w:rsid w:val="00A61E60"/>
    <w:rsid w:val="00A67518"/>
    <w:rsid w:val="00A67C9A"/>
    <w:rsid w:val="00A77FDF"/>
    <w:rsid w:val="00A803E1"/>
    <w:rsid w:val="00A80A00"/>
    <w:rsid w:val="00A82BB0"/>
    <w:rsid w:val="00A85CAB"/>
    <w:rsid w:val="00A87EC7"/>
    <w:rsid w:val="00A907C3"/>
    <w:rsid w:val="00A9105A"/>
    <w:rsid w:val="00A92568"/>
    <w:rsid w:val="00A96328"/>
    <w:rsid w:val="00A96CDF"/>
    <w:rsid w:val="00AA3344"/>
    <w:rsid w:val="00AB0BE0"/>
    <w:rsid w:val="00AC414D"/>
    <w:rsid w:val="00AC43B4"/>
    <w:rsid w:val="00AC6316"/>
    <w:rsid w:val="00AC75FF"/>
    <w:rsid w:val="00AD4A04"/>
    <w:rsid w:val="00AD756A"/>
    <w:rsid w:val="00AE0FDF"/>
    <w:rsid w:val="00AF50BA"/>
    <w:rsid w:val="00B000AB"/>
    <w:rsid w:val="00B07DC9"/>
    <w:rsid w:val="00B155D3"/>
    <w:rsid w:val="00B37811"/>
    <w:rsid w:val="00B66251"/>
    <w:rsid w:val="00B66E50"/>
    <w:rsid w:val="00B77019"/>
    <w:rsid w:val="00B770F1"/>
    <w:rsid w:val="00B77160"/>
    <w:rsid w:val="00B82110"/>
    <w:rsid w:val="00BA6235"/>
    <w:rsid w:val="00BB6AD8"/>
    <w:rsid w:val="00BC1F52"/>
    <w:rsid w:val="00BC3B99"/>
    <w:rsid w:val="00BC4DE4"/>
    <w:rsid w:val="00BD3561"/>
    <w:rsid w:val="00BD48F6"/>
    <w:rsid w:val="00BE42D2"/>
    <w:rsid w:val="00BF17DA"/>
    <w:rsid w:val="00BF36E1"/>
    <w:rsid w:val="00C07AC5"/>
    <w:rsid w:val="00C13CC6"/>
    <w:rsid w:val="00C171A1"/>
    <w:rsid w:val="00C266B6"/>
    <w:rsid w:val="00C30B8A"/>
    <w:rsid w:val="00C30DD4"/>
    <w:rsid w:val="00C51483"/>
    <w:rsid w:val="00C546AC"/>
    <w:rsid w:val="00C57815"/>
    <w:rsid w:val="00C604A4"/>
    <w:rsid w:val="00CA5D8B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D043CF"/>
    <w:rsid w:val="00D06AB0"/>
    <w:rsid w:val="00D07C6B"/>
    <w:rsid w:val="00D1009E"/>
    <w:rsid w:val="00D10CA7"/>
    <w:rsid w:val="00D116BF"/>
    <w:rsid w:val="00D33291"/>
    <w:rsid w:val="00D478AB"/>
    <w:rsid w:val="00D511D6"/>
    <w:rsid w:val="00D5462F"/>
    <w:rsid w:val="00D549F5"/>
    <w:rsid w:val="00D54EE2"/>
    <w:rsid w:val="00D62AB3"/>
    <w:rsid w:val="00D62F6F"/>
    <w:rsid w:val="00D6675C"/>
    <w:rsid w:val="00D748E2"/>
    <w:rsid w:val="00D831A4"/>
    <w:rsid w:val="00D934FF"/>
    <w:rsid w:val="00DA34E0"/>
    <w:rsid w:val="00DB4BF0"/>
    <w:rsid w:val="00DB526F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1151"/>
    <w:rsid w:val="00E22C74"/>
    <w:rsid w:val="00E255FB"/>
    <w:rsid w:val="00E33A93"/>
    <w:rsid w:val="00E358BA"/>
    <w:rsid w:val="00E469B9"/>
    <w:rsid w:val="00E50978"/>
    <w:rsid w:val="00E53F29"/>
    <w:rsid w:val="00E54DD9"/>
    <w:rsid w:val="00E83B9C"/>
    <w:rsid w:val="00E8420A"/>
    <w:rsid w:val="00E8517F"/>
    <w:rsid w:val="00E879C0"/>
    <w:rsid w:val="00E93087"/>
    <w:rsid w:val="00EA081B"/>
    <w:rsid w:val="00EB33A7"/>
    <w:rsid w:val="00EB3958"/>
    <w:rsid w:val="00EB58E5"/>
    <w:rsid w:val="00EB7C8C"/>
    <w:rsid w:val="00EC0384"/>
    <w:rsid w:val="00ED0560"/>
    <w:rsid w:val="00EE2024"/>
    <w:rsid w:val="00EE525A"/>
    <w:rsid w:val="00EE603D"/>
    <w:rsid w:val="00EF2CEA"/>
    <w:rsid w:val="00F0048C"/>
    <w:rsid w:val="00F01256"/>
    <w:rsid w:val="00F22620"/>
    <w:rsid w:val="00F23056"/>
    <w:rsid w:val="00F256C5"/>
    <w:rsid w:val="00F27174"/>
    <w:rsid w:val="00F32282"/>
    <w:rsid w:val="00F34CA6"/>
    <w:rsid w:val="00F35808"/>
    <w:rsid w:val="00F40835"/>
    <w:rsid w:val="00F613FE"/>
    <w:rsid w:val="00F77A66"/>
    <w:rsid w:val="00F8032F"/>
    <w:rsid w:val="00F921F7"/>
    <w:rsid w:val="00F97F6F"/>
    <w:rsid w:val="00FA1CE0"/>
    <w:rsid w:val="00FA7DD8"/>
    <w:rsid w:val="00FB22A4"/>
    <w:rsid w:val="00FB443D"/>
    <w:rsid w:val="00FC1A6B"/>
    <w:rsid w:val="00FD32C8"/>
    <w:rsid w:val="00FD5075"/>
    <w:rsid w:val="00FE2387"/>
    <w:rsid w:val="00FE3701"/>
    <w:rsid w:val="00FE644F"/>
    <w:rsid w:val="00FF2246"/>
    <w:rsid w:val="00FF636B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65688"/>
    <w:rPr>
      <w:rFonts w:ascii="Calibri" w:eastAsia="Calibri" w:hAnsi="Calibri" w:cs="Times New Roman"/>
    </w:rPr>
  </w:style>
  <w:style w:type="paragraph" w:customStyle="1" w:styleId="af9">
    <w:name w:val="Содержимое таблицы"/>
    <w:basedOn w:val="a"/>
    <w:rsid w:val="00665688"/>
    <w:pPr>
      <w:suppressLineNumbers/>
      <w:suppressAutoHyphens/>
      <w:spacing w:line="100" w:lineRule="atLeast"/>
    </w:pPr>
    <w:rPr>
      <w:rFonts w:eastAsia="SimSun"/>
      <w:lang w:eastAsia="ar-SA"/>
    </w:rPr>
  </w:style>
  <w:style w:type="character" w:styleId="afa">
    <w:name w:val="Hyperlink"/>
    <w:basedOn w:val="a0"/>
    <w:uiPriority w:val="99"/>
    <w:unhideWhenUsed/>
    <w:rsid w:val="0093373E"/>
    <w:rPr>
      <w:color w:val="0000FF" w:themeColor="hyperlink"/>
      <w:u w:val="single"/>
    </w:rPr>
  </w:style>
  <w:style w:type="paragraph" w:styleId="afb">
    <w:name w:val="Body Text"/>
    <w:basedOn w:val="a"/>
    <w:link w:val="afc"/>
    <w:uiPriority w:val="99"/>
    <w:unhideWhenUsed/>
    <w:rsid w:val="00FA7DD8"/>
    <w:pPr>
      <w:widowControl w:val="0"/>
      <w:shd w:val="clear" w:color="auto" w:fill="FFFFFF"/>
      <w:spacing w:before="180" w:line="259" w:lineRule="exact"/>
      <w:jc w:val="both"/>
    </w:pPr>
    <w:rPr>
      <w:rFonts w:eastAsia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FA7DD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65688"/>
    <w:rPr>
      <w:rFonts w:ascii="Calibri" w:eastAsia="Calibri" w:hAnsi="Calibri" w:cs="Times New Roman"/>
    </w:rPr>
  </w:style>
  <w:style w:type="paragraph" w:customStyle="1" w:styleId="af9">
    <w:name w:val="Содержимое таблицы"/>
    <w:basedOn w:val="a"/>
    <w:rsid w:val="00665688"/>
    <w:pPr>
      <w:suppressLineNumbers/>
      <w:suppressAutoHyphens/>
      <w:spacing w:line="100" w:lineRule="atLeast"/>
    </w:pPr>
    <w:rPr>
      <w:rFonts w:eastAsia="SimSun"/>
      <w:lang w:eastAsia="ar-SA"/>
    </w:rPr>
  </w:style>
  <w:style w:type="character" w:styleId="afa">
    <w:name w:val="Hyperlink"/>
    <w:basedOn w:val="a0"/>
    <w:uiPriority w:val="99"/>
    <w:unhideWhenUsed/>
    <w:rsid w:val="0093373E"/>
    <w:rPr>
      <w:color w:val="0000FF" w:themeColor="hyperlink"/>
      <w:u w:val="single"/>
    </w:rPr>
  </w:style>
  <w:style w:type="paragraph" w:styleId="afb">
    <w:name w:val="Body Text"/>
    <w:basedOn w:val="a"/>
    <w:link w:val="afc"/>
    <w:uiPriority w:val="99"/>
    <w:unhideWhenUsed/>
    <w:rsid w:val="00FA7DD8"/>
    <w:pPr>
      <w:widowControl w:val="0"/>
      <w:shd w:val="clear" w:color="auto" w:fill="FFFFFF"/>
      <w:spacing w:before="180" w:line="259" w:lineRule="exact"/>
      <w:jc w:val="both"/>
    </w:pPr>
    <w:rPr>
      <w:rFonts w:eastAsia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FA7DD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pi.ru/oge/dlya-predmetnyh-komissiy-subektov-r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pi.ru/og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pi.ru/oge/dlya-predmetnyh-komissiy-subektov-rf" TargetMode="External"/><Relationship Id="rId10" Type="http://schemas.openxmlformats.org/officeDocument/2006/relationships/hyperlink" Target="http://opengi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oge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F467-F7D4-44AB-8573-EA28A59F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19</cp:revision>
  <cp:lastPrinted>2023-08-18T12:50:00Z</cp:lastPrinted>
  <dcterms:created xsi:type="dcterms:W3CDTF">2023-08-31T08:06:00Z</dcterms:created>
  <dcterms:modified xsi:type="dcterms:W3CDTF">2023-09-12T12:56:00Z</dcterms:modified>
</cp:coreProperties>
</file>