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16" w:rsidRPr="00497C0A" w:rsidRDefault="00DF0816" w:rsidP="00DF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541" w:rsidRPr="00B14CF3" w:rsidRDefault="00A85541" w:rsidP="00A85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>Объявление о проведении публичного конкурса</w:t>
      </w:r>
    </w:p>
    <w:p w:rsidR="00A85541" w:rsidRPr="00B14CF3" w:rsidRDefault="00A85541" w:rsidP="00A85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>на установление контрольных цифр приёма граждан по профессиям, специальностям и направлениям подготовки для обучения за счёт бюджетных ассигнований областного бюджета Ленинградской области по образовательным программам среднего профессионального и высшего образования на 2025/26 учебный год</w:t>
      </w:r>
    </w:p>
    <w:p w:rsidR="00A85541" w:rsidRPr="00B14CF3" w:rsidRDefault="00A85541" w:rsidP="00A8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4CF3">
        <w:rPr>
          <w:rFonts w:ascii="Times New Roman" w:hAnsi="Times New Roman" w:cs="Times New Roman"/>
          <w:sz w:val="28"/>
          <w:szCs w:val="28"/>
        </w:rPr>
        <w:t>В соответствии с приказом комитета общего и профессионального образования Ленинградской области от 12 мая 2023 года № 19 «Об утверждении Порядка проведения публичного конкурса на установление имеющим государственную аккредитацию организациям Ленинградской области, осуществляющим образовательную деятельность, контрольных цифр приема граждан по профессиям, специальностям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</w:t>
      </w:r>
      <w:proofErr w:type="gramEnd"/>
      <w:r w:rsidRPr="00B14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CF3">
        <w:rPr>
          <w:rFonts w:ascii="Times New Roman" w:hAnsi="Times New Roman" w:cs="Times New Roman"/>
          <w:sz w:val="28"/>
          <w:szCs w:val="28"/>
        </w:rPr>
        <w:t>за счет бюджетных ассигнований областного бюджета Ленинградской области» комитет общего и профессионального образования Ленинградской области сообщает о проведении конкурса на установление имеющим государственную аккредитацию образовательным учреждениям среднего профессионального и высшего образования контрольных цифр приема граждан по направлениям подготовки (профессиям, специальностям) для обучения за счет средств областного бюджета Ленинградской области по образовательным программам среднего профессионального и высшего образования на 2025/26</w:t>
      </w:r>
      <w:proofErr w:type="gramEnd"/>
      <w:r w:rsidRPr="00B14CF3">
        <w:rPr>
          <w:rFonts w:ascii="Times New Roman" w:hAnsi="Times New Roman" w:cs="Times New Roman"/>
          <w:sz w:val="28"/>
          <w:szCs w:val="28"/>
        </w:rPr>
        <w:t xml:space="preserve"> учебный год в соответствии с лицензией, предоставленной образовательному учреждению профессионального образования.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 xml:space="preserve">Предмет проведения конкурса: 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CF3">
        <w:rPr>
          <w:rFonts w:ascii="Times New Roman" w:hAnsi="Times New Roman" w:cs="Times New Roman"/>
          <w:sz w:val="28"/>
          <w:szCs w:val="28"/>
        </w:rPr>
        <w:t>Установление контрольных цифр приема граждан для обучения за счет средств областного бюджета Ленинградской области по направлениям подготовки (профессиям, специальностям) среднего профессионального и высшего образования, реализуемым в имеющих государственную аккредитацию образовательных учреждениях профессионального образования в соответствии с лицензией, предоставленной образовательному учреждению.</w:t>
      </w:r>
      <w:proofErr w:type="gramEnd"/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>Общий объем: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CF3">
        <w:rPr>
          <w:rFonts w:ascii="Times New Roman" w:hAnsi="Times New Roman" w:cs="Times New Roman"/>
          <w:sz w:val="28"/>
          <w:szCs w:val="28"/>
        </w:rPr>
        <w:t>Общий объем контрольных цифр приема граждан по укрупненным группам профессий, специальностей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2025/2026 учебный год установлен в соответствии с приказом комитета общего и профессионального образования Ленинградской области от 15.04.2024 № 14 в размере 7535 мест.</w:t>
      </w:r>
      <w:proofErr w:type="gramEnd"/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>Минимальное количество контрольных цифр приема: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Нормативное количество студентов в группе для </w:t>
      </w:r>
      <w:proofErr w:type="gramStart"/>
      <w:r w:rsidRPr="00B14CF3">
        <w:rPr>
          <w:rFonts w:ascii="Times New Roman" w:hAnsi="Times New Roman" w:cs="Times New Roman"/>
          <w:sz w:val="28"/>
          <w:szCs w:val="28"/>
        </w:rPr>
        <w:t>обучения по направлениям</w:t>
      </w:r>
      <w:proofErr w:type="gramEnd"/>
      <w:r w:rsidRPr="00B14CF3">
        <w:rPr>
          <w:rFonts w:ascii="Times New Roman" w:hAnsi="Times New Roman" w:cs="Times New Roman"/>
          <w:sz w:val="28"/>
          <w:szCs w:val="28"/>
        </w:rPr>
        <w:t xml:space="preserve"> подготовки (профессиям, специальностям):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- среднего профессионального образования (подготовка квалифицированных рабочих (служащих) - 25 человек;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- среднего профессионального образования (подготовка специалистов среднего звена) - 25 человек;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- высшего образования - 10-30 человек.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конкурса: 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CF3">
        <w:rPr>
          <w:rFonts w:ascii="Times New Roman" w:hAnsi="Times New Roman" w:cs="Times New Roman"/>
          <w:sz w:val="28"/>
          <w:szCs w:val="28"/>
        </w:rPr>
        <w:t>Участие в конкурсе могут принимать имеющие лицензию и государственную аккредитацию образовательные организации профессионального образования, расположенные на территории Ленинградской области, имеющие собственную учебно-материальную базу, собственные учебные кабинеты и учебные лаборатории, иную собственную базу, обеспечивающую в полном объеме все необходимые условия для обучения по направлениям подготовки (профессиям, специальностям) в строгом соответствии с требованиями федеральных государственных образовательных стандартов.</w:t>
      </w:r>
      <w:proofErr w:type="gramEnd"/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конкурсной заявки: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Конкурсная заявка образовательной организации должна содержать: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а) наименование образовательной организации, сведения об организационно-правовой форме, месте нахождения и почтовом адресе;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б) согласованные с опорным работодателем предложения образовательной организации по установлению контрольных цифр приема;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в) сведения о налич</w:t>
      </w:r>
      <w:proofErr w:type="gramStart"/>
      <w:r w:rsidRPr="00B14CF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B14CF3">
        <w:rPr>
          <w:rFonts w:ascii="Times New Roman" w:hAnsi="Times New Roman" w:cs="Times New Roman"/>
          <w:sz w:val="28"/>
          <w:szCs w:val="28"/>
        </w:rPr>
        <w:t>бразовательной организации лицензии на осуществление образовательной деятельности по соответствующим профессиям, специальностям;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г) сведения о налич</w:t>
      </w:r>
      <w:proofErr w:type="gramStart"/>
      <w:r w:rsidRPr="00B14CF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B14CF3">
        <w:rPr>
          <w:rFonts w:ascii="Times New Roman" w:hAnsi="Times New Roman" w:cs="Times New Roman"/>
          <w:sz w:val="28"/>
          <w:szCs w:val="28"/>
        </w:rPr>
        <w:t>бразовательной организации государственной аккредитации по образовательным программам по соответствующим профессиям, специальностям и (или) укрупненным группам профессий, специальностей и направлений подготовки;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 xml:space="preserve">д) обязательство образовательной организации получить государственную аккредитацию по профессиям, специальностям и (или) укрупненным группам профессий, специальностей и направлений подготовки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и высшего образования, но не </w:t>
      </w:r>
      <w:proofErr w:type="gramStart"/>
      <w:r w:rsidRPr="00B14C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14CF3">
        <w:rPr>
          <w:rFonts w:ascii="Times New Roman" w:hAnsi="Times New Roman" w:cs="Times New Roman"/>
          <w:sz w:val="28"/>
          <w:szCs w:val="28"/>
        </w:rPr>
        <w:t xml:space="preserve"> чем до завершения обучения обучающихся, принятых на обучение в пределах установленных контрольных цифр приема (в случае</w:t>
      </w:r>
      <w:proofErr w:type="gramStart"/>
      <w:r w:rsidRPr="00B14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4CF3">
        <w:rPr>
          <w:rFonts w:ascii="Times New Roman" w:hAnsi="Times New Roman" w:cs="Times New Roman"/>
          <w:sz w:val="28"/>
          <w:szCs w:val="28"/>
        </w:rPr>
        <w:t xml:space="preserve"> если заявка образовательной организации содержит предложения по установлению контрольных цифр приема по не имеющим государственной аккредитации образовательным программам);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е) значения показателей деятельности образовательных организаций, оцениваемых в процессе проведения конкурсного отбора;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lastRenderedPageBreak/>
        <w:t>ж) заявки работодателей с заказом на подготовку кадров по заявленным профессиям, специальностям и (или) укрупненным группам профессий и специальностей;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Предложения образовательной организации по установлению контрольных цифр приема представляются только по профессиям, специальностям и (или) укрупненным группам профессий, специальностей и направлений подготовки, указанным в приложении к лицензии на осуществление образовательной деятельности. В случае распределения контрольных цифр приема по укрупненным группам профессий, специальностей и направлений подготовки - при наличии образовательных программ, указанных в приложении к лицензии на осуществление образовательной деятельности, входящих в соответствующие укрупненные группы профессий, специальностей.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В состав конкурсной заявки могут также входить пояснительная записка, обращения работодателей, соглашения с работодателями, обращения советов по профессиональным квалификациям, организаций-партнеров, при условии, что направления деятельности их соответствует области профессиональной деятельности, по которой готовятся выпускники.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От одной образовательной организации может быть подана только одна конкурсная заявка, которая может быть дополнена в ходе проведения дополнительного тура конкурса.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Конкурсная заявка образовательной организации не допускается к участию в конкурсе по заявленным профессиям, специальностям и (или) укрупненным группам профессий, специальностей и направлений подготовки в случае выявления конкурсной комиссией в конкурсной заявке образовательной организации: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а) предложений по установлению контрольных цифр приема по профессиям, специальностям и (или) укрупненным группам профессий, специальностей и направлений подготовки, не указанным в приложении к лицензии на осуществление образовательной деятельности;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б) предложений по установлению контрольных цифр приема по профессиям, специальностям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программам, по которым государственная аккредитация ранее проводилась;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CF3">
        <w:rPr>
          <w:rFonts w:ascii="Times New Roman" w:hAnsi="Times New Roman" w:cs="Times New Roman"/>
          <w:sz w:val="28"/>
          <w:szCs w:val="28"/>
        </w:rPr>
        <w:t>в) предложении по установлению контрольных цифр приема по профессиям, специальностям и (или) укрупненным группам профессий, специальностей и направлений подготовки по не имеющим государственной аккредитации образовательным программам, не согласованным в соответствии с пунктом 11 настоящего Порядка;</w:t>
      </w:r>
      <w:proofErr w:type="gramEnd"/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г) представления неполного пакета документов в нарушение требований пункта 9 настоящего Порядка;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 xml:space="preserve">д) нарушений образовательной организацией законодательства Российской Федерации, повлекшее за собой приостановление действия </w:t>
      </w:r>
      <w:r w:rsidRPr="00B14CF3">
        <w:rPr>
          <w:rFonts w:ascii="Times New Roman" w:hAnsi="Times New Roman" w:cs="Times New Roman"/>
          <w:sz w:val="28"/>
          <w:szCs w:val="28"/>
        </w:rPr>
        <w:lastRenderedPageBreak/>
        <w:t>лицензии на осуществление образовательной деятельности на момент проведения конкурса;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е) предложений по установлению КЦП по профессиям, специальностям и направлениям подготовки, по которым федеральный государственный образовательный стандарт среднего профессионального образования признан утратившим силу или отменен.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>Перечень основных показателей деятельности образовательной организации: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а) доля штатных педагогических работников (преподавателей, мастеров производственного обучения), имеющих ученую степень и (или) ученое звание и (или) высшую или первую квалификационную категорию в общем количестве штатных педагогических работников (преподавателей, мастеров производственного обучения) (проценты);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б) доля педагогических работников (преподавателей, мастеров производственного обучения), прошедших стажировку в профильных организациях, в межрегиональных центрах компетенций в общем количестве штатных педагогических работников (преподавателей, мастеров производственного обучения) (проценты);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 xml:space="preserve">в) доля выпускников образовательной организации, завершивших </w:t>
      </w:r>
      <w:proofErr w:type="gramStart"/>
      <w:r w:rsidRPr="00B14CF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14CF3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и высшего образования по заявленной профессии, специальности, занятых в период одного календарного года, следующего после выпуска, по отношению к общему числу выпускников, завершивших обучение по образовательной программе среднего профессионального и высшего образования по заявленной профессии, специальности (проценты);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г) доля студентов, имеющих договор о целевом обучении, от общего количества студентов всех курсов, всех форм обучения;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д) количество победителей и призеров олимпиад профессионального мастерства, конкурсов профессионального мастерства, чемпионатов профессионального мастерства краевого, федерального и международного уровней по заявленным на конкурс профессиям, специальностям, направлениям подготовки;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е) наличие договора о подключении к электронной библиотеке;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 xml:space="preserve">ж) оборудование зданий и помещений образовательной организации </w:t>
      </w:r>
      <w:proofErr w:type="spellStart"/>
      <w:r w:rsidRPr="00B14CF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14CF3">
        <w:rPr>
          <w:rFonts w:ascii="Times New Roman" w:hAnsi="Times New Roman" w:cs="Times New Roman"/>
          <w:sz w:val="28"/>
          <w:szCs w:val="28"/>
        </w:rPr>
        <w:t xml:space="preserve"> средой в случае приема на </w:t>
      </w:r>
      <w:proofErr w:type="gramStart"/>
      <w:r w:rsidRPr="00B14CF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14CF3">
        <w:rPr>
          <w:rFonts w:ascii="Times New Roman" w:hAnsi="Times New Roman" w:cs="Times New Roman"/>
          <w:sz w:val="28"/>
          <w:szCs w:val="28"/>
        </w:rPr>
        <w:t xml:space="preserve"> заявленной профессии, специальности, укрупненной группе и направлению подготовки лиц с инвалидностью и ОВЗ;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з) наличие лабораторий, созданных совместно с профильным предприятием, организацией и (или) современных мастерских, оснащенных по одной из компетенций в рамках реализации федеральных проектов «Молодые профессионалы (Повышение конкурентоспособности профессионального образования)» или федерального проекта «Профессионалитет»;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 xml:space="preserve">и) соотношение объема внебюджетных средств, привлеченных образовательной организацией, и объема бюджетных средств, выделенных </w:t>
      </w:r>
      <w:r w:rsidRPr="00B14CF3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из бюджета Ленинградской области на выполнение государственного задания (проценты);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к) доля внебюджетных средств, направленных на развитие материально-технической базы образовательной организации, в общем объеме внебюджетных средств, привлеченных образовательной организацией (проценты);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л) наличие профессионально-общественной аккредитации основной профессиональной образовательной программы по заявленной профессии, специальности и направлению подготовки, основных профессиональных образовательных программ заявленной укрупненной группы, срок действия которой истекает не ранее завершения учебного года, на который устанавливаются контрольные цифры приема;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м) наличие договоров о сотрудничестве с работодателями, предусматривающих организацию рабочих мест для прохождения учебно-производственной практики обучающимися и последующее трудоустройство выпускников;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н) участие представителей работодателей в разработке образовательных программ, модулей, методик и технологий и (или) проведении государственной итоговой аттестации и (или) проведении демонстрационного экзамена и (или) проведении независимой оценки квалификаций;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о) конкурс приема по заявленным профессиям, специальностям и направлениям подготовки в году, предшествующем году проведения конкурса (человек на место);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п) средний балл аттестата студентов, принятых на обучение в году, предшествующем году проведения конкурса, по заявленным на конкурс профессиям, специальностям, направлениям подготовки;</w:t>
      </w:r>
    </w:p>
    <w:p w:rsidR="00A85541" w:rsidRPr="00B14CF3" w:rsidRDefault="00A85541" w:rsidP="00A855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р) наличие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по заявленным на конкурс профессиям, специальностям, направлениям подготовки, в том числе центров компетенций, аккредитованных центров проведения демонстрационного экзамена, многофункциональных центров прикладных квалификаций;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>Дата и место начала подачи заявок: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Заявки подаются с 27 апреля 2024 года с 09:00 посредством системы электронного документооборота единым пакетом документов без последующей досылки на бумажном носителе.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>Дата окончания приема конкурсных заявок:</w:t>
      </w:r>
      <w:r w:rsidRPr="00B14CF3">
        <w:rPr>
          <w:rFonts w:ascii="Times New Roman" w:hAnsi="Times New Roman" w:cs="Times New Roman"/>
          <w:sz w:val="28"/>
          <w:szCs w:val="28"/>
        </w:rPr>
        <w:t xml:space="preserve"> 31 мая 2024 года в 17:00.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>Процедура рассмотрения и оценки конкурсных заявок: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 xml:space="preserve">Заявки </w:t>
      </w:r>
      <w:proofErr w:type="gramStart"/>
      <w:r w:rsidRPr="00B14CF3">
        <w:rPr>
          <w:rFonts w:ascii="Times New Roman" w:hAnsi="Times New Roman" w:cs="Times New Roman"/>
          <w:sz w:val="28"/>
          <w:szCs w:val="28"/>
        </w:rPr>
        <w:t>рассматриваются конкурсной комиссией Конкурсная комиссия в ходе проведения основного тура конкурса проводит</w:t>
      </w:r>
      <w:proofErr w:type="gramEnd"/>
      <w:r w:rsidRPr="00B14CF3">
        <w:rPr>
          <w:rFonts w:ascii="Times New Roman" w:hAnsi="Times New Roman" w:cs="Times New Roman"/>
          <w:sz w:val="28"/>
          <w:szCs w:val="28"/>
        </w:rPr>
        <w:t xml:space="preserve"> следующие заседания конкурсной комиссии: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lastRenderedPageBreak/>
        <w:t>а) вскрытие пакетов документов с конкурсными заявками не менее чем через 30 календарных дней со дня опубликования объявления о проведении конкурса;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б) рассмотрение конкурсных заявок не позднее чем через 6 рабочих дней со дня вскрытия пакетов документов с конкурсными заявками;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в) оценка и сопоставление конкурсных заявок не позднее, чем через 15 рабочих дней со дня рассмотрения конкурсных заявок.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Протокол оценки и сопоставления конкурсных заявок подписывается всеми присутствующими членами конкурсной комиссии и размещается на официальном сайте комитета в течение 5 рабочих дней после даты подписания.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Конкурсная комиссия принимает решение простым большинством голосов.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F3">
        <w:rPr>
          <w:rFonts w:ascii="Times New Roman" w:hAnsi="Times New Roman" w:cs="Times New Roman"/>
          <w:b/>
          <w:sz w:val="28"/>
          <w:szCs w:val="28"/>
        </w:rPr>
        <w:t>Дата и способ объявления результатов конкурса:</w:t>
      </w:r>
    </w:p>
    <w:p w:rsidR="00A85541" w:rsidRPr="00B14CF3" w:rsidRDefault="00A85541" w:rsidP="00A8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F3">
        <w:rPr>
          <w:rFonts w:ascii="Times New Roman" w:hAnsi="Times New Roman" w:cs="Times New Roman"/>
          <w:sz w:val="28"/>
          <w:szCs w:val="28"/>
        </w:rPr>
        <w:t>Комитет публикует итоги конкурса на своем официальном сайте в сети Интернет не позднее 10 дней после проведения заседания комиссии по подведению итогов конкурса Контрольные цифры приема, распределенные в результате проведения основного тура конкурса, утверждаются распоряжением комитета в течение 10 рабочих дней со дня подписания протокола оценки и сопоставления конкурсных заявок.</w:t>
      </w:r>
    </w:p>
    <w:p w:rsidR="00A85EA8" w:rsidRDefault="00A85EA8"/>
    <w:sectPr w:rsidR="00A8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FE"/>
    <w:rsid w:val="002342FE"/>
    <w:rsid w:val="003A6BBD"/>
    <w:rsid w:val="009701E4"/>
    <w:rsid w:val="00A85541"/>
    <w:rsid w:val="00A85EA8"/>
    <w:rsid w:val="00D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Скворцова</dc:creator>
  <cp:keywords/>
  <dc:description/>
  <cp:lastModifiedBy>Екатерина Валерьевна Скворцова</cp:lastModifiedBy>
  <cp:revision>3</cp:revision>
  <dcterms:created xsi:type="dcterms:W3CDTF">2024-04-26T07:03:00Z</dcterms:created>
  <dcterms:modified xsi:type="dcterms:W3CDTF">2024-05-02T06:53:00Z</dcterms:modified>
</cp:coreProperties>
</file>