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8D" w:rsidRDefault="0097218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18D" w:rsidRDefault="009721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21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18D" w:rsidRDefault="0097218D">
            <w:pPr>
              <w:pStyle w:val="ConsPlusNormal"/>
              <w:outlineLvl w:val="0"/>
            </w:pPr>
            <w:r>
              <w:t>18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218D" w:rsidRDefault="0097218D">
            <w:pPr>
              <w:pStyle w:val="ConsPlusNormal"/>
              <w:jc w:val="right"/>
              <w:outlineLvl w:val="0"/>
            </w:pPr>
            <w:r>
              <w:t>N 83-оз</w:t>
            </w:r>
          </w:p>
        </w:tc>
      </w:tr>
    </w:tbl>
    <w:p w:rsidR="0097218D" w:rsidRDefault="009721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18D" w:rsidRDefault="0097218D">
      <w:pPr>
        <w:pStyle w:val="ConsPlusNormal"/>
        <w:jc w:val="both"/>
      </w:pPr>
    </w:p>
    <w:p w:rsidR="0097218D" w:rsidRDefault="0097218D">
      <w:pPr>
        <w:pStyle w:val="ConsPlusTitle"/>
        <w:jc w:val="center"/>
      </w:pPr>
      <w:r>
        <w:t>ЛЕНИНГРАДСКАЯ ОБЛАСТЬ</w:t>
      </w:r>
    </w:p>
    <w:p w:rsidR="0097218D" w:rsidRDefault="0097218D">
      <w:pPr>
        <w:pStyle w:val="ConsPlusTitle"/>
        <w:jc w:val="center"/>
      </w:pPr>
    </w:p>
    <w:p w:rsidR="0097218D" w:rsidRDefault="0097218D">
      <w:pPr>
        <w:pStyle w:val="ConsPlusTitle"/>
        <w:jc w:val="center"/>
      </w:pPr>
      <w:r>
        <w:t>ОБЛАСТНОЙ ЗАКОН</w:t>
      </w:r>
    </w:p>
    <w:p w:rsidR="0097218D" w:rsidRDefault="0097218D">
      <w:pPr>
        <w:pStyle w:val="ConsPlusTitle"/>
        <w:jc w:val="center"/>
      </w:pPr>
    </w:p>
    <w:p w:rsidR="0097218D" w:rsidRDefault="0097218D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97218D" w:rsidRDefault="0097218D">
      <w:pPr>
        <w:pStyle w:val="ConsPlusTitle"/>
        <w:jc w:val="center"/>
      </w:pPr>
      <w:r>
        <w:t>ОБРАЗОВАНИЙ ЛЕНИНГРАДСКОЙ ОБЛАСТИ ОТДЕЛЬНЫМИ</w:t>
      </w:r>
    </w:p>
    <w:p w:rsidR="0097218D" w:rsidRDefault="0097218D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97218D" w:rsidRDefault="0097218D">
      <w:pPr>
        <w:pStyle w:val="ConsPlusTitle"/>
        <w:jc w:val="center"/>
      </w:pPr>
      <w:r>
        <w:t>ПО ПРЕДОСТАВЛЕНИЮ БЕСПЛАТНОГО ПИТАНИЯ ОБУЧАЮЩИМСЯ</w:t>
      </w:r>
    </w:p>
    <w:p w:rsidR="0097218D" w:rsidRDefault="0097218D">
      <w:pPr>
        <w:pStyle w:val="ConsPlusTitle"/>
        <w:jc w:val="center"/>
      </w:pPr>
      <w:r>
        <w:t>В ОБРАЗОВАТЕЛЬНЫХ ОРГАНИЗАЦИЯХ, РАСПОЛОЖЕННЫХ НА ТЕРРИТОРИИ</w:t>
      </w:r>
    </w:p>
    <w:p w:rsidR="0097218D" w:rsidRDefault="0097218D">
      <w:pPr>
        <w:pStyle w:val="ConsPlusTitle"/>
        <w:jc w:val="center"/>
      </w:pPr>
      <w:r>
        <w:t>ЛЕНИНГРАДСКОЙ ОБЛАСТИ</w:t>
      </w:r>
    </w:p>
    <w:p w:rsidR="0097218D" w:rsidRDefault="0097218D">
      <w:pPr>
        <w:pStyle w:val="ConsPlusNormal"/>
        <w:jc w:val="center"/>
      </w:pPr>
    </w:p>
    <w:p w:rsidR="0097218D" w:rsidRDefault="0097218D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97218D" w:rsidRDefault="0097218D">
      <w:pPr>
        <w:pStyle w:val="ConsPlusNormal"/>
        <w:jc w:val="center"/>
      </w:pPr>
      <w:r>
        <w:t>28 сентября 2011 года)</w:t>
      </w:r>
    </w:p>
    <w:p w:rsidR="0097218D" w:rsidRDefault="009721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21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13.10.2014 </w:t>
            </w:r>
            <w:hyperlink r:id="rId5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7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9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10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</w:tr>
    </w:tbl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1. Виды муниципальных образований, органы местного самоуправления которых наделяются отдельными государственными полномочиями Ленинградской области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Ленинградской области наделяются органы местного самоуправления муниципальных районов и городского округа Ленинградской области (далее - органы местного самоуправления).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97218D" w:rsidRDefault="0097218D">
      <w:pPr>
        <w:pStyle w:val="ConsPlusNormal"/>
        <w:ind w:firstLine="540"/>
        <w:jc w:val="both"/>
      </w:pPr>
      <w:r>
        <w:t xml:space="preserve">(в ред. Областного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27.07.2020 N 89-оз)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Органы местного самоуправления наделяются на неограниченный срок следующими отдельными государственными полномочиями Ленинградской области по предоставлению бесплатного питания обучающимся 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 (далее соответственно - отдельные государственные полномочия, образовательные организации):</w:t>
      </w:r>
    </w:p>
    <w:p w:rsidR="0097218D" w:rsidRDefault="0097218D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1)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относящимся к категориям, указанным в </w:t>
      </w:r>
      <w:hyperlink r:id="rId13">
        <w:r>
          <w:rPr>
            <w:color w:val="0000FF"/>
          </w:rPr>
          <w:t>пунктах 1</w:t>
        </w:r>
      </w:hyperlink>
      <w:r>
        <w:t xml:space="preserve"> - </w:t>
      </w:r>
      <w:hyperlink r:id="rId14">
        <w:r>
          <w:rPr>
            <w:color w:val="0000FF"/>
          </w:rPr>
          <w:t>8 части 1 статьи 4.2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 Ленинградской области);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2) по предоставлению бесплатно обучающимся по образовательным программам начального </w:t>
      </w:r>
      <w:r>
        <w:lastRenderedPageBreak/>
        <w:t xml:space="preserve">общего образования в образовательных организациях по 0,2 литра молока или иного молочного продукта в соответствии с </w:t>
      </w:r>
      <w:hyperlink r:id="rId15">
        <w:r>
          <w:rPr>
            <w:color w:val="0000FF"/>
          </w:rPr>
          <w:t>частью 3 статьи 4.2</w:t>
        </w:r>
      </w:hyperlink>
      <w:r>
        <w:t xml:space="preserve"> Социального кодекса Ленинградской области;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3) по предоставлению обучающимся по образовательным программам начального общего образования в образовательных организациях бесплатного горячего питания, предусматривающего наличие горячего блюда, не считая горячего напитка, в соответствии с </w:t>
      </w:r>
      <w:hyperlink r:id="rId16">
        <w:r>
          <w:rPr>
            <w:color w:val="0000FF"/>
          </w:rPr>
          <w:t>частью 3-1 статьи 4.2</w:t>
        </w:r>
      </w:hyperlink>
      <w:r>
        <w:t xml:space="preserve"> Социального кодекса Ленинградской области.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отдельных государственных полномочий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1) обращаться и получать от органов государственной власти Ленинградской области методическую и консультативную помощь;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3) вносить в органы государственной власти Ленинградской области предложения по вопросам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4) запрашивать и получать от органов государственной власти Ленинградской области информацию и материалы по вопросам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5) в пределах своей компетенции принимать муниципальные правовые акты по вопросам осуществления переданных отдельных государственных полномочий и осуществлять контроль за их исполнением.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Федерации, законы и иные нормативные правовые акты Ленинградской области по вопросам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2) своевременно принимать муниципальные правовые акты, необходимые для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3) своевременно предоставлять информацию и документы об осуществлении отдельных государственных полномочий в соответствии с запросами органов государственной власти Ленинградской области;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4) обеспечивать целевое, эффективное и рациональное использование предоставленных субвенций;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5) исполнять письменные предписания органов государственной власти Ленинградской области по устранению нарушений, допущенных при осуществлении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6) в случае прекращения осуществления отдельных государственных полномочий в месячный срок возвратить неиспользованные субвенции в областной бюджет Ленинградской области;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7) разработать административный регламент услуг, предоставляемых при осуществлении </w:t>
      </w:r>
      <w:r>
        <w:lastRenderedPageBreak/>
        <w:t>отдельных государственных полномочий.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Правительство Ленинградской области определяет отраслевой орган исполнительной власти Ленинградской области, уполномоченный в сфере организации питания обучающимся в образовательных организациях (далее - уполномоченный орган).</w:t>
      </w:r>
    </w:p>
    <w:p w:rsidR="0097218D" w:rsidRDefault="0097218D">
      <w:pPr>
        <w:pStyle w:val="ConsPlusNormal"/>
        <w:jc w:val="both"/>
      </w:pPr>
      <w:r>
        <w:t xml:space="preserve">(часть 1 в ред.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2. Уполномоченный орган вправе: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1) запрашивать и получать от органов местного самоуправления информацию и документы, связанные с осуществлением ими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2) запрашивать и получать от органов местного самоуправления информацию и документы, необходимые для расчета общего объема субвенций, предоставляемых местным бюджетам муниципальных районов и городского округа Ленинградской области из бюджета Ленинградской области для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3) давать письменные предписания по устранению нарушений, допущенных органами местного самоуправления или должностными лицами органов местного самоуправления в ходе осуществления отдельных государственных полномочий, в том числе требовать принятия, отмены или внесения изменений в муниципальные правовые акты, принятые в целях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4) оказывать методическую помощь органам местного самоуправления по осуществлению отдельных государственных полномочий.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3. Уполномоченный орган обязан: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1) обеспечить своевременное предоставление субвенций;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предоставленных финансовых средств;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3) давать официальные разъяснения и оказывать методическую помощь органам местного самоуправления по вопросам осуществления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в разрешении вопросов, связанных с осуществлением ими 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5) утверждать административный регламент услуг, предоставляемых органами местного самоуправления при осуществлении отдельных государственных полномочий.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5. Финансовое и материальное обеспечение отдельных государственных полномочий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форме субвенций из областного бюджета в соответствии с областным законом об областном бюджете Ленинградской области на соответствующий финансовый год.</w:t>
      </w:r>
    </w:p>
    <w:p w:rsidR="0097218D" w:rsidRDefault="0097218D">
      <w:pPr>
        <w:pStyle w:val="ConsPlusNormal"/>
        <w:jc w:val="both"/>
      </w:pPr>
      <w:r>
        <w:t xml:space="preserve">(часть 1 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местным бюджетам из областного бюджета на осуществление отдельных государственных полномочий, определяется в соответствии с </w:t>
      </w:r>
      <w:hyperlink w:anchor="P119">
        <w:r>
          <w:rPr>
            <w:color w:val="0000FF"/>
          </w:rPr>
          <w:t>методикой</w:t>
        </w:r>
      </w:hyperlink>
      <w:r>
        <w:t xml:space="preserve"> </w:t>
      </w:r>
      <w:r>
        <w:lastRenderedPageBreak/>
        <w:t>согласно приложению к настоящему областному закону.</w:t>
      </w:r>
    </w:p>
    <w:p w:rsidR="0097218D" w:rsidRDefault="0097218D">
      <w:pPr>
        <w:pStyle w:val="ConsPlusNormal"/>
        <w:jc w:val="both"/>
      </w:pPr>
      <w:r>
        <w:t xml:space="preserve">(часть 2 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>
        <w:r>
          <w:rPr>
            <w:color w:val="0000FF"/>
          </w:rPr>
          <w:t>Закон</w:t>
        </w:r>
      </w:hyperlink>
      <w:r>
        <w:t xml:space="preserve"> Ленинградской области от 13.10.2014 N 65-оз.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2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97218D" w:rsidRDefault="0097218D">
      <w:pPr>
        <w:pStyle w:val="ConsPlusNormal"/>
        <w:jc w:val="both"/>
      </w:pPr>
      <w:r>
        <w:t xml:space="preserve">(часть 4 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Органы местного самоуправления представляют в уполномоченный орган и финансовый орган Ленинградской области отчеты об осуществлении отдельных государственных полномочий и расходовании предоставленных субвенций по форме, в сроки и порядке, установленным постановлением Правительства Ленинградской области.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7. Порядок осуществления уполномоченным органом контроля за осуществлением органами местного самоуправления отдельных государственных полномочий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осуществляется уполномоченным органом, который вправе привлекать к осуществлению контроля иные отраслевые органы исполнительной власти Ленинградской области.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2. Контроль осуществляется путем проведения проверок, заслушивания отчетов о проделанной работе, анализа и проверки планово-отчетной документации, получения информации об исполнении отдельных государственных полномочий, а также в иных формах, предусмотренных законодательствами Российской Федерации и Ленинградской области.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97218D" w:rsidRDefault="0097218D">
      <w:pPr>
        <w:pStyle w:val="ConsPlusNormal"/>
        <w:jc w:val="both"/>
      </w:pPr>
      <w:r>
        <w:t xml:space="preserve">(часть 3 в ред.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отдельных государственных полномочий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прекращается в случае: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1) утратил силу с 1 сентября 2020 года. - Областной </w:t>
      </w:r>
      <w:hyperlink r:id="rId24">
        <w:r>
          <w:rPr>
            <w:color w:val="0000FF"/>
          </w:rPr>
          <w:t>закон</w:t>
        </w:r>
      </w:hyperlink>
      <w:r>
        <w:t xml:space="preserve"> Ленинградской области от 27.07.2020 N 89-оз;</w:t>
      </w:r>
    </w:p>
    <w:p w:rsidR="0097218D" w:rsidRDefault="0097218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2) вступления в силу федерального и(или) областного закона, в соответствии с которым (которыми) осуществление переданных отдельных государственных полномочий прекращается.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2. Основанием для принятия областного закона в случае, установленном в </w:t>
      </w:r>
      <w:hyperlink w:anchor="P92">
        <w:r>
          <w:rPr>
            <w:color w:val="0000FF"/>
          </w:rPr>
          <w:t>пункте 2 части 1</w:t>
        </w:r>
      </w:hyperlink>
      <w:r>
        <w:t xml:space="preserve"> настоящей статьи, является: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1) неосуществление или ненадлежащее осуществление органами местного самоуправления </w:t>
      </w:r>
      <w:r>
        <w:lastRenderedPageBreak/>
        <w:t>отдельных государственных полномочий;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2) нецелесообразность дальнейшего осуществления органами местного самоуправления отдельных государственных полномочий.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3. О невозможности осуществления органами местного самоуправления отдельных государственных полномочий по не зависящим от них причинам органы местного самоуправления обязаны незамедлительно письменно проинформировать уполномоченный орган.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4. Осуществление органами местного самоуправления отдельных государственных полномочий прекращается на основании областного закона, в котором должен быть определен порядок возврата неиспользованных финансовых средств, выделенных органам местного самоуправления для осуществления отдельных государственных полномочий.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Title"/>
        <w:ind w:firstLine="540"/>
        <w:jc w:val="both"/>
        <w:outlineLvl w:val="1"/>
      </w:pPr>
      <w:r>
        <w:t>Статья 9. Вступление в силу настоящего областного закона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97218D" w:rsidRDefault="0097218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jc w:val="right"/>
      </w:pPr>
      <w:r>
        <w:t>Губернатор</w:t>
      </w:r>
    </w:p>
    <w:p w:rsidR="0097218D" w:rsidRDefault="0097218D">
      <w:pPr>
        <w:pStyle w:val="ConsPlusNormal"/>
        <w:jc w:val="right"/>
      </w:pPr>
      <w:r>
        <w:t>Ленинградской области</w:t>
      </w:r>
    </w:p>
    <w:p w:rsidR="0097218D" w:rsidRDefault="0097218D">
      <w:pPr>
        <w:pStyle w:val="ConsPlusNormal"/>
        <w:jc w:val="right"/>
      </w:pPr>
      <w:proofErr w:type="spellStart"/>
      <w:r>
        <w:t>В.Сердюков</w:t>
      </w:r>
      <w:proofErr w:type="spellEnd"/>
    </w:p>
    <w:p w:rsidR="0097218D" w:rsidRDefault="0097218D">
      <w:pPr>
        <w:pStyle w:val="ConsPlusNormal"/>
      </w:pPr>
      <w:r>
        <w:t>Санкт-Петербург</w:t>
      </w:r>
    </w:p>
    <w:p w:rsidR="0097218D" w:rsidRDefault="0097218D">
      <w:pPr>
        <w:pStyle w:val="ConsPlusNormal"/>
        <w:spacing w:before="220"/>
      </w:pPr>
      <w:r>
        <w:t>18 октября 2011 года</w:t>
      </w:r>
    </w:p>
    <w:p w:rsidR="0097218D" w:rsidRDefault="0097218D">
      <w:pPr>
        <w:pStyle w:val="ConsPlusNormal"/>
        <w:spacing w:before="220"/>
      </w:pPr>
      <w:r>
        <w:t>N 83-оз</w:t>
      </w:r>
    </w:p>
    <w:p w:rsidR="0097218D" w:rsidRDefault="0097218D">
      <w:pPr>
        <w:pStyle w:val="ConsPlusNormal"/>
        <w:jc w:val="right"/>
      </w:pPr>
    </w:p>
    <w:p w:rsidR="0097218D" w:rsidRDefault="0097218D">
      <w:pPr>
        <w:pStyle w:val="ConsPlusNormal"/>
        <w:jc w:val="right"/>
      </w:pPr>
    </w:p>
    <w:p w:rsidR="0097218D" w:rsidRDefault="0097218D">
      <w:pPr>
        <w:pStyle w:val="ConsPlusNormal"/>
        <w:jc w:val="right"/>
      </w:pPr>
    </w:p>
    <w:p w:rsidR="0097218D" w:rsidRDefault="0097218D">
      <w:pPr>
        <w:pStyle w:val="ConsPlusNormal"/>
        <w:jc w:val="right"/>
      </w:pPr>
    </w:p>
    <w:p w:rsidR="0097218D" w:rsidRDefault="0097218D">
      <w:pPr>
        <w:pStyle w:val="ConsPlusNormal"/>
        <w:jc w:val="right"/>
      </w:pPr>
    </w:p>
    <w:p w:rsidR="0097218D" w:rsidRDefault="0097218D">
      <w:pPr>
        <w:pStyle w:val="ConsPlusNormal"/>
        <w:jc w:val="right"/>
        <w:outlineLvl w:val="0"/>
      </w:pPr>
      <w:r>
        <w:t>ПРИЛОЖЕНИЕ</w:t>
      </w:r>
    </w:p>
    <w:p w:rsidR="0097218D" w:rsidRDefault="0097218D">
      <w:pPr>
        <w:pStyle w:val="ConsPlusNormal"/>
        <w:jc w:val="right"/>
      </w:pPr>
      <w:r>
        <w:t>к областному закону</w:t>
      </w:r>
    </w:p>
    <w:p w:rsidR="0097218D" w:rsidRDefault="0097218D">
      <w:pPr>
        <w:pStyle w:val="ConsPlusNormal"/>
        <w:jc w:val="right"/>
      </w:pPr>
      <w:r>
        <w:t>от 18.10.2011 N 83-оз</w:t>
      </w:r>
    </w:p>
    <w:p w:rsidR="0097218D" w:rsidRDefault="0097218D">
      <w:pPr>
        <w:pStyle w:val="ConsPlusNormal"/>
        <w:jc w:val="center"/>
      </w:pPr>
    </w:p>
    <w:p w:rsidR="0097218D" w:rsidRDefault="0097218D">
      <w:pPr>
        <w:pStyle w:val="ConsPlusTitle"/>
        <w:jc w:val="center"/>
      </w:pPr>
      <w:bookmarkStart w:id="2" w:name="P119"/>
      <w:bookmarkEnd w:id="2"/>
      <w:r>
        <w:t>МЕТОДИКА</w:t>
      </w:r>
    </w:p>
    <w:p w:rsidR="0097218D" w:rsidRDefault="0097218D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97218D" w:rsidRDefault="0097218D">
      <w:pPr>
        <w:pStyle w:val="ConsPlusTitle"/>
        <w:jc w:val="center"/>
      </w:pPr>
      <w:r>
        <w:t>ПРЕДОСТАВЛЯЕМЫХ МЕСТНЫМ БЮДЖЕТАМ ДЛЯ ОСУЩЕСТВЛЕНИЯ</w:t>
      </w:r>
    </w:p>
    <w:p w:rsidR="0097218D" w:rsidRDefault="0097218D">
      <w:pPr>
        <w:pStyle w:val="ConsPlusTitle"/>
        <w:jc w:val="center"/>
      </w:pPr>
      <w:r>
        <w:t>ОТДЕЛЬНЫХ ГОСУДАРСТВЕННЫХ ПОЛНОМОЧИЙ</w:t>
      </w:r>
    </w:p>
    <w:p w:rsidR="0097218D" w:rsidRDefault="009721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21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13.10.2014 </w:t>
            </w:r>
            <w:hyperlink r:id="rId26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97218D" w:rsidRDefault="009721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27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28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18D" w:rsidRDefault="0097218D">
            <w:pPr>
              <w:pStyle w:val="ConsPlusNormal"/>
            </w:pPr>
          </w:p>
        </w:tc>
      </w:tr>
    </w:tbl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1. Общий объем субвенций рассчитывается по формуле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72326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где n - количество муниципальных районов и городских округов (далее - муниципальные образования), органы местного самоуправления которых осуществляют отдельные государственные полномочия;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lastRenderedPageBreak/>
        <w:t>О - общий объем субвенций;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i</w:t>
      </w:r>
      <w:proofErr w:type="spellEnd"/>
      <w:r>
        <w:t xml:space="preserve"> - размер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общего объема субвенций являются: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количество получателей бесплатного питания в муниципальном образовании, относящихся к категориям, указанным в </w:t>
      </w:r>
      <w:hyperlink w:anchor="P30">
        <w:r>
          <w:rPr>
            <w:color w:val="0000FF"/>
          </w:rPr>
          <w:t>пункте 1 статьи 2</w:t>
        </w:r>
      </w:hyperlink>
      <w:r>
        <w:t xml:space="preserve"> настоящего областного закона;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количество обучающихся по образовательным программам начального общего образования в образовательных организациях в муниципальном образовании;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коэффициент посещаемости обучающихся в общеобразовательных организациях в муниципальном образовании;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коэффициент численности муниципальных служащих, привлекаемых для осуществления отдельных государственных полномочий в муниципальном образовании, в зависимости от количества обучающихся в образовательных организациях муниципального образования.</w:t>
      </w:r>
    </w:p>
    <w:p w:rsidR="0097218D" w:rsidRDefault="0097218D">
      <w:pPr>
        <w:pStyle w:val="ConsPlusNormal"/>
        <w:jc w:val="both"/>
      </w:pPr>
      <w:r>
        <w:t xml:space="preserve">(п. 1-1 введен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2. Расчет размера субвенции,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производится по формуле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jc w:val="center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= (</w:t>
      </w:r>
      <w:proofErr w:type="spellStart"/>
      <w:r>
        <w:t>C</w:t>
      </w:r>
      <w:r>
        <w:rPr>
          <w:vertAlign w:val="subscript"/>
        </w:rPr>
        <w:t>п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пi</w:t>
      </w:r>
      <w:proofErr w:type="spellEnd"/>
      <w:r>
        <w:t xml:space="preserve"> + </w:t>
      </w:r>
      <w:proofErr w:type="spellStart"/>
      <w:r>
        <w:t>C</w:t>
      </w:r>
      <w:r>
        <w:rPr>
          <w:vertAlign w:val="subscript"/>
        </w:rPr>
        <w:t>м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мi</w:t>
      </w:r>
      <w:proofErr w:type="spellEnd"/>
      <w:r>
        <w:t xml:space="preserve"> + </w:t>
      </w:r>
      <w:proofErr w:type="spellStart"/>
      <w:r>
        <w:t>C</w:t>
      </w:r>
      <w:r>
        <w:rPr>
          <w:vertAlign w:val="subscript"/>
        </w:rPr>
        <w:t>к</w:t>
      </w:r>
      <w:proofErr w:type="spellEnd"/>
      <w:r>
        <w:t xml:space="preserve"> x [</w:t>
      </w:r>
      <w:proofErr w:type="spellStart"/>
      <w:r>
        <w:t>N</w:t>
      </w:r>
      <w:r>
        <w:rPr>
          <w:vertAlign w:val="subscript"/>
        </w:rPr>
        <w:t>мi</w:t>
      </w:r>
      <w:proofErr w:type="spellEnd"/>
      <w:r>
        <w:t xml:space="preserve"> - </w:t>
      </w:r>
      <w:proofErr w:type="spellStart"/>
      <w:r>
        <w:t>N</w:t>
      </w:r>
      <w:r>
        <w:rPr>
          <w:vertAlign w:val="subscript"/>
        </w:rPr>
        <w:t>кi</w:t>
      </w:r>
      <w:proofErr w:type="spellEnd"/>
      <w:r>
        <w:t xml:space="preserve">])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D</w:t>
      </w:r>
      <w:r>
        <w:rPr>
          <w:vertAlign w:val="subscript"/>
        </w:rPr>
        <w:t>у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,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п</w:t>
      </w:r>
      <w:proofErr w:type="spellEnd"/>
      <w:r>
        <w:t xml:space="preserve"> - норматив затрат, равный стоимости питания в день, установленной постановлением Правительства Ленинградской области;</w:t>
      </w:r>
    </w:p>
    <w:p w:rsidR="0097218D" w:rsidRDefault="0097218D">
      <w:pPr>
        <w:pStyle w:val="ConsPlusNormal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пi</w:t>
      </w:r>
      <w:proofErr w:type="spellEnd"/>
      <w:r>
        <w:t xml:space="preserve"> - количество получателей бесплатного питания в i-м муниципальном образовании, относящихся к категориям, указанным в </w:t>
      </w:r>
      <w:hyperlink w:anchor="P30">
        <w:r>
          <w:rPr>
            <w:color w:val="0000FF"/>
          </w:rPr>
          <w:t>пункте 1 статьи 2</w:t>
        </w:r>
      </w:hyperlink>
      <w:r>
        <w:t xml:space="preserve"> настоящего областного закона;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м</w:t>
      </w:r>
      <w:proofErr w:type="spellEnd"/>
      <w:r>
        <w:t xml:space="preserve"> - норматив затрат, равный стоимости 0,2 литра молока или иного молочного продукта, установленной постановлением Правительства Ленинградской области;</w:t>
      </w:r>
    </w:p>
    <w:p w:rsidR="0097218D" w:rsidRDefault="0097218D">
      <w:pPr>
        <w:pStyle w:val="ConsPlusNormal"/>
        <w:jc w:val="both"/>
      </w:pPr>
      <w:r>
        <w:t xml:space="preserve">(в ред. Областного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мi</w:t>
      </w:r>
      <w:proofErr w:type="spellEnd"/>
      <w: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к</w:t>
      </w:r>
      <w:proofErr w:type="spellEnd"/>
      <w:r>
        <w:t xml:space="preserve"> - стоимость горячего питания в день, установленная постановлением Правительства Ленинградской области;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кi</w:t>
      </w:r>
      <w:proofErr w:type="spellEnd"/>
      <w: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образовании, получающих бесплатное питание в соответствии с </w:t>
      </w:r>
      <w:hyperlink w:anchor="P30">
        <w:r>
          <w:rPr>
            <w:color w:val="0000FF"/>
          </w:rPr>
          <w:t>пунктом 1 статьи 2</w:t>
        </w:r>
      </w:hyperlink>
      <w:r>
        <w:t xml:space="preserve"> настоящего областного закона;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у</w:t>
      </w:r>
      <w:proofErr w:type="spellEnd"/>
      <w:r>
        <w:t xml:space="preserve"> - 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посещаемости обучающихся в общеобразовательных организациях в i-м муниципальном образовании, который рассчитывается по формуле</w:t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885950" cy="4864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8D" w:rsidRDefault="0097218D">
      <w:pPr>
        <w:pStyle w:val="ConsPlusNormal"/>
        <w:ind w:firstLine="540"/>
        <w:jc w:val="both"/>
      </w:pPr>
    </w:p>
    <w:p w:rsidR="0097218D" w:rsidRDefault="0097218D">
      <w:pPr>
        <w:pStyle w:val="ConsPlusNormal"/>
        <w:ind w:firstLine="540"/>
        <w:jc w:val="both"/>
      </w:pPr>
      <w:r>
        <w:t>где Z - фактическое количество человеко-дней за предыдущий (отчетный) год.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Размер годовых затрат на организацию осуществления отдельных государственных полномочий в i-м муниципальном образовании рассчитывается по формуле</w:t>
      </w:r>
    </w:p>
    <w:p w:rsidR="0097218D" w:rsidRDefault="0097218D">
      <w:pPr>
        <w:pStyle w:val="ConsPlusNormal"/>
        <w:ind w:firstLine="540"/>
        <w:jc w:val="both"/>
      </w:pPr>
    </w:p>
    <w:p w:rsidR="0097218D" w:rsidRPr="0097218D" w:rsidRDefault="0097218D">
      <w:pPr>
        <w:pStyle w:val="ConsPlusNormal"/>
        <w:jc w:val="center"/>
        <w:rPr>
          <w:lang w:val="en-US"/>
        </w:rPr>
      </w:pPr>
      <w:r w:rsidRPr="0097218D">
        <w:rPr>
          <w:lang w:val="en-US"/>
        </w:rPr>
        <w:t>P</w:t>
      </w:r>
      <w:r w:rsidRPr="0097218D">
        <w:rPr>
          <w:vertAlign w:val="subscript"/>
          <w:lang w:val="en-US"/>
        </w:rPr>
        <w:t>i</w:t>
      </w:r>
      <w:r w:rsidRPr="0097218D">
        <w:rPr>
          <w:lang w:val="en-US"/>
        </w:rPr>
        <w:t xml:space="preserve"> = F x Y x J x E x </w:t>
      </w:r>
      <w:r>
        <w:t>Ч</w:t>
      </w:r>
      <w:proofErr w:type="spellStart"/>
      <w:r w:rsidRPr="0097218D">
        <w:rPr>
          <w:vertAlign w:val="subscript"/>
          <w:lang w:val="en-US"/>
        </w:rPr>
        <w:t>i</w:t>
      </w:r>
      <w:proofErr w:type="spellEnd"/>
      <w:r w:rsidRPr="0097218D">
        <w:rPr>
          <w:lang w:val="en-US"/>
        </w:rPr>
        <w:t>,</w:t>
      </w:r>
    </w:p>
    <w:p w:rsidR="0097218D" w:rsidRPr="0097218D" w:rsidRDefault="0097218D">
      <w:pPr>
        <w:pStyle w:val="ConsPlusNormal"/>
        <w:jc w:val="center"/>
        <w:rPr>
          <w:lang w:val="en-US"/>
        </w:rPr>
      </w:pPr>
    </w:p>
    <w:p w:rsidR="0097218D" w:rsidRDefault="0097218D">
      <w:pPr>
        <w:pStyle w:val="ConsPlusNormal"/>
        <w:ind w:firstLine="540"/>
        <w:jc w:val="both"/>
      </w:pPr>
      <w:r>
        <w:t xml:space="preserve">где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размер годовых затрат на организацию осуществления отдельных государственных полномочий в i-м муниципальном образовании;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F - норматив затрат, равный размеру должностного оклада по должности государственной гражданской службы Ленинградской области "ведущий специалист" в Администрации Ленинградской области, установленному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97218D" w:rsidRDefault="0097218D">
      <w:pPr>
        <w:pStyle w:val="ConsPlusNormal"/>
        <w:jc w:val="both"/>
      </w:pPr>
      <w:r>
        <w:t xml:space="preserve">(в ред. Областного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Y - количество должностных окладов в год на одного муниципального служащего, участвующего в осуществлении отдельных государственных полномочий (Y = 55,67);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J - коэффициент начисления на фонд оплаты труда (J = 1,342);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>E - коэффициент, учитывающий текущие расходы местных бюджетов на осуществление отдельных государственных полномочий (E = 1,2);</w:t>
      </w:r>
    </w:p>
    <w:p w:rsidR="0097218D" w:rsidRDefault="0097218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образовании, в зависимости от количества обучающихся в образовательных организациях i-</w:t>
      </w:r>
      <w:proofErr w:type="spellStart"/>
      <w:r>
        <w:t>го</w:t>
      </w:r>
      <w:proofErr w:type="spellEnd"/>
      <w:r>
        <w:t xml:space="preserve"> муниципального образования: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1000 до 2000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0,2;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2000 до 3000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0,3;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3000 до 4000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0,4;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4000 до 5000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0,5;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5000 до 6000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0,6;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6000 до 7000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0,7;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7000 до 8000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0,8;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8000 до 9000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0,9;</w:t>
      </w:r>
    </w:p>
    <w:p w:rsidR="0097218D" w:rsidRDefault="0097218D">
      <w:pPr>
        <w:pStyle w:val="ConsPlusNormal"/>
        <w:spacing w:before="220"/>
        <w:ind w:firstLine="540"/>
        <w:jc w:val="both"/>
      </w:pPr>
      <w:r>
        <w:t xml:space="preserve">от 9000 и более обучающихся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= 1.</w:t>
      </w:r>
    </w:p>
    <w:p w:rsidR="0097218D" w:rsidRDefault="0097218D">
      <w:pPr>
        <w:pStyle w:val="ConsPlusNormal"/>
        <w:jc w:val="both"/>
      </w:pPr>
      <w:r>
        <w:t xml:space="preserve">(п. 2 в ред. Областного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27.07.2020 N 89-оз)</w:t>
      </w:r>
    </w:p>
    <w:p w:rsidR="0097218D" w:rsidRDefault="0097218D">
      <w:pPr>
        <w:pStyle w:val="ConsPlusNormal"/>
      </w:pPr>
    </w:p>
    <w:p w:rsidR="0097218D" w:rsidRDefault="0097218D">
      <w:pPr>
        <w:pStyle w:val="ConsPlusNormal"/>
      </w:pPr>
    </w:p>
    <w:p w:rsidR="0097218D" w:rsidRDefault="009721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3" w:name="_GoBack"/>
      <w:bookmarkEnd w:id="3"/>
    </w:p>
    <w:sectPr w:rsidR="00A331D0" w:rsidSect="00F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D"/>
    <w:rsid w:val="0097218D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495C-14C2-4BEF-BCAF-68AAB49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21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21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91802&amp;dst=100278" TargetMode="External"/><Relationship Id="rId18" Type="http://schemas.openxmlformats.org/officeDocument/2006/relationships/hyperlink" Target="https://login.consultant.ru/link/?req=doc&amp;base=SPB&amp;n=152536&amp;dst=100026" TargetMode="External"/><Relationship Id="rId26" Type="http://schemas.openxmlformats.org/officeDocument/2006/relationships/hyperlink" Target="https://login.consultant.ru/link/?req=doc&amp;base=SPB&amp;n=152536&amp;dst=100031" TargetMode="External"/><Relationship Id="rId21" Type="http://schemas.openxmlformats.org/officeDocument/2006/relationships/hyperlink" Target="https://login.consultant.ru/link/?req=doc&amp;base=SPB&amp;n=262921" TargetMode="External"/><Relationship Id="rId34" Type="http://schemas.openxmlformats.org/officeDocument/2006/relationships/hyperlink" Target="https://login.consultant.ru/link/?req=doc&amp;base=SPB&amp;n=281372" TargetMode="External"/><Relationship Id="rId7" Type="http://schemas.openxmlformats.org/officeDocument/2006/relationships/hyperlink" Target="https://login.consultant.ru/link/?req=doc&amp;base=SPB&amp;n=244441&amp;dst=100037" TargetMode="External"/><Relationship Id="rId12" Type="http://schemas.openxmlformats.org/officeDocument/2006/relationships/hyperlink" Target="https://login.consultant.ru/link/?req=doc&amp;base=SPB&amp;n=229192&amp;dst=100013" TargetMode="External"/><Relationship Id="rId17" Type="http://schemas.openxmlformats.org/officeDocument/2006/relationships/hyperlink" Target="https://login.consultant.ru/link/?req=doc&amp;base=SPB&amp;n=152536&amp;dst=100023" TargetMode="External"/><Relationship Id="rId25" Type="http://schemas.openxmlformats.org/officeDocument/2006/relationships/hyperlink" Target="https://login.consultant.ru/link/?req=doc&amp;base=SPB&amp;n=244440&amp;dst=100026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91802&amp;dst=52" TargetMode="External"/><Relationship Id="rId20" Type="http://schemas.openxmlformats.org/officeDocument/2006/relationships/hyperlink" Target="https://login.consultant.ru/link/?req=doc&amp;base=SPB&amp;n=152536&amp;dst=100030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55096&amp;dst=100026" TargetMode="External"/><Relationship Id="rId11" Type="http://schemas.openxmlformats.org/officeDocument/2006/relationships/hyperlink" Target="https://login.consultant.ru/link/?req=doc&amp;base=SPB&amp;n=264799&amp;dst=100224" TargetMode="External"/><Relationship Id="rId24" Type="http://schemas.openxmlformats.org/officeDocument/2006/relationships/hyperlink" Target="https://login.consultant.ru/link/?req=doc&amp;base=SPB&amp;n=229192&amp;dst=100019" TargetMode="External"/><Relationship Id="rId32" Type="http://schemas.openxmlformats.org/officeDocument/2006/relationships/hyperlink" Target="https://login.consultant.ru/link/?req=doc&amp;base=SPB&amp;n=264799&amp;dst=10023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152536&amp;dst=100008" TargetMode="External"/><Relationship Id="rId15" Type="http://schemas.openxmlformats.org/officeDocument/2006/relationships/hyperlink" Target="https://login.consultant.ru/link/?req=doc&amp;base=SPB&amp;n=291802&amp;dst=100287" TargetMode="External"/><Relationship Id="rId23" Type="http://schemas.openxmlformats.org/officeDocument/2006/relationships/hyperlink" Target="https://login.consultant.ru/link/?req=doc&amp;base=SPB&amp;n=155096&amp;dst=100026" TargetMode="External"/><Relationship Id="rId28" Type="http://schemas.openxmlformats.org/officeDocument/2006/relationships/hyperlink" Target="https://login.consultant.ru/link/?req=doc&amp;base=SPB&amp;n=264799&amp;dst=100224" TargetMode="External"/><Relationship Id="rId36" Type="http://schemas.openxmlformats.org/officeDocument/2006/relationships/hyperlink" Target="https://login.consultant.ru/link/?req=doc&amp;base=SPB&amp;n=229192&amp;dst=100020" TargetMode="External"/><Relationship Id="rId10" Type="http://schemas.openxmlformats.org/officeDocument/2006/relationships/hyperlink" Target="https://login.consultant.ru/link/?req=doc&amp;base=SPB&amp;n=229192&amp;dst=100011" TargetMode="External"/><Relationship Id="rId19" Type="http://schemas.openxmlformats.org/officeDocument/2006/relationships/hyperlink" Target="https://login.consultant.ru/link/?req=doc&amp;base=SPB&amp;n=152536&amp;dst=100028" TargetMode="External"/><Relationship Id="rId31" Type="http://schemas.openxmlformats.org/officeDocument/2006/relationships/hyperlink" Target="https://login.consultant.ru/link/?req=doc&amp;base=SPB&amp;n=264799&amp;dst=1002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44440&amp;dst=100026" TargetMode="External"/><Relationship Id="rId14" Type="http://schemas.openxmlformats.org/officeDocument/2006/relationships/hyperlink" Target="https://login.consultant.ru/link/?req=doc&amp;base=SPB&amp;n=291802&amp;dst=100874" TargetMode="External"/><Relationship Id="rId22" Type="http://schemas.openxmlformats.org/officeDocument/2006/relationships/hyperlink" Target="https://login.consultant.ru/link/?req=doc&amp;base=SPB&amp;n=244441&amp;dst=100037" TargetMode="External"/><Relationship Id="rId27" Type="http://schemas.openxmlformats.org/officeDocument/2006/relationships/hyperlink" Target="https://login.consultant.ru/link/?req=doc&amp;base=SPB&amp;n=229192&amp;dst=100020" TargetMode="External"/><Relationship Id="rId30" Type="http://schemas.openxmlformats.org/officeDocument/2006/relationships/hyperlink" Target="https://login.consultant.ru/link/?req=doc&amp;base=SPB&amp;n=264799&amp;dst=100225" TargetMode="External"/><Relationship Id="rId35" Type="http://schemas.openxmlformats.org/officeDocument/2006/relationships/hyperlink" Target="https://login.consultant.ru/link/?req=doc&amp;base=SPB&amp;n=264799&amp;dst=100231" TargetMode="External"/><Relationship Id="rId8" Type="http://schemas.openxmlformats.org/officeDocument/2006/relationships/hyperlink" Target="https://login.consultant.ru/link/?req=doc&amp;base=SPB&amp;n=249516&amp;dst=10005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2024-05-28T11:09:00Z</dcterms:created>
  <dcterms:modified xsi:type="dcterms:W3CDTF">2024-05-28T11:10:00Z</dcterms:modified>
</cp:coreProperties>
</file>