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D3" w:rsidRDefault="00690A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0AD3" w:rsidRDefault="00690AD3">
      <w:pPr>
        <w:pStyle w:val="ConsPlusNormal"/>
        <w:jc w:val="both"/>
        <w:outlineLvl w:val="0"/>
      </w:pPr>
    </w:p>
    <w:p w:rsidR="00690AD3" w:rsidRDefault="00690AD3">
      <w:pPr>
        <w:pStyle w:val="ConsPlusTitle"/>
        <w:jc w:val="center"/>
        <w:outlineLvl w:val="0"/>
      </w:pPr>
      <w:r>
        <w:t>ГУБЕРНАТОР ЛЕНИНГРАДСКОЙ ОБЛАСТИ</w:t>
      </w:r>
    </w:p>
    <w:p w:rsidR="00690AD3" w:rsidRDefault="00690AD3">
      <w:pPr>
        <w:pStyle w:val="ConsPlusTitle"/>
        <w:jc w:val="center"/>
      </w:pPr>
    </w:p>
    <w:p w:rsidR="00690AD3" w:rsidRDefault="00690AD3">
      <w:pPr>
        <w:pStyle w:val="ConsPlusTitle"/>
        <w:jc w:val="center"/>
      </w:pPr>
      <w:r>
        <w:t>ПОСТАНОВЛЕНИЕ</w:t>
      </w:r>
    </w:p>
    <w:p w:rsidR="00690AD3" w:rsidRDefault="00690AD3">
      <w:pPr>
        <w:pStyle w:val="ConsPlusTitle"/>
        <w:jc w:val="center"/>
      </w:pPr>
      <w:r>
        <w:t>от 28 апреля 2011 г. N 33-пг</w:t>
      </w:r>
    </w:p>
    <w:p w:rsidR="00690AD3" w:rsidRDefault="00690AD3">
      <w:pPr>
        <w:pStyle w:val="ConsPlusTitle"/>
        <w:jc w:val="center"/>
      </w:pPr>
    </w:p>
    <w:p w:rsidR="00690AD3" w:rsidRDefault="00690AD3">
      <w:pPr>
        <w:pStyle w:val="ConsPlusTitle"/>
        <w:jc w:val="center"/>
      </w:pPr>
      <w:r>
        <w:t>ОБ УТВЕРЖДЕНИИ ПОЛОЖЕНИЯ ОБ УСЛОВИЯХ И ПОРЯДКЕ ПРЕДСТАВЛЕНИЯ</w:t>
      </w:r>
    </w:p>
    <w:p w:rsidR="00690AD3" w:rsidRDefault="00690AD3">
      <w:pPr>
        <w:pStyle w:val="ConsPlusTitle"/>
        <w:jc w:val="center"/>
      </w:pPr>
      <w:r>
        <w:t>К ЗВАНИЮ "ПОЧЕТНЫЙ УЧИТЕЛЬ ЛЕНИНГРАДСКОЙ ОБЛАСТИ"</w:t>
      </w:r>
    </w:p>
    <w:p w:rsidR="00690AD3" w:rsidRDefault="00690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от 19.08.2013 N 79-пг)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</w:tr>
    </w:tbl>
    <w:p w:rsidR="00690AD3" w:rsidRDefault="00690AD3">
      <w:pPr>
        <w:pStyle w:val="ConsPlusNormal"/>
        <w:jc w:val="center"/>
      </w:pPr>
    </w:p>
    <w:p w:rsidR="00690AD3" w:rsidRDefault="00690AD3">
      <w:pPr>
        <w:pStyle w:val="ConsPlusNormal"/>
        <w:ind w:firstLine="540"/>
        <w:jc w:val="both"/>
      </w:pPr>
      <w:r>
        <w:t xml:space="preserve">Во исполнение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 постановляю:</w:t>
      </w:r>
    </w:p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об условиях и порядке представления к званию "Почетный учитель Ленинградской области".</w:t>
      </w:r>
    </w:p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Normal"/>
        <w:jc w:val="right"/>
      </w:pPr>
      <w:r>
        <w:t>Губернатор</w:t>
      </w:r>
    </w:p>
    <w:p w:rsidR="00690AD3" w:rsidRDefault="00690AD3">
      <w:pPr>
        <w:pStyle w:val="ConsPlusNormal"/>
        <w:jc w:val="right"/>
      </w:pPr>
      <w:r>
        <w:t>Ленинградской области</w:t>
      </w:r>
    </w:p>
    <w:p w:rsidR="00690AD3" w:rsidRDefault="00690AD3">
      <w:pPr>
        <w:pStyle w:val="ConsPlusNormal"/>
        <w:jc w:val="right"/>
      </w:pPr>
      <w:r>
        <w:t>В.Сердюков</w:t>
      </w: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  <w:outlineLvl w:val="0"/>
      </w:pPr>
      <w:r>
        <w:t>УТВЕРЖДЕНО</w:t>
      </w:r>
    </w:p>
    <w:p w:rsidR="00690AD3" w:rsidRDefault="00690AD3">
      <w:pPr>
        <w:pStyle w:val="ConsPlusNormal"/>
        <w:jc w:val="right"/>
      </w:pPr>
      <w:r>
        <w:t>постановлением Правительства</w:t>
      </w:r>
    </w:p>
    <w:p w:rsidR="00690AD3" w:rsidRDefault="00690AD3">
      <w:pPr>
        <w:pStyle w:val="ConsPlusNormal"/>
        <w:jc w:val="right"/>
      </w:pPr>
      <w:r>
        <w:t>Ленинградской области</w:t>
      </w:r>
    </w:p>
    <w:p w:rsidR="00690AD3" w:rsidRDefault="00690AD3">
      <w:pPr>
        <w:pStyle w:val="ConsPlusNormal"/>
        <w:jc w:val="right"/>
      </w:pPr>
      <w:r>
        <w:t>от 28.04.2011 N 33-пг</w:t>
      </w:r>
    </w:p>
    <w:p w:rsidR="00690AD3" w:rsidRDefault="00690AD3">
      <w:pPr>
        <w:pStyle w:val="ConsPlusNormal"/>
        <w:jc w:val="right"/>
      </w:pPr>
      <w:r>
        <w:t>(приложение)</w:t>
      </w:r>
    </w:p>
    <w:p w:rsidR="00690AD3" w:rsidRDefault="00690AD3">
      <w:pPr>
        <w:pStyle w:val="ConsPlusNormal"/>
        <w:jc w:val="both"/>
      </w:pPr>
    </w:p>
    <w:p w:rsidR="00690AD3" w:rsidRDefault="00690AD3">
      <w:pPr>
        <w:pStyle w:val="ConsPlusTitle"/>
        <w:jc w:val="center"/>
      </w:pPr>
      <w:bookmarkStart w:id="0" w:name="P30"/>
      <w:bookmarkEnd w:id="0"/>
      <w:r>
        <w:t>ПОЛОЖЕНИЕ</w:t>
      </w:r>
    </w:p>
    <w:p w:rsidR="00690AD3" w:rsidRDefault="00690AD3">
      <w:pPr>
        <w:pStyle w:val="ConsPlusTitle"/>
        <w:jc w:val="center"/>
      </w:pPr>
      <w:r>
        <w:t>ОБ УСЛОВИЯХ И ПОРЯДКЕ ПРЕДСТАВЛЕНИЯ К ЗВАНИЮ</w:t>
      </w:r>
    </w:p>
    <w:p w:rsidR="00690AD3" w:rsidRDefault="00690AD3">
      <w:pPr>
        <w:pStyle w:val="ConsPlusTitle"/>
        <w:jc w:val="center"/>
      </w:pPr>
      <w:r>
        <w:t>"ПОЧЕТНЫЙ УЧИТЕЛЬ ЛЕНИНГРАДСКОЙ ОБЛАСТИ"</w:t>
      </w:r>
    </w:p>
    <w:p w:rsidR="00690AD3" w:rsidRDefault="00690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от 19.08.2013 N 79-пг)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</w:tr>
    </w:tbl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Normal"/>
        <w:ind w:firstLine="540"/>
        <w:jc w:val="both"/>
      </w:pPr>
      <w:r>
        <w:t>1. Настоящее Положение определяет условия и порядок представления к присвоению звания "Почетный учитель Ленинградской области", а также требования, предъявляемые к оформлению документов о присвоении звания "Почетный учитель Ленинградской области".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2. Звание "Почетный учитель Ленинградской области" присваивается в соответствии с областным </w:t>
      </w:r>
      <w:hyperlink r:id="rId8">
        <w:r>
          <w:rPr>
            <w:color w:val="0000FF"/>
          </w:rPr>
          <w:t>законом</w:t>
        </w:r>
      </w:hyperlink>
      <w:r>
        <w:t xml:space="preserve"> от 21 декабря 2010 года N 80-оз "О звании "Почетный учитель Ленинградской области" персонально пожизненно гражданам Российской Федерации из числа высокопрофессиональных учителей общеобразовательных организаций, преподавателей общеобразовательных дисциплин организаций начального и среднего профессионального </w:t>
      </w:r>
      <w:r>
        <w:lastRenderedPageBreak/>
        <w:t>образования, имеющих высшую квалификационную категорию, работающих в системе образования Ленинградской области 20 и более лет.</w:t>
      </w:r>
    </w:p>
    <w:p w:rsidR="00690AD3" w:rsidRDefault="00690AD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19.08.2013 N 79-пг)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3. Решение о присвоении звания "Почетный учитель Ленинградской области" принимается Губернатором Ленинградской области.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4. В соответствии со </w:t>
      </w:r>
      <w:hyperlink r:id="rId10">
        <w:r>
          <w:rPr>
            <w:color w:val="0000FF"/>
          </w:rPr>
          <w:t>статьей 6</w:t>
        </w:r>
      </w:hyperlink>
      <w:r>
        <w:t xml:space="preserve"> областного закона "О звании "Почетный учитель Ленинградской области" звание "Почетный учитель Ленинградской области" присваивается ежегодно не более чем трем лицам.</w:t>
      </w:r>
    </w:p>
    <w:p w:rsidR="00690AD3" w:rsidRDefault="00690AD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5. Результаты профессиональной педагогической деятельности (за последние пять лет) лиц, представленных к присвоению звания "Почетный учитель Ленинградской области", оцениваются по следующим критериям: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1) высокие образовательные достижения обучающихся: устойчивая позитивная динамика учебных результатов обучающихся, подготовка победителей и призеров заключительного этапа Всероссийской олимпиады школьников, а также иных олимпиад, конкурсов, соревнований школьников, в том числе международных;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2) высокие личные профессиональные достижения: призовые места во всероссийских и региональных конкурсах профессионального мастерства (наличие звания победителя или лауреата регионального и федерального этапов всероссийских конкурсов "Учитель года" или победителя конкурсного отбора на выплату денежного поощрения лучшим учителям в рамках приоритетного национального проекта "Образование"), осуществление индивидуального инновационного поиска, участие в инновационной образовательной деятельности на уровне образовательной организации, на муниципальном, региональном и федеральном уровнях, использование в профессиональной деятельности современных инновационных методик и средств обучения, наличие авторских (в соавторстве) учебных, методических, дидактических пособий (материалов), используемых в системе образования Ленинградской области, и публикаций в научно-методических изданиях, в том числе размещенных в сети Интернет;</w:t>
      </w:r>
    </w:p>
    <w:p w:rsidR="00690AD3" w:rsidRDefault="00690AD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19.08.2013 N 79-пг)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3) активное участие в общественной профессиональной деятельности: работа в органах государственно-общественного управления образованием, руководство работой (участие в работе) научно-методических, общественно-политических и иных профессиональных педагогических объединений, участие в региональных, федеральных, международных педагогических форумах.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6. Степень соответствия результатов профессиональной педагогической деятельности лиц, представленных к присвоению звания "Почетный учитель Ленинградской области", указанным в </w:t>
      </w:r>
      <w:hyperlink w:anchor="P42">
        <w:r>
          <w:rPr>
            <w:color w:val="0000FF"/>
          </w:rPr>
          <w:t>пункте 5</w:t>
        </w:r>
      </w:hyperlink>
      <w:r>
        <w:t xml:space="preserve"> критериям определяется комиссией по рассмотрению ходатайств и материалов о присвоении звания "Почетный учитель Ленинградской области".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7. Ходатайства о присвоении звания "Почетный учитель Ленинградской области" направляются с 1 марта по 15 августа текущего года в уполномоченный орган, который проводит предварительную проверку документов, формирует их в дело и направляет в комиссию по рассмотрению ходатайств и материалов о присвоении звания "Почетный учитель Ленинградской области" (далее - Комиссия).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8. Ходатайства о присвоении звания "Почетный учитель Ленинградской области" возбуждаются субъектами, обладающими правом обращаться с ходатайствами о присвоении звания "Почетный учитель Ленинградской области", указанными в </w:t>
      </w:r>
      <w:hyperlink r:id="rId12">
        <w:r>
          <w:rPr>
            <w:color w:val="0000FF"/>
          </w:rPr>
          <w:t>статье 3</w:t>
        </w:r>
      </w:hyperlink>
      <w:r>
        <w:t xml:space="preserve"> областного закона "О звании "Почетный учитель Ленинградской области".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К ходатайству прилагаются:</w:t>
      </w:r>
    </w:p>
    <w:p w:rsidR="00690AD3" w:rsidRDefault="00690AD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наградной лист</w:t>
        </w:r>
      </w:hyperlink>
      <w:r>
        <w:t xml:space="preserve"> о присвоении звания "Почетный учитель Ленинградской области" по форме, утвержденной областным законом "О звании "Почетный учитель Ленинградской области";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выписка из решения субъекта, обладающего правом обращаться с ходатайством о присвоении звания "Почетный учитель Ленинградской области".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9. Ходатайства и материалы о присвоении звания "Почетный учитель Ленинградской области" представляются в печатном виде в формате A4, текст печатается на одной стороне листа в формате "Microsoft Word" с использованием шрифта "Times New Roman" размером 14, междустрочный интервал 1,5 (поля: левое 3,0 см, правое 1,5 см, верхнее 2,0 см, нижнее 2,5 см), а также в электронном виде.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10. Материалы о присвоении звания "Почетный учитель Ленинградской области" рассматриваются Комиссией до 1 сентября текущего года.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11. Комиссия проводит экспертизу представленных материалов, по результатам которой принимает решение о представлении к присвоению звания "Почетный учитель Ленинградской области" либо об отказе в представлении к присвоению звания.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12. Каждый член Комиссии осуществляет оценку материалов лиц, представленных на присвоение звания "Почетный учитель Ленинградской области", в соответствии с </w:t>
      </w:r>
      <w:hyperlink w:anchor="P70">
        <w:r>
          <w:rPr>
            <w:color w:val="0000FF"/>
          </w:rPr>
          <w:t>критериями</w:t>
        </w:r>
      </w:hyperlink>
      <w:r>
        <w:t xml:space="preserve"> показателей профессиональной педагогической деятельности согласно приложению к настоящему Положению.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13. Оценка каждого критерия носит количественный характер и выражается в баллах от 0 до 5. Общая оценка материалов лица, представленного к присвоению звания "Почетный учитель Ленинградской области", определяется исходя из суммы баллов, выставленных ему всеми членами Комиссии.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>14. В отношении каждого из трех лиц, представленных к присвоению звания "Почетный учитель Ленинградской области", набравших наибольшее количество баллов, Комиссия принимает решение о представлении к присвоению звания "Почетный учитель Ленинградской области".</w:t>
      </w:r>
    </w:p>
    <w:p w:rsidR="00690AD3" w:rsidRDefault="00690AD3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15. Решение Комиссии о представлении к присвоению звания "Почетный учитель Ленинградской области" в течение пяти календарных дней направляется уполномоченным органом Губернатору Ленинградской области.</w:t>
      </w:r>
    </w:p>
    <w:p w:rsidR="00690AD3" w:rsidRDefault="00690AD3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16. Решение об отказе в представлении к присвоению звания "Почетный учитель Ленинградской области" в течение пяти календарных дней направляется Комиссией инициатору ходатайства.</w:t>
      </w:r>
    </w:p>
    <w:p w:rsidR="00690AD3" w:rsidRDefault="00690AD3">
      <w:pPr>
        <w:pStyle w:val="ConsPlusNormal"/>
        <w:spacing w:before="220"/>
        <w:ind w:firstLine="540"/>
        <w:jc w:val="both"/>
      </w:pPr>
      <w:r>
        <w:t xml:space="preserve">17. Сроки, указанные в </w:t>
      </w:r>
      <w:hyperlink w:anchor="P59">
        <w:r>
          <w:rPr>
            <w:color w:val="0000FF"/>
          </w:rPr>
          <w:t>пунктах 15</w:t>
        </w:r>
      </w:hyperlink>
      <w:r>
        <w:t xml:space="preserve"> и </w:t>
      </w:r>
      <w:hyperlink w:anchor="P60">
        <w:r>
          <w:rPr>
            <w:color w:val="0000FF"/>
          </w:rPr>
          <w:t>16</w:t>
        </w:r>
      </w:hyperlink>
      <w:r>
        <w:t xml:space="preserve"> настоящего Положения, исчисляются со дня принятия комиссией соответствующего решения.</w:t>
      </w: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</w:pPr>
    </w:p>
    <w:p w:rsidR="00690AD3" w:rsidRDefault="00690AD3">
      <w:pPr>
        <w:pStyle w:val="ConsPlusNormal"/>
        <w:jc w:val="right"/>
        <w:outlineLvl w:val="1"/>
      </w:pPr>
      <w:r>
        <w:t>Приложение</w:t>
      </w:r>
    </w:p>
    <w:p w:rsidR="00690AD3" w:rsidRDefault="00690AD3">
      <w:pPr>
        <w:pStyle w:val="ConsPlusNormal"/>
        <w:jc w:val="right"/>
      </w:pPr>
      <w:r>
        <w:t>к Положению...</w:t>
      </w:r>
    </w:p>
    <w:p w:rsidR="00690AD3" w:rsidRDefault="00690AD3">
      <w:pPr>
        <w:pStyle w:val="ConsPlusNormal"/>
        <w:jc w:val="both"/>
      </w:pPr>
    </w:p>
    <w:p w:rsidR="00690AD3" w:rsidRDefault="00690AD3">
      <w:pPr>
        <w:pStyle w:val="ConsPlusNormal"/>
        <w:jc w:val="center"/>
      </w:pPr>
      <w:bookmarkStart w:id="4" w:name="P70"/>
      <w:bookmarkEnd w:id="4"/>
      <w:r>
        <w:t>КРИТЕРИИ</w:t>
      </w:r>
    </w:p>
    <w:p w:rsidR="00690AD3" w:rsidRDefault="00690AD3">
      <w:pPr>
        <w:pStyle w:val="ConsPlusNormal"/>
        <w:jc w:val="center"/>
      </w:pPr>
      <w:r>
        <w:t>ПОКАЗАТЕЛЕЙ ПРОФЕССИОНАЛЬНОЙ ПЕДАГОГИЧЕСКОЙ ДЕЯТЕЛЬНОСТИ</w:t>
      </w:r>
    </w:p>
    <w:p w:rsidR="00690AD3" w:rsidRDefault="00690AD3">
      <w:pPr>
        <w:pStyle w:val="ConsPlusNormal"/>
        <w:jc w:val="center"/>
      </w:pPr>
      <w:r>
        <w:t>ЛИЦ, ПРЕДСТАВЛЕННЫХ К ПРИСВОЕНИЮ ЗВАНИЯ "ПОЧЕТНЫЙ УЧИТЕЛЬ</w:t>
      </w:r>
    </w:p>
    <w:p w:rsidR="00690AD3" w:rsidRDefault="00690AD3">
      <w:pPr>
        <w:pStyle w:val="ConsPlusNormal"/>
        <w:jc w:val="center"/>
      </w:pPr>
      <w:r>
        <w:t>ЛЕНИНГРАДСКОЙ ОБЛАСТИ"</w:t>
      </w:r>
    </w:p>
    <w:p w:rsidR="00690AD3" w:rsidRDefault="00690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690AD3" w:rsidRDefault="00690AD3">
            <w:pPr>
              <w:pStyle w:val="ConsPlusNormal"/>
              <w:jc w:val="center"/>
            </w:pPr>
            <w:r>
              <w:rPr>
                <w:color w:val="392C69"/>
              </w:rPr>
              <w:t>от 19.08.2013 N 79-пг)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AD3" w:rsidRDefault="00690AD3">
            <w:pPr>
              <w:pStyle w:val="ConsPlusNormal"/>
            </w:pPr>
          </w:p>
        </w:tc>
      </w:tr>
    </w:tbl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┌───┬──────────────────────────────────────────────────┬──────────────────┐</w:t>
      </w:r>
    </w:p>
    <w:p w:rsidR="00690AD3" w:rsidRDefault="00690AD3">
      <w:pPr>
        <w:pStyle w:val="ConsPlusCell"/>
        <w:jc w:val="both"/>
      </w:pPr>
      <w:r>
        <w:t xml:space="preserve">│ N │              Наименование критерия               │ Оценка </w:t>
      </w:r>
      <w:proofErr w:type="gramStart"/>
      <w:r>
        <w:t>критерия  │</w:t>
      </w:r>
      <w:proofErr w:type="gramEnd"/>
    </w:p>
    <w:p w:rsidR="00690AD3" w:rsidRDefault="00690AD3">
      <w:pPr>
        <w:pStyle w:val="ConsPlusCell"/>
        <w:jc w:val="both"/>
      </w:pPr>
      <w:r>
        <w:t xml:space="preserve">│п/п│                                                  </w:t>
      </w:r>
      <w:proofErr w:type="gramStart"/>
      <w:r>
        <w:t>│(</w:t>
      </w:r>
      <w:proofErr w:type="gramEnd"/>
      <w:r>
        <w:t>от 0 до 5 баллов)│</w:t>
      </w:r>
    </w:p>
    <w:p w:rsidR="00690AD3" w:rsidRDefault="00690AD3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├───┴──────────────────────────────────────────────────┴──────────────────┤</w:t>
      </w:r>
    </w:p>
    <w:p w:rsidR="00690AD3" w:rsidRDefault="00690AD3">
      <w:pPr>
        <w:pStyle w:val="ConsPlusCell"/>
        <w:jc w:val="both"/>
      </w:pPr>
      <w:r>
        <w:t>│      Показатель 1. Высокие образовательные достижения обучающихся       │</w:t>
      </w:r>
    </w:p>
    <w:p w:rsidR="00690AD3" w:rsidRDefault="00690AD3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├───┬──────────────────────────────────────────────────┬──────────────────┤</w:t>
      </w:r>
    </w:p>
    <w:p w:rsidR="00690AD3" w:rsidRDefault="00690AD3">
      <w:pPr>
        <w:pStyle w:val="ConsPlusCell"/>
        <w:jc w:val="both"/>
      </w:pPr>
      <w:r>
        <w:t>│1.1│Устойчивая позитивная динамика учебных результатов│                  │</w:t>
      </w:r>
    </w:p>
    <w:p w:rsidR="00690AD3" w:rsidRDefault="00690AD3">
      <w:pPr>
        <w:pStyle w:val="ConsPlusCell"/>
        <w:jc w:val="both"/>
      </w:pPr>
      <w:r>
        <w:t>│   │обучающихся                                       │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 xml:space="preserve">│1.2│Подготовка победителей и </w:t>
      </w:r>
      <w:proofErr w:type="gramStart"/>
      <w:r>
        <w:t>призеров  заключительного</w:t>
      </w:r>
      <w:proofErr w:type="gramEnd"/>
      <w:r>
        <w:t>│                  │</w:t>
      </w:r>
    </w:p>
    <w:p w:rsidR="00690AD3" w:rsidRDefault="00690AD3">
      <w:pPr>
        <w:pStyle w:val="ConsPlusCell"/>
        <w:jc w:val="both"/>
      </w:pPr>
      <w:r>
        <w:t xml:space="preserve">│   │этапа Всероссийской олимпиады школьников, </w:t>
      </w:r>
      <w:proofErr w:type="gramStart"/>
      <w:r>
        <w:t>а  также</w:t>
      </w:r>
      <w:proofErr w:type="gramEnd"/>
      <w:r>
        <w:t>│                  │</w:t>
      </w:r>
    </w:p>
    <w:p w:rsidR="00690AD3" w:rsidRDefault="00690AD3">
      <w:pPr>
        <w:pStyle w:val="ConsPlusCell"/>
        <w:jc w:val="both"/>
      </w:pPr>
      <w:r>
        <w:t>│   │</w:t>
      </w:r>
      <w:proofErr w:type="gramStart"/>
      <w:r>
        <w:t>иных  олимпиад</w:t>
      </w:r>
      <w:proofErr w:type="gramEnd"/>
      <w:r>
        <w:t>,  конкурсов,  соревнований,  в  том│                  │</w:t>
      </w:r>
    </w:p>
    <w:p w:rsidR="00690AD3" w:rsidRDefault="00690AD3">
      <w:pPr>
        <w:pStyle w:val="ConsPlusCell"/>
        <w:jc w:val="both"/>
      </w:pPr>
      <w:r>
        <w:t>│   │числе международных                               │                  │</w:t>
      </w:r>
    </w:p>
    <w:p w:rsidR="00690AD3" w:rsidRDefault="00690AD3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├───┴──────────────────────────────────────────────────┴──────────────────┤</w:t>
      </w:r>
    </w:p>
    <w:p w:rsidR="00690AD3" w:rsidRDefault="00690AD3">
      <w:pPr>
        <w:pStyle w:val="ConsPlusCell"/>
        <w:jc w:val="both"/>
      </w:pPr>
      <w:r>
        <w:t>│        Показатель 2. Высокие личные профессиональные достижения         │</w:t>
      </w:r>
    </w:p>
    <w:p w:rsidR="00690AD3" w:rsidRDefault="00690AD3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├───┬──────────────────────────────────────────────────┬──────────────────┤</w:t>
      </w:r>
    </w:p>
    <w:p w:rsidR="00690AD3" w:rsidRDefault="00690AD3">
      <w:pPr>
        <w:pStyle w:val="ConsPlusCell"/>
        <w:jc w:val="both"/>
      </w:pPr>
      <w:r>
        <w:t xml:space="preserve">│2.1│Призовые </w:t>
      </w:r>
      <w:proofErr w:type="gramStart"/>
      <w:r>
        <w:t>места  во</w:t>
      </w:r>
      <w:proofErr w:type="gramEnd"/>
      <w:r>
        <w:t xml:space="preserve">  всероссийских  и  региональных│                  │</w:t>
      </w:r>
    </w:p>
    <w:p w:rsidR="00690AD3" w:rsidRDefault="00690AD3">
      <w:pPr>
        <w:pStyle w:val="ConsPlusCell"/>
        <w:jc w:val="both"/>
      </w:pPr>
      <w:r>
        <w:t>│   │конкурсах профессионального мастерства, победитель│                  │</w:t>
      </w:r>
    </w:p>
    <w:p w:rsidR="00690AD3" w:rsidRDefault="00690AD3">
      <w:pPr>
        <w:pStyle w:val="ConsPlusCell"/>
        <w:jc w:val="both"/>
      </w:pPr>
      <w:r>
        <w:t xml:space="preserve">│   │конкурсного отбора на выплату </w:t>
      </w:r>
      <w:proofErr w:type="gramStart"/>
      <w:r>
        <w:t>денежного  поощрения</w:t>
      </w:r>
      <w:proofErr w:type="gramEnd"/>
      <w:r>
        <w:t>│                  │</w:t>
      </w:r>
    </w:p>
    <w:p w:rsidR="00690AD3" w:rsidRDefault="00690AD3">
      <w:pPr>
        <w:pStyle w:val="ConsPlusCell"/>
        <w:jc w:val="both"/>
      </w:pPr>
      <w:r>
        <w:t>│   │лучшим    учителям    в    рамках    приоритетного│                  │</w:t>
      </w:r>
    </w:p>
    <w:p w:rsidR="00690AD3" w:rsidRDefault="00690AD3">
      <w:pPr>
        <w:pStyle w:val="ConsPlusCell"/>
        <w:jc w:val="both"/>
      </w:pPr>
      <w:r>
        <w:t>│   │национального проекта "Образование"               │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>│2.2│Осуществление    индивидуального    инновационного│                  │</w:t>
      </w:r>
    </w:p>
    <w:p w:rsidR="00690AD3" w:rsidRDefault="00690AD3">
      <w:pPr>
        <w:pStyle w:val="ConsPlusCell"/>
        <w:jc w:val="both"/>
      </w:pPr>
      <w:r>
        <w:t xml:space="preserve">│   │поиска, </w:t>
      </w:r>
      <w:proofErr w:type="gramStart"/>
      <w:r>
        <w:t>участие  в</w:t>
      </w:r>
      <w:proofErr w:type="gramEnd"/>
      <w:r>
        <w:t xml:space="preserve">  инновационной  образовательной│                  │</w:t>
      </w:r>
    </w:p>
    <w:p w:rsidR="00690AD3" w:rsidRDefault="00690AD3">
      <w:pPr>
        <w:pStyle w:val="ConsPlusCell"/>
        <w:jc w:val="both"/>
      </w:pPr>
      <w:r>
        <w:t>│   │деятельности     на     уровне     образовательной│                  │</w:t>
      </w:r>
    </w:p>
    <w:p w:rsidR="00690AD3" w:rsidRDefault="00690AD3">
      <w:pPr>
        <w:pStyle w:val="ConsPlusCell"/>
        <w:jc w:val="both"/>
      </w:pPr>
      <w:r>
        <w:t>│   │</w:t>
      </w:r>
      <w:proofErr w:type="gramStart"/>
      <w:r>
        <w:t>организации,  на</w:t>
      </w:r>
      <w:proofErr w:type="gramEnd"/>
      <w:r>
        <w:t xml:space="preserve">  муниципальном,  региональном   и│                  │</w:t>
      </w:r>
    </w:p>
    <w:p w:rsidR="00690AD3" w:rsidRDefault="00690AD3">
      <w:pPr>
        <w:pStyle w:val="ConsPlusCell"/>
        <w:jc w:val="both"/>
      </w:pPr>
      <w:r>
        <w:t>│   │федеральном уровнях                               │                  │</w:t>
      </w:r>
    </w:p>
    <w:p w:rsidR="00690AD3" w:rsidRDefault="00690AD3">
      <w:pPr>
        <w:pStyle w:val="ConsPlusCell"/>
        <w:jc w:val="both"/>
      </w:pPr>
      <w:proofErr w:type="gramStart"/>
      <w:r>
        <w:t>│(</w:t>
      </w:r>
      <w:proofErr w:type="gramEnd"/>
      <w:r>
        <w:t xml:space="preserve">в  ред.  </w:t>
      </w:r>
      <w:hyperlink r:id="rId15">
        <w:r>
          <w:rPr>
            <w:color w:val="0000FF"/>
          </w:rPr>
          <w:t>Постановления</w:t>
        </w:r>
      </w:hyperlink>
      <w:r>
        <w:t xml:space="preserve">  Губернатора  Ленинградской области от 19.08.2013│</w:t>
      </w:r>
    </w:p>
    <w:p w:rsidR="00690AD3" w:rsidRDefault="00690AD3">
      <w:pPr>
        <w:pStyle w:val="ConsPlusCell"/>
        <w:jc w:val="both"/>
      </w:pPr>
      <w:r>
        <w:t>│N 79-</w:t>
      </w:r>
      <w:proofErr w:type="gramStart"/>
      <w:r>
        <w:t xml:space="preserve">пг)   </w:t>
      </w:r>
      <w:proofErr w:type="gramEnd"/>
      <w:r>
        <w:t xml:space="preserve">                                            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>│2.3│</w:t>
      </w:r>
      <w:proofErr w:type="gramStart"/>
      <w:r>
        <w:t>Использование  в</w:t>
      </w:r>
      <w:proofErr w:type="gramEnd"/>
      <w:r>
        <w:t xml:space="preserve">   профессиональной   деятельности│                  │</w:t>
      </w:r>
    </w:p>
    <w:p w:rsidR="00690AD3" w:rsidRDefault="00690AD3">
      <w:pPr>
        <w:pStyle w:val="ConsPlusCell"/>
        <w:jc w:val="both"/>
      </w:pPr>
      <w:r>
        <w:t>│   │</w:t>
      </w:r>
      <w:proofErr w:type="gramStart"/>
      <w:r>
        <w:t>современных  инновационных</w:t>
      </w:r>
      <w:proofErr w:type="gramEnd"/>
      <w:r>
        <w:t xml:space="preserve">   методик   и   средств│                  │</w:t>
      </w:r>
    </w:p>
    <w:p w:rsidR="00690AD3" w:rsidRDefault="00690AD3">
      <w:pPr>
        <w:pStyle w:val="ConsPlusCell"/>
        <w:jc w:val="both"/>
      </w:pPr>
      <w:r>
        <w:t>│   │обучения                                          │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>│2.4│Наличие   авторских</w:t>
      </w:r>
      <w:proofErr w:type="gramStart"/>
      <w:r>
        <w:t xml:space="preserve">   (</w:t>
      </w:r>
      <w:proofErr w:type="gramEnd"/>
      <w:r>
        <w:t>в   соавторстве)   учебных,│                  │</w:t>
      </w:r>
    </w:p>
    <w:p w:rsidR="00690AD3" w:rsidRDefault="00690AD3">
      <w:pPr>
        <w:pStyle w:val="ConsPlusCell"/>
        <w:jc w:val="both"/>
      </w:pPr>
      <w:r>
        <w:t xml:space="preserve">│   │методических, дидактических </w:t>
      </w:r>
      <w:proofErr w:type="gramStart"/>
      <w:r>
        <w:t>пособий  (</w:t>
      </w:r>
      <w:proofErr w:type="gramEnd"/>
      <w:r>
        <w:t>материалов),│                  │</w:t>
      </w:r>
    </w:p>
    <w:p w:rsidR="00690AD3" w:rsidRDefault="00690AD3">
      <w:pPr>
        <w:pStyle w:val="ConsPlusCell"/>
        <w:jc w:val="both"/>
      </w:pPr>
      <w:r>
        <w:t xml:space="preserve">│   │используемых в </w:t>
      </w:r>
      <w:proofErr w:type="gramStart"/>
      <w:r>
        <w:t>системе  образования</w:t>
      </w:r>
      <w:proofErr w:type="gramEnd"/>
      <w:r>
        <w:t xml:space="preserve">  Ленинградской│                  │</w:t>
      </w:r>
    </w:p>
    <w:p w:rsidR="00690AD3" w:rsidRDefault="00690AD3">
      <w:pPr>
        <w:pStyle w:val="ConsPlusCell"/>
        <w:jc w:val="both"/>
      </w:pPr>
      <w:r>
        <w:t>│   │</w:t>
      </w:r>
      <w:proofErr w:type="gramStart"/>
      <w:r>
        <w:t>области,  и</w:t>
      </w:r>
      <w:proofErr w:type="gramEnd"/>
      <w:r>
        <w:t xml:space="preserve">   публикаций   в   научно-методических│                  │</w:t>
      </w:r>
    </w:p>
    <w:p w:rsidR="00690AD3" w:rsidRDefault="00690AD3">
      <w:pPr>
        <w:pStyle w:val="ConsPlusCell"/>
        <w:jc w:val="both"/>
      </w:pPr>
      <w:r>
        <w:t>│   │изданиях, в том числе размещенных в сети Интернет │                  │</w:t>
      </w:r>
    </w:p>
    <w:p w:rsidR="00690AD3" w:rsidRDefault="00690AD3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├───┴──────────────────────────────────────────────────┴──────────────────┤</w:t>
      </w:r>
    </w:p>
    <w:p w:rsidR="00690AD3" w:rsidRDefault="00690AD3">
      <w:pPr>
        <w:pStyle w:val="ConsPlusCell"/>
        <w:jc w:val="both"/>
      </w:pPr>
      <w:r>
        <w:t>│              Показатель 3. Активное участие в общественной              │</w:t>
      </w:r>
    </w:p>
    <w:p w:rsidR="00690AD3" w:rsidRDefault="00690AD3">
      <w:pPr>
        <w:pStyle w:val="ConsPlusCell"/>
        <w:jc w:val="both"/>
      </w:pPr>
      <w:r>
        <w:t>│                      профессиональной деятельности                      │</w:t>
      </w:r>
    </w:p>
    <w:p w:rsidR="00690AD3" w:rsidRDefault="00690AD3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├───┬──────────────────────────────────────────────────┬──────────────────┤</w:t>
      </w:r>
    </w:p>
    <w:p w:rsidR="00690AD3" w:rsidRDefault="00690AD3">
      <w:pPr>
        <w:pStyle w:val="ConsPlusCell"/>
        <w:jc w:val="both"/>
      </w:pPr>
      <w:r>
        <w:t>│3.1│</w:t>
      </w:r>
      <w:proofErr w:type="gramStart"/>
      <w:r>
        <w:t>Работа  в</w:t>
      </w:r>
      <w:proofErr w:type="gramEnd"/>
      <w:r>
        <w:t xml:space="preserve">   органах   государственно-общественного│                  │</w:t>
      </w:r>
    </w:p>
    <w:p w:rsidR="00690AD3" w:rsidRDefault="00690AD3">
      <w:pPr>
        <w:pStyle w:val="ConsPlusCell"/>
        <w:jc w:val="both"/>
      </w:pPr>
      <w:r>
        <w:t>│   │управления образованием                           │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 xml:space="preserve">│3.2│Руководство    работой </w:t>
      </w:r>
      <w:proofErr w:type="gramStart"/>
      <w:r>
        <w:t xml:space="preserve">   (</w:t>
      </w:r>
      <w:proofErr w:type="gramEnd"/>
      <w:r>
        <w:t>участие    в    работе)│                  │</w:t>
      </w:r>
    </w:p>
    <w:p w:rsidR="00690AD3" w:rsidRDefault="00690AD3">
      <w:pPr>
        <w:pStyle w:val="ConsPlusCell"/>
        <w:jc w:val="both"/>
      </w:pPr>
      <w:r>
        <w:t>│   │научно-</w:t>
      </w:r>
      <w:proofErr w:type="gramStart"/>
      <w:r>
        <w:t>методических,  общественно</w:t>
      </w:r>
      <w:proofErr w:type="gramEnd"/>
      <w:r>
        <w:t>-политических   и│                  │</w:t>
      </w:r>
    </w:p>
    <w:p w:rsidR="00690AD3" w:rsidRDefault="00690AD3">
      <w:pPr>
        <w:pStyle w:val="ConsPlusCell"/>
        <w:jc w:val="both"/>
      </w:pPr>
      <w:r>
        <w:t xml:space="preserve">│   │иных профессиональных педагогических </w:t>
      </w:r>
      <w:proofErr w:type="gramStart"/>
      <w:r>
        <w:t>объединений  │</w:t>
      </w:r>
      <w:proofErr w:type="gramEnd"/>
      <w:r>
        <w:t xml:space="preserve">                  │</w:t>
      </w:r>
    </w:p>
    <w:p w:rsidR="00690AD3" w:rsidRDefault="00690AD3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├───┼──────────────────────────────────────────────────┼──────────────────┤</w:t>
      </w:r>
    </w:p>
    <w:p w:rsidR="00690AD3" w:rsidRDefault="00690AD3">
      <w:pPr>
        <w:pStyle w:val="ConsPlusCell"/>
        <w:jc w:val="both"/>
      </w:pPr>
      <w:r>
        <w:t>│3.3│Участие в региональных, федеральных, международных│                  │</w:t>
      </w:r>
    </w:p>
    <w:p w:rsidR="00690AD3" w:rsidRDefault="00690AD3">
      <w:pPr>
        <w:pStyle w:val="ConsPlusCell"/>
        <w:jc w:val="both"/>
      </w:pPr>
      <w:r>
        <w:t>│   │педагогических форумах                            │                  │</w:t>
      </w:r>
    </w:p>
    <w:p w:rsidR="00690AD3" w:rsidRDefault="00690AD3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└───┴──────────────────────────────────────────────────┴──────────────────┘</w:t>
      </w:r>
    </w:p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Normal"/>
        <w:ind w:firstLine="540"/>
        <w:jc w:val="both"/>
      </w:pPr>
    </w:p>
    <w:p w:rsidR="00690AD3" w:rsidRDefault="00690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5" w:name="_GoBack"/>
      <w:bookmarkEnd w:id="5"/>
    </w:p>
    <w:sectPr w:rsidR="00A331D0" w:rsidSect="0079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3"/>
    <w:rsid w:val="00690AD3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A807-8B4B-4CCD-86D1-C2EE16D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0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0A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90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8087&amp;dst=100017" TargetMode="External"/><Relationship Id="rId13" Type="http://schemas.openxmlformats.org/officeDocument/2006/relationships/hyperlink" Target="https://login.consultant.ru/link/?req=doc&amp;base=SPB&amp;n=238087&amp;dst=100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38287&amp;dst=100005" TargetMode="External"/><Relationship Id="rId12" Type="http://schemas.openxmlformats.org/officeDocument/2006/relationships/hyperlink" Target="https://login.consultant.ru/link/?req=doc&amp;base=SPB&amp;n=238087&amp;dst=100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8087&amp;dst=100018" TargetMode="External"/><Relationship Id="rId11" Type="http://schemas.openxmlformats.org/officeDocument/2006/relationships/hyperlink" Target="https://login.consultant.ru/link/?req=doc&amp;base=SPB&amp;n=138287&amp;dst=100005" TargetMode="External"/><Relationship Id="rId5" Type="http://schemas.openxmlformats.org/officeDocument/2006/relationships/hyperlink" Target="https://login.consultant.ru/link/?req=doc&amp;base=SPB&amp;n=138287&amp;dst=100005" TargetMode="External"/><Relationship Id="rId15" Type="http://schemas.openxmlformats.org/officeDocument/2006/relationships/hyperlink" Target="https://login.consultant.ru/link/?req=doc&amp;base=SPB&amp;n=138287&amp;dst=100005" TargetMode="External"/><Relationship Id="rId10" Type="http://schemas.openxmlformats.org/officeDocument/2006/relationships/hyperlink" Target="https://login.consultant.ru/link/?req=doc&amp;base=SPB&amp;n=238087&amp;dst=10004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38287&amp;dst=100005" TargetMode="External"/><Relationship Id="rId14" Type="http://schemas.openxmlformats.org/officeDocument/2006/relationships/hyperlink" Target="https://login.consultant.ru/link/?req=doc&amp;base=SPB&amp;n=13828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2024-05-28T11:39:00Z</dcterms:created>
  <dcterms:modified xsi:type="dcterms:W3CDTF">2024-05-28T11:40:00Z</dcterms:modified>
</cp:coreProperties>
</file>