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AD" w:rsidRDefault="008521A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521AD" w:rsidRDefault="008521AD">
      <w:pPr>
        <w:pStyle w:val="ConsPlusNormal"/>
        <w:outlineLvl w:val="0"/>
      </w:pPr>
    </w:p>
    <w:p w:rsidR="008521AD" w:rsidRDefault="008521AD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8521AD" w:rsidRDefault="008521AD">
      <w:pPr>
        <w:pStyle w:val="ConsPlusTitle"/>
        <w:jc w:val="center"/>
      </w:pPr>
    </w:p>
    <w:p w:rsidR="008521AD" w:rsidRDefault="008521AD">
      <w:pPr>
        <w:pStyle w:val="ConsPlusTitle"/>
        <w:jc w:val="center"/>
      </w:pPr>
      <w:r>
        <w:t>ПОСТАНОВЛЕНИЕ</w:t>
      </w:r>
    </w:p>
    <w:p w:rsidR="008521AD" w:rsidRDefault="008521AD">
      <w:pPr>
        <w:pStyle w:val="ConsPlusTitle"/>
        <w:jc w:val="center"/>
      </w:pPr>
      <w:r>
        <w:t>от 11 августа 2014 г. N 366</w:t>
      </w:r>
    </w:p>
    <w:p w:rsidR="008521AD" w:rsidRDefault="008521AD">
      <w:pPr>
        <w:pStyle w:val="ConsPlusTitle"/>
        <w:jc w:val="center"/>
      </w:pPr>
    </w:p>
    <w:p w:rsidR="008521AD" w:rsidRDefault="008521AD">
      <w:pPr>
        <w:pStyle w:val="ConsPlusTitle"/>
        <w:jc w:val="center"/>
      </w:pPr>
      <w:r>
        <w:t>ОБ УТВЕРЖДЕНИИ ПОРЯДКА ОТНЕСЕНИЯ ОБРАЗОВАТЕЛЬНЫХ</w:t>
      </w:r>
    </w:p>
    <w:p w:rsidR="008521AD" w:rsidRDefault="008521AD">
      <w:pPr>
        <w:pStyle w:val="ConsPlusTitle"/>
        <w:jc w:val="center"/>
      </w:pPr>
      <w:r>
        <w:t>ОРГАНИЗАЦИЙ, РЕАЛИЗУЮЩИХ ОСНОВНЫЕ ОБЩЕОБРАЗОВАТЕЛЬНЫЕ</w:t>
      </w:r>
    </w:p>
    <w:p w:rsidR="008521AD" w:rsidRDefault="008521AD">
      <w:pPr>
        <w:pStyle w:val="ConsPlusTitle"/>
        <w:jc w:val="center"/>
      </w:pPr>
      <w:r>
        <w:t>ПРОГРАММЫ НА ТЕРРИТОРИИ ЛЕНИНГРАДСКОЙ ОБЛАСТИ,</w:t>
      </w:r>
    </w:p>
    <w:p w:rsidR="008521AD" w:rsidRDefault="008521AD">
      <w:pPr>
        <w:pStyle w:val="ConsPlusTitle"/>
        <w:jc w:val="center"/>
      </w:pPr>
      <w:r>
        <w:t>К МАЛОКОМПЛЕКТНЫМ ОБРАЗОВАТЕЛЬНЫМ ОРГАНИЗАЦИЯМ</w:t>
      </w:r>
    </w:p>
    <w:p w:rsidR="008521AD" w:rsidRDefault="008521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21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AD" w:rsidRDefault="008521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AD" w:rsidRDefault="008521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21AD" w:rsidRDefault="008521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21AD" w:rsidRDefault="008521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8521AD" w:rsidRDefault="008521AD">
            <w:pPr>
              <w:pStyle w:val="ConsPlusNormal"/>
              <w:jc w:val="center"/>
            </w:pPr>
            <w:r>
              <w:rPr>
                <w:color w:val="392C69"/>
              </w:rPr>
              <w:t>от 27.06.2016 N 208)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1AD" w:rsidRDefault="008521AD">
            <w:pPr>
              <w:pStyle w:val="ConsPlusNormal"/>
            </w:pPr>
          </w:p>
        </w:tc>
      </w:tr>
    </w:tbl>
    <w:p w:rsidR="008521AD" w:rsidRDefault="008521AD">
      <w:pPr>
        <w:pStyle w:val="ConsPlusNormal"/>
        <w:jc w:val="center"/>
      </w:pPr>
    </w:p>
    <w:p w:rsidR="008521AD" w:rsidRDefault="008521A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4 статьи 99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7">
        <w:r>
          <w:rPr>
            <w:color w:val="0000FF"/>
          </w:rPr>
          <w:t>частью 2 статьи 10</w:t>
        </w:r>
      </w:hyperlink>
      <w:r>
        <w:t xml:space="preserve"> областного закона от 24 февраля 2014 года N 6-оз "Об образовании в Ленинградской области", в целях обеспечения доступности и качества общего образования на территории Ленинградской области Правительство Ленинградской области постановляет:</w:t>
      </w:r>
    </w:p>
    <w:p w:rsidR="008521AD" w:rsidRDefault="008521AD">
      <w:pPr>
        <w:pStyle w:val="ConsPlusNormal"/>
      </w:pPr>
    </w:p>
    <w:p w:rsidR="008521AD" w:rsidRDefault="008521A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отнесения образовательных организаций, реализующих основные общеобразовательные программы на территории Ленинградской области, к малокомплектным образовательным организациям.</w:t>
      </w:r>
    </w:p>
    <w:p w:rsidR="008521AD" w:rsidRDefault="008521A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официального опубликования и распространяется на правоотношения, возникшие с 1 января 2014 года.</w:t>
      </w:r>
    </w:p>
    <w:p w:rsidR="008521AD" w:rsidRDefault="008521AD">
      <w:pPr>
        <w:pStyle w:val="ConsPlusNormal"/>
        <w:spacing w:before="220"/>
        <w:ind w:firstLine="540"/>
        <w:jc w:val="both"/>
      </w:pPr>
      <w:r>
        <w:t>3.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8521AD" w:rsidRDefault="008521AD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27.06.2016 N 208)</w:t>
      </w:r>
    </w:p>
    <w:p w:rsidR="008521AD" w:rsidRDefault="008521AD">
      <w:pPr>
        <w:pStyle w:val="ConsPlusNormal"/>
      </w:pPr>
    </w:p>
    <w:p w:rsidR="008521AD" w:rsidRDefault="008521AD">
      <w:pPr>
        <w:pStyle w:val="ConsPlusNormal"/>
        <w:jc w:val="right"/>
      </w:pPr>
      <w:r>
        <w:t>Губернатор</w:t>
      </w:r>
    </w:p>
    <w:p w:rsidR="008521AD" w:rsidRDefault="008521AD">
      <w:pPr>
        <w:pStyle w:val="ConsPlusNormal"/>
        <w:jc w:val="right"/>
      </w:pPr>
      <w:r>
        <w:t>Ленинградской области</w:t>
      </w:r>
    </w:p>
    <w:p w:rsidR="008521AD" w:rsidRDefault="008521AD">
      <w:pPr>
        <w:pStyle w:val="ConsPlusNormal"/>
        <w:jc w:val="right"/>
      </w:pPr>
      <w:r>
        <w:t>А.Дрозденко</w:t>
      </w:r>
    </w:p>
    <w:p w:rsidR="008521AD" w:rsidRDefault="008521AD">
      <w:pPr>
        <w:pStyle w:val="ConsPlusNormal"/>
      </w:pPr>
    </w:p>
    <w:p w:rsidR="008521AD" w:rsidRDefault="008521AD">
      <w:pPr>
        <w:pStyle w:val="ConsPlusNormal"/>
      </w:pPr>
    </w:p>
    <w:p w:rsidR="008521AD" w:rsidRDefault="008521AD">
      <w:pPr>
        <w:pStyle w:val="ConsPlusNormal"/>
      </w:pPr>
    </w:p>
    <w:p w:rsidR="008521AD" w:rsidRDefault="008521AD">
      <w:pPr>
        <w:pStyle w:val="ConsPlusNormal"/>
      </w:pPr>
    </w:p>
    <w:p w:rsidR="008521AD" w:rsidRDefault="008521AD">
      <w:pPr>
        <w:pStyle w:val="ConsPlusNormal"/>
      </w:pPr>
    </w:p>
    <w:p w:rsidR="008521AD" w:rsidRDefault="008521AD">
      <w:pPr>
        <w:pStyle w:val="ConsPlusNormal"/>
        <w:jc w:val="right"/>
        <w:outlineLvl w:val="0"/>
      </w:pPr>
      <w:r>
        <w:t>УТВЕРЖДЕН</w:t>
      </w:r>
    </w:p>
    <w:p w:rsidR="008521AD" w:rsidRDefault="008521AD">
      <w:pPr>
        <w:pStyle w:val="ConsPlusNormal"/>
        <w:jc w:val="right"/>
      </w:pPr>
      <w:r>
        <w:t>постановлением Правительства</w:t>
      </w:r>
    </w:p>
    <w:p w:rsidR="008521AD" w:rsidRDefault="008521AD">
      <w:pPr>
        <w:pStyle w:val="ConsPlusNormal"/>
        <w:jc w:val="right"/>
      </w:pPr>
      <w:r>
        <w:t>Ленинградской области</w:t>
      </w:r>
    </w:p>
    <w:p w:rsidR="008521AD" w:rsidRDefault="008521AD">
      <w:pPr>
        <w:pStyle w:val="ConsPlusNormal"/>
        <w:jc w:val="right"/>
      </w:pPr>
      <w:r>
        <w:t>от 11.08.2014 N 366</w:t>
      </w:r>
    </w:p>
    <w:p w:rsidR="008521AD" w:rsidRDefault="008521AD">
      <w:pPr>
        <w:pStyle w:val="ConsPlusNormal"/>
        <w:jc w:val="right"/>
      </w:pPr>
      <w:r>
        <w:t>(приложение)</w:t>
      </w:r>
    </w:p>
    <w:p w:rsidR="008521AD" w:rsidRDefault="008521AD">
      <w:pPr>
        <w:pStyle w:val="ConsPlusNormal"/>
      </w:pPr>
    </w:p>
    <w:p w:rsidR="008521AD" w:rsidRDefault="008521AD">
      <w:pPr>
        <w:pStyle w:val="ConsPlusTitle"/>
        <w:jc w:val="center"/>
      </w:pPr>
      <w:bookmarkStart w:id="0" w:name="P35"/>
      <w:bookmarkEnd w:id="0"/>
      <w:r>
        <w:t>ПОРЯДОК</w:t>
      </w:r>
    </w:p>
    <w:p w:rsidR="008521AD" w:rsidRDefault="008521AD">
      <w:pPr>
        <w:pStyle w:val="ConsPlusTitle"/>
        <w:jc w:val="center"/>
      </w:pPr>
      <w:r>
        <w:t>ОТНЕСЕНИЯ ОБРАЗОВАТЕЛЬНЫХ ОРГАНИЗАЦИЙ, РЕАЛИЗУЮЩИХ ОСНОВНЫЕ</w:t>
      </w:r>
    </w:p>
    <w:p w:rsidR="008521AD" w:rsidRDefault="008521AD">
      <w:pPr>
        <w:pStyle w:val="ConsPlusTitle"/>
        <w:jc w:val="center"/>
      </w:pPr>
      <w:r>
        <w:t>ОБЩЕОБРАЗОВАТЕЛЬНЫЕ ПРОГРАММЫ НА ТЕРРИТОРИИ ЛЕНИНГРАДСКОЙ</w:t>
      </w:r>
    </w:p>
    <w:p w:rsidR="008521AD" w:rsidRDefault="008521AD">
      <w:pPr>
        <w:pStyle w:val="ConsPlusTitle"/>
        <w:jc w:val="center"/>
      </w:pPr>
      <w:r>
        <w:t>ОБЛАСТИ, К МАЛОКОМПЛЕКТНЫМ ОБРАЗОВАТЕЛЬНЫМ ОРГАНИЗАЦИЯМ</w:t>
      </w:r>
    </w:p>
    <w:p w:rsidR="008521AD" w:rsidRDefault="008521AD">
      <w:pPr>
        <w:pStyle w:val="ConsPlusNormal"/>
      </w:pPr>
    </w:p>
    <w:p w:rsidR="008521AD" w:rsidRDefault="008521AD">
      <w:pPr>
        <w:pStyle w:val="ConsPlusNormal"/>
        <w:ind w:firstLine="540"/>
        <w:jc w:val="both"/>
      </w:pPr>
      <w:r>
        <w:lastRenderedPageBreak/>
        <w:t xml:space="preserve">1. Настоящий Порядок отнесения образовательных организаций, реализующих основные общеобразовательные программы на территории Ленинградской области, к малокомплектным образовательным организациям (далее - Порядок) разработан в соответствии с </w:t>
      </w:r>
      <w:hyperlink r:id="rId9">
        <w:r>
          <w:rPr>
            <w:color w:val="0000FF"/>
          </w:rPr>
          <w:t>частью 4 статьи 99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10">
        <w:r>
          <w:rPr>
            <w:color w:val="0000FF"/>
          </w:rPr>
          <w:t>частью 2 статьи 10</w:t>
        </w:r>
      </w:hyperlink>
      <w:r>
        <w:t xml:space="preserve"> областного закона от 24 февраля 2014 года N 6-оз "Об образовании в Ленинградской области" в целях определения условий, при наличии которых образовательные организации могут быть отнесены к малокомплектным образовательным организациям по обеспечению государственных гарантий прав граждан на получение общедоступного бесплатного дошкольного, начального общего, основного общего, среднего общего образования.</w:t>
      </w:r>
    </w:p>
    <w:p w:rsidR="008521AD" w:rsidRDefault="008521AD">
      <w:pPr>
        <w:pStyle w:val="ConsPlusNormal"/>
        <w:spacing w:before="220"/>
        <w:ind w:firstLine="540"/>
        <w:jc w:val="both"/>
      </w:pPr>
      <w:bookmarkStart w:id="1" w:name="P41"/>
      <w:bookmarkEnd w:id="1"/>
      <w:r>
        <w:t>2. К малокомплектным образовательным организациям, реализующим основные общеобразовательные программы на территории Ленинградской области, относятся образовательные организации и их структурные подразделения при соблюдении следующих условий:</w:t>
      </w:r>
    </w:p>
    <w:p w:rsidR="008521AD" w:rsidRDefault="008521AD">
      <w:pPr>
        <w:pStyle w:val="ConsPlusNormal"/>
        <w:spacing w:before="220"/>
        <w:ind w:firstLine="540"/>
        <w:jc w:val="both"/>
      </w:pPr>
      <w:r>
        <w:t>а) дошкольные образовательные организации, соответствующие одновременно следующим критериям:</w:t>
      </w:r>
    </w:p>
    <w:p w:rsidR="008521AD" w:rsidRDefault="008521AD">
      <w:pPr>
        <w:pStyle w:val="ConsPlusNormal"/>
        <w:spacing w:before="220"/>
        <w:ind w:firstLine="540"/>
        <w:jc w:val="both"/>
      </w:pPr>
      <w:r>
        <w:t>общая численность воспитанников - менее 51 человека,</w:t>
      </w:r>
    </w:p>
    <w:p w:rsidR="008521AD" w:rsidRDefault="008521AD">
      <w:pPr>
        <w:pStyle w:val="ConsPlusNormal"/>
        <w:spacing w:before="220"/>
        <w:ind w:firstLine="540"/>
        <w:jc w:val="both"/>
      </w:pPr>
      <w:r>
        <w:t>единственная образовательная организация на территории поселения;</w:t>
      </w:r>
    </w:p>
    <w:p w:rsidR="008521AD" w:rsidRDefault="008521AD">
      <w:pPr>
        <w:pStyle w:val="ConsPlusNormal"/>
        <w:spacing w:before="220"/>
        <w:ind w:firstLine="540"/>
        <w:jc w:val="both"/>
      </w:pPr>
      <w:r>
        <w:t xml:space="preserve">отсутствие возможности организации подвоза от места жительства ребенка до ближайшей образовательной организации, реализующей программы начального общего, основного общего, среднего общего образования, в связи с превышением предельно допустимых норм по </w:t>
      </w:r>
      <w:hyperlink r:id="rId11">
        <w:r>
          <w:rPr>
            <w:color w:val="0000FF"/>
          </w:rPr>
          <w:t>СанПиН 2.4.2.2821-10</w:t>
        </w:r>
      </w:hyperlink>
      <w:r>
        <w:t xml:space="preserve"> "Санитарно-эпидемиологические требования к условиям и организации обучения в общеобразовательных учреждениях", утвержденным постановлением Главного санитарного врача Российской Федерации от 29 декабря 2010 года N 189;</w:t>
      </w:r>
    </w:p>
    <w:p w:rsidR="008521AD" w:rsidRDefault="008521AD">
      <w:pPr>
        <w:pStyle w:val="ConsPlusNormal"/>
        <w:spacing w:before="220"/>
        <w:ind w:firstLine="540"/>
        <w:jc w:val="both"/>
      </w:pPr>
      <w:r>
        <w:t>б) общеобразовательные организации начального общего, основного общего, среднего общего образования, соответствующие одновременно следующим критериям:</w:t>
      </w:r>
    </w:p>
    <w:p w:rsidR="008521AD" w:rsidRDefault="008521AD">
      <w:pPr>
        <w:pStyle w:val="ConsPlusNormal"/>
        <w:spacing w:before="220"/>
        <w:ind w:firstLine="540"/>
        <w:jc w:val="both"/>
      </w:pPr>
      <w:r>
        <w:t>общая численность обучающихся - менее 61 человека,</w:t>
      </w:r>
    </w:p>
    <w:p w:rsidR="008521AD" w:rsidRDefault="008521AD">
      <w:pPr>
        <w:pStyle w:val="ConsPlusNormal"/>
        <w:spacing w:before="220"/>
        <w:ind w:firstLine="540"/>
        <w:jc w:val="both"/>
      </w:pPr>
      <w:r>
        <w:t xml:space="preserve">отсутствие возможности формирования параллельных классов </w:t>
      </w:r>
      <w:proofErr w:type="gramStart"/>
      <w:r>
        <w:t>в различных возрастных группах</w:t>
      </w:r>
      <w:proofErr w:type="gramEnd"/>
      <w:r>
        <w:t xml:space="preserve"> обучающихся по причине недостаточности контингента,</w:t>
      </w:r>
    </w:p>
    <w:p w:rsidR="008521AD" w:rsidRDefault="008521AD">
      <w:pPr>
        <w:pStyle w:val="ConsPlusNormal"/>
        <w:spacing w:before="220"/>
        <w:ind w:firstLine="540"/>
        <w:jc w:val="both"/>
      </w:pPr>
      <w:r>
        <w:t xml:space="preserve">отсутствие возможности организации подвоза от места жительства ребенка до ближайшей образовательной организации, реализующей программы начального общего, основного общего, среднего общего образования, в связи с превышением предельно допустимых норм по </w:t>
      </w:r>
      <w:hyperlink r:id="rId12">
        <w:r>
          <w:rPr>
            <w:color w:val="0000FF"/>
          </w:rPr>
          <w:t>СанПиН 2.4.2.2821-10</w:t>
        </w:r>
      </w:hyperlink>
      <w:r>
        <w:t xml:space="preserve"> "Санитарно-эпидемиологические требования к условиям и организации обучения в общеобразовательных учреждениях", утвержденным постановлением Главного санитарного врача Российской Федерации от 29 декабря 2010 года N 189.</w:t>
      </w:r>
    </w:p>
    <w:p w:rsidR="008521AD" w:rsidRDefault="008521AD">
      <w:pPr>
        <w:pStyle w:val="ConsPlusNormal"/>
        <w:spacing w:before="220"/>
        <w:ind w:firstLine="540"/>
        <w:jc w:val="both"/>
      </w:pPr>
      <w:r>
        <w:t xml:space="preserve">3. Органы местного самоуправления муниципальных образований Ленинградской области ежегодно до 1 мая текущего года в соответствии с критериями, установленными </w:t>
      </w:r>
      <w:hyperlink w:anchor="P41">
        <w:r>
          <w:rPr>
            <w:color w:val="0000FF"/>
          </w:rPr>
          <w:t>пунктом 2</w:t>
        </w:r>
      </w:hyperlink>
      <w:r>
        <w:t xml:space="preserve"> настоящего Порядка, представляют в комитет общего и профессионального образования Ленинградской области (далее - комитет) информацию о подведомственных малокомплектных образовательных организациях по форме, установленной правовым актом комитета.</w:t>
      </w:r>
    </w:p>
    <w:p w:rsidR="008521AD" w:rsidRDefault="008521AD">
      <w:pPr>
        <w:pStyle w:val="ConsPlusNormal"/>
        <w:spacing w:before="220"/>
        <w:ind w:firstLine="540"/>
        <w:jc w:val="both"/>
      </w:pPr>
      <w:r>
        <w:t>4. Комитет ежегодно до 1 июня текущего года правовым актом устанавливает перечень малокомплектных образовательных организаций Ленинградской области.</w:t>
      </w:r>
    </w:p>
    <w:p w:rsidR="008521AD" w:rsidRDefault="008521AD">
      <w:pPr>
        <w:pStyle w:val="ConsPlusNormal"/>
      </w:pPr>
    </w:p>
    <w:p w:rsidR="008521AD" w:rsidRDefault="008521AD">
      <w:pPr>
        <w:pStyle w:val="ConsPlusNormal"/>
      </w:pPr>
    </w:p>
    <w:p w:rsidR="008521AD" w:rsidRDefault="008521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0EC1" w:rsidRDefault="00F00EC1">
      <w:bookmarkStart w:id="2" w:name="_GoBack"/>
      <w:bookmarkEnd w:id="2"/>
    </w:p>
    <w:sectPr w:rsidR="00F00EC1" w:rsidSect="000A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AD"/>
    <w:rsid w:val="008521AD"/>
    <w:rsid w:val="00F0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9B31C-9CD7-4B05-AF38-CC934462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1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21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21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32172&amp;dst=10005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SPB&amp;n=291828&amp;dst=100126" TargetMode="External"/><Relationship Id="rId12" Type="http://schemas.openxmlformats.org/officeDocument/2006/relationships/hyperlink" Target="https://login.consultant.ru/link/?req=doc&amp;base=LAW&amp;n=325763&amp;dst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363&amp;dst=101344" TargetMode="External"/><Relationship Id="rId11" Type="http://schemas.openxmlformats.org/officeDocument/2006/relationships/hyperlink" Target="https://login.consultant.ru/link/?req=doc&amp;base=LAW&amp;n=325763&amp;dst=2" TargetMode="External"/><Relationship Id="rId5" Type="http://schemas.openxmlformats.org/officeDocument/2006/relationships/hyperlink" Target="https://login.consultant.ru/link/?req=doc&amp;base=SPB&amp;n=232172&amp;dst=100057" TargetMode="External"/><Relationship Id="rId10" Type="http://schemas.openxmlformats.org/officeDocument/2006/relationships/hyperlink" Target="https://login.consultant.ru/link/?req=doc&amp;base=SPB&amp;n=291828&amp;dst=1001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1363&amp;dst=1013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Ольга Стефановна</dc:creator>
  <cp:keywords/>
  <dc:description/>
  <cp:lastModifiedBy>Орлова Ольга Стефановна</cp:lastModifiedBy>
  <cp:revision>1</cp:revision>
  <dcterms:created xsi:type="dcterms:W3CDTF">2024-05-29T08:03:00Z</dcterms:created>
  <dcterms:modified xsi:type="dcterms:W3CDTF">2024-05-29T08:03:00Z</dcterms:modified>
</cp:coreProperties>
</file>