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1AC" w:rsidRDefault="00D771A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771AC" w:rsidRDefault="00D771AC">
      <w:pPr>
        <w:pStyle w:val="ConsPlusNormal"/>
        <w:outlineLvl w:val="0"/>
      </w:pPr>
    </w:p>
    <w:p w:rsidR="00D771AC" w:rsidRDefault="00D771AC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D771AC" w:rsidRDefault="00D771AC">
      <w:pPr>
        <w:pStyle w:val="ConsPlusTitle"/>
        <w:jc w:val="center"/>
      </w:pPr>
    </w:p>
    <w:p w:rsidR="00D771AC" w:rsidRDefault="00D771AC">
      <w:pPr>
        <w:pStyle w:val="ConsPlusTitle"/>
        <w:jc w:val="center"/>
      </w:pPr>
      <w:r>
        <w:t>ПОСТАНОВЛЕНИЕ</w:t>
      </w:r>
    </w:p>
    <w:p w:rsidR="00D771AC" w:rsidRDefault="00D771AC">
      <w:pPr>
        <w:pStyle w:val="ConsPlusTitle"/>
        <w:jc w:val="center"/>
      </w:pPr>
      <w:r>
        <w:t>от 17 апреля 2020 г. N 210</w:t>
      </w:r>
    </w:p>
    <w:p w:rsidR="00D771AC" w:rsidRDefault="00D771AC">
      <w:pPr>
        <w:pStyle w:val="ConsPlusTitle"/>
        <w:jc w:val="center"/>
      </w:pPr>
    </w:p>
    <w:p w:rsidR="00D771AC" w:rsidRDefault="00D771AC">
      <w:pPr>
        <w:pStyle w:val="ConsPlusTitle"/>
        <w:jc w:val="center"/>
      </w:pPr>
      <w:r>
        <w:t>ОБ УТВЕРЖДЕНИИ ПОЛОЖЕНИЯ О ПРОФЕССИОНАЛЬНОЙ РЕАБИЛИТАЦИИ,</w:t>
      </w:r>
    </w:p>
    <w:p w:rsidR="00D771AC" w:rsidRDefault="00D771AC">
      <w:pPr>
        <w:pStyle w:val="ConsPlusTitle"/>
        <w:jc w:val="center"/>
      </w:pPr>
      <w:r>
        <w:t>СОЦИАЛЬНОЙ И ТРУДОВОЙ ИНТЕГРАЦИИ ЛИЦ С ОГРАНИЧЕННЫМИ</w:t>
      </w:r>
    </w:p>
    <w:p w:rsidR="00D771AC" w:rsidRDefault="00D771AC">
      <w:pPr>
        <w:pStyle w:val="ConsPlusTitle"/>
        <w:jc w:val="center"/>
      </w:pPr>
      <w:r>
        <w:t>ВОЗМОЖНОСТЯМИ ЗДОРОВЬЯ И ИНВАЛИДНОСТЬЮ, А ТАКЖЕ ЛИЦ,</w:t>
      </w:r>
    </w:p>
    <w:p w:rsidR="00D771AC" w:rsidRDefault="00D771AC">
      <w:pPr>
        <w:pStyle w:val="ConsPlusTitle"/>
        <w:jc w:val="center"/>
      </w:pPr>
      <w:r>
        <w:t>ПРИНИМАВШИХ УЧАСТИЕ В СПЕЦИАЛЬНОЙ ВОЕННОЙ ОПЕРАЦИИ,</w:t>
      </w:r>
    </w:p>
    <w:p w:rsidR="00D771AC" w:rsidRDefault="00D771AC">
      <w:pPr>
        <w:pStyle w:val="ConsPlusTitle"/>
        <w:jc w:val="center"/>
      </w:pPr>
      <w:r>
        <w:t>И ЧЛЕНОВ ИХ СЕМЕЙ НА ТЕРРИТОРИИ ЛЕНИНГРАДСКОЙ ОБЛАСТИ</w:t>
      </w:r>
    </w:p>
    <w:p w:rsidR="00D771AC" w:rsidRDefault="00D771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771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71AC" w:rsidRDefault="00D771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71AC" w:rsidRDefault="00D771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771AC" w:rsidRDefault="00D771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771AC" w:rsidRDefault="00D771A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D771AC" w:rsidRDefault="00D771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30.03.2021 </w:t>
            </w:r>
            <w:hyperlink r:id="rId5">
              <w:r>
                <w:rPr>
                  <w:color w:val="0000FF"/>
                </w:rPr>
                <w:t>N 164</w:t>
              </w:r>
            </w:hyperlink>
            <w:r>
              <w:rPr>
                <w:color w:val="392C69"/>
              </w:rPr>
              <w:t xml:space="preserve">, от 23.06.2022 </w:t>
            </w:r>
            <w:hyperlink r:id="rId6">
              <w:r>
                <w:rPr>
                  <w:color w:val="0000FF"/>
                </w:rPr>
                <w:t>N 433</w:t>
              </w:r>
            </w:hyperlink>
            <w:r>
              <w:rPr>
                <w:color w:val="392C69"/>
              </w:rPr>
              <w:t xml:space="preserve">, от 28.03.2023 </w:t>
            </w:r>
            <w:hyperlink r:id="rId7">
              <w:r>
                <w:rPr>
                  <w:color w:val="0000FF"/>
                </w:rPr>
                <w:t>N 205</w:t>
              </w:r>
            </w:hyperlink>
            <w:r>
              <w:rPr>
                <w:color w:val="392C69"/>
              </w:rPr>
              <w:t>,</w:t>
            </w:r>
          </w:p>
          <w:p w:rsidR="00D771AC" w:rsidRDefault="00D771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20.06.2023 </w:t>
            </w:r>
            <w:hyperlink r:id="rId8">
              <w:r>
                <w:rPr>
                  <w:color w:val="0000FF"/>
                </w:rPr>
                <w:t>N 406</w:t>
              </w:r>
            </w:hyperlink>
            <w:r>
              <w:rPr>
                <w:color w:val="392C69"/>
              </w:rPr>
              <w:t xml:space="preserve">, от 14.09.2023 </w:t>
            </w:r>
            <w:hyperlink r:id="rId9">
              <w:r>
                <w:rPr>
                  <w:color w:val="0000FF"/>
                </w:rPr>
                <w:t>N 641</w:t>
              </w:r>
            </w:hyperlink>
            <w:r>
              <w:rPr>
                <w:color w:val="392C69"/>
              </w:rPr>
              <w:t xml:space="preserve">, от 14.09.2023 </w:t>
            </w:r>
            <w:hyperlink r:id="rId10">
              <w:r>
                <w:rPr>
                  <w:color w:val="0000FF"/>
                </w:rPr>
                <w:t>N 642</w:t>
              </w:r>
            </w:hyperlink>
            <w:r>
              <w:rPr>
                <w:color w:val="392C69"/>
              </w:rPr>
              <w:t>,</w:t>
            </w:r>
          </w:p>
          <w:p w:rsidR="00D771AC" w:rsidRDefault="00D771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21.12.2023 </w:t>
            </w:r>
            <w:hyperlink r:id="rId11">
              <w:r>
                <w:rPr>
                  <w:color w:val="0000FF"/>
                </w:rPr>
                <w:t>N 949</w:t>
              </w:r>
            </w:hyperlink>
            <w:r>
              <w:rPr>
                <w:color w:val="392C69"/>
              </w:rPr>
              <w:t xml:space="preserve">, от 13.03.2024 </w:t>
            </w:r>
            <w:hyperlink r:id="rId12">
              <w:r>
                <w:rPr>
                  <w:color w:val="0000FF"/>
                </w:rPr>
                <w:t>N 173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71AC" w:rsidRDefault="00D771AC">
            <w:pPr>
              <w:pStyle w:val="ConsPlusNormal"/>
            </w:pPr>
          </w:p>
        </w:tc>
      </w:tr>
    </w:tbl>
    <w:p w:rsidR="00D771AC" w:rsidRDefault="00D771AC">
      <w:pPr>
        <w:pStyle w:val="ConsPlusNormal"/>
        <w:jc w:val="center"/>
      </w:pPr>
    </w:p>
    <w:p w:rsidR="00D771AC" w:rsidRDefault="00D771AC">
      <w:pPr>
        <w:pStyle w:val="ConsPlusNormal"/>
        <w:ind w:firstLine="540"/>
        <w:jc w:val="both"/>
      </w:pPr>
      <w:r>
        <w:t xml:space="preserve">В соответствии со </w:t>
      </w:r>
      <w:hyperlink r:id="rId13">
        <w:r>
          <w:rPr>
            <w:color w:val="0000FF"/>
          </w:rPr>
          <w:t>статьями 5</w:t>
        </w:r>
      </w:hyperlink>
      <w:r>
        <w:t xml:space="preserve">, </w:t>
      </w:r>
      <w:hyperlink r:id="rId14">
        <w:r>
          <w:rPr>
            <w:color w:val="0000FF"/>
          </w:rPr>
          <w:t>9</w:t>
        </w:r>
      </w:hyperlink>
      <w:r>
        <w:t xml:space="preserve">, </w:t>
      </w:r>
      <w:hyperlink r:id="rId15">
        <w:r>
          <w:rPr>
            <w:color w:val="0000FF"/>
          </w:rPr>
          <w:t>19</w:t>
        </w:r>
      </w:hyperlink>
      <w:r>
        <w:t xml:space="preserve"> и </w:t>
      </w:r>
      <w:hyperlink r:id="rId16">
        <w:r>
          <w:rPr>
            <w:color w:val="0000FF"/>
          </w:rPr>
          <w:t>20</w:t>
        </w:r>
      </w:hyperlink>
      <w:r>
        <w:t xml:space="preserve"> Федерального закона от 24 ноября 1995 года N 181-ФЗ "О социальной защите инвалидов в Российской Федерации", </w:t>
      </w:r>
      <w:hyperlink r:id="rId17">
        <w:r>
          <w:rPr>
            <w:color w:val="0000FF"/>
          </w:rPr>
          <w:t>статьей 44</w:t>
        </w:r>
      </w:hyperlink>
      <w:r>
        <w:t xml:space="preserve"> Федерального закона от 21 декабря 2021 года N 414-ФЗ "Об общих принципах организации публичной власти в субъектах Российской Федерации", </w:t>
      </w:r>
      <w:hyperlink r:id="rId18">
        <w:r>
          <w:rPr>
            <w:color w:val="0000FF"/>
          </w:rPr>
          <w:t>статьями 73</w:t>
        </w:r>
      </w:hyperlink>
      <w:r>
        <w:t xml:space="preserve"> и </w:t>
      </w:r>
      <w:hyperlink r:id="rId19">
        <w:r>
          <w:rPr>
            <w:color w:val="0000FF"/>
          </w:rPr>
          <w:t>79</w:t>
        </w:r>
      </w:hyperlink>
      <w:r>
        <w:t xml:space="preserve"> Федерального закона от 29 декабря 2012 года N 273-ФЗ "Об образовании в Российской Федерации" Правительство Ленинградской области постановляет:</w:t>
      </w:r>
    </w:p>
    <w:p w:rsidR="00D771AC" w:rsidRDefault="00D771AC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23.06.2022 N 433)</w:t>
      </w:r>
    </w:p>
    <w:p w:rsidR="00D771AC" w:rsidRDefault="00D771AC">
      <w:pPr>
        <w:pStyle w:val="ConsPlusNormal"/>
        <w:ind w:firstLine="540"/>
        <w:jc w:val="both"/>
      </w:pPr>
    </w:p>
    <w:p w:rsidR="00D771AC" w:rsidRDefault="00D771AC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43">
        <w:r>
          <w:rPr>
            <w:color w:val="0000FF"/>
          </w:rPr>
          <w:t>Положение</w:t>
        </w:r>
      </w:hyperlink>
      <w:r>
        <w:t xml:space="preserve"> о профессиональной реабилитации, социальной и трудовой интеграции лиц с ограниченными возможностями здоровья и инвалидностью, а также лиц, принимавших участие в специальной военной операции, и членов их семей на территории Ленинградской области.</w:t>
      </w:r>
    </w:p>
    <w:p w:rsidR="00D771AC" w:rsidRDefault="00D771AC">
      <w:pPr>
        <w:pStyle w:val="ConsPlusNormal"/>
        <w:jc w:val="both"/>
      </w:pPr>
      <w:r>
        <w:t xml:space="preserve">(в ред. Постановлений Правительства Ленинградской области от 20.06.2023 </w:t>
      </w:r>
      <w:hyperlink r:id="rId21">
        <w:r>
          <w:rPr>
            <w:color w:val="0000FF"/>
          </w:rPr>
          <w:t>N 406</w:t>
        </w:r>
      </w:hyperlink>
      <w:r>
        <w:t xml:space="preserve">, от 13.03.2024 </w:t>
      </w:r>
      <w:hyperlink r:id="rId22">
        <w:r>
          <w:rPr>
            <w:color w:val="0000FF"/>
          </w:rPr>
          <w:t>N 173</w:t>
        </w:r>
      </w:hyperlink>
      <w:r>
        <w:t>)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>1.1. Установить, что профессиональная реабилитация, социальная и трудовая интеграция лиц с ограниченными возможностями здоровья и инвалидностью, а также лиц, принимавших участие в специальной военной операции, и членов их семей на территории Ленинградской области является расходным обязательством Ленинградской области.</w:t>
      </w:r>
    </w:p>
    <w:p w:rsidR="00D771AC" w:rsidRDefault="00D771AC">
      <w:pPr>
        <w:pStyle w:val="ConsPlusNormal"/>
        <w:jc w:val="both"/>
      </w:pPr>
      <w:r>
        <w:t xml:space="preserve">(п. 1.1 введен </w:t>
      </w:r>
      <w:hyperlink r:id="rId23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30.03.2021 N 164; в ред. Постановлений Правительства Ленинградской области от 20.06.2023 </w:t>
      </w:r>
      <w:hyperlink r:id="rId24">
        <w:r>
          <w:rPr>
            <w:color w:val="0000FF"/>
          </w:rPr>
          <w:t>N 406</w:t>
        </w:r>
      </w:hyperlink>
      <w:r>
        <w:t xml:space="preserve">, от 13.03.2024 </w:t>
      </w:r>
      <w:hyperlink r:id="rId25">
        <w:r>
          <w:rPr>
            <w:color w:val="0000FF"/>
          </w:rPr>
          <w:t>N 173</w:t>
        </w:r>
      </w:hyperlink>
      <w:r>
        <w:t>)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>1.2. Установить, что уполномоченным органом по профессиональной реабилитации, социальной и трудовой интеграции лиц с ограниченными возможностями здоровья и инвалидностью, а также лиц, принимавших участие в специальной военной операции, и членов их семей на территории Ленинградской области в подведомственной нетиповой организации является комитет по социальной защите населения Ленинградской области.</w:t>
      </w:r>
    </w:p>
    <w:p w:rsidR="00D771AC" w:rsidRDefault="00D771AC">
      <w:pPr>
        <w:pStyle w:val="ConsPlusNormal"/>
        <w:jc w:val="both"/>
      </w:pPr>
      <w:r>
        <w:t xml:space="preserve">(п. 1.2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30.03.2021 N 164; в ред. Постановлений Правительства Ленинградской области от 20.06.2023 </w:t>
      </w:r>
      <w:hyperlink r:id="rId27">
        <w:r>
          <w:rPr>
            <w:color w:val="0000FF"/>
          </w:rPr>
          <w:t>N 406</w:t>
        </w:r>
      </w:hyperlink>
      <w:r>
        <w:t xml:space="preserve">, от 14.09.2023 </w:t>
      </w:r>
      <w:hyperlink r:id="rId28">
        <w:r>
          <w:rPr>
            <w:color w:val="0000FF"/>
          </w:rPr>
          <w:t>N 642</w:t>
        </w:r>
      </w:hyperlink>
      <w:r>
        <w:t xml:space="preserve">, от 13.03.2024 </w:t>
      </w:r>
      <w:hyperlink r:id="rId29">
        <w:r>
          <w:rPr>
            <w:color w:val="0000FF"/>
          </w:rPr>
          <w:t>N 173</w:t>
        </w:r>
      </w:hyperlink>
      <w:r>
        <w:t>)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>2. Контроль за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января 2021 года.</w:t>
      </w:r>
    </w:p>
    <w:p w:rsidR="00D771AC" w:rsidRDefault="00D771AC">
      <w:pPr>
        <w:pStyle w:val="ConsPlusNormal"/>
        <w:ind w:firstLine="540"/>
        <w:jc w:val="both"/>
      </w:pPr>
    </w:p>
    <w:p w:rsidR="00D771AC" w:rsidRDefault="00D771AC">
      <w:pPr>
        <w:pStyle w:val="ConsPlusNormal"/>
        <w:jc w:val="right"/>
      </w:pPr>
      <w:r>
        <w:t>Губернатор</w:t>
      </w:r>
    </w:p>
    <w:p w:rsidR="00D771AC" w:rsidRDefault="00D771AC">
      <w:pPr>
        <w:pStyle w:val="ConsPlusNormal"/>
        <w:jc w:val="right"/>
      </w:pPr>
      <w:r>
        <w:t>Ленинградской области</w:t>
      </w:r>
    </w:p>
    <w:p w:rsidR="00D771AC" w:rsidRDefault="00D771AC">
      <w:pPr>
        <w:pStyle w:val="ConsPlusNormal"/>
        <w:jc w:val="right"/>
      </w:pPr>
      <w:r>
        <w:t>А.Дрозденко</w:t>
      </w:r>
    </w:p>
    <w:p w:rsidR="00D771AC" w:rsidRDefault="00D771AC">
      <w:pPr>
        <w:pStyle w:val="ConsPlusNormal"/>
        <w:jc w:val="right"/>
      </w:pPr>
    </w:p>
    <w:p w:rsidR="00D771AC" w:rsidRDefault="00D771AC">
      <w:pPr>
        <w:pStyle w:val="ConsPlusNormal"/>
        <w:jc w:val="right"/>
      </w:pPr>
    </w:p>
    <w:p w:rsidR="00D771AC" w:rsidRDefault="00D771AC">
      <w:pPr>
        <w:pStyle w:val="ConsPlusNormal"/>
        <w:jc w:val="right"/>
      </w:pPr>
    </w:p>
    <w:p w:rsidR="00D771AC" w:rsidRDefault="00D771AC">
      <w:pPr>
        <w:pStyle w:val="ConsPlusNormal"/>
        <w:jc w:val="right"/>
      </w:pPr>
    </w:p>
    <w:p w:rsidR="00D771AC" w:rsidRDefault="00D771AC">
      <w:pPr>
        <w:pStyle w:val="ConsPlusNormal"/>
        <w:jc w:val="right"/>
      </w:pPr>
    </w:p>
    <w:p w:rsidR="00D771AC" w:rsidRDefault="00D771AC">
      <w:pPr>
        <w:pStyle w:val="ConsPlusNormal"/>
        <w:jc w:val="right"/>
        <w:outlineLvl w:val="0"/>
      </w:pPr>
      <w:r>
        <w:t>УТВЕРЖДЕНО</w:t>
      </w:r>
    </w:p>
    <w:p w:rsidR="00D771AC" w:rsidRDefault="00D771AC">
      <w:pPr>
        <w:pStyle w:val="ConsPlusNormal"/>
        <w:jc w:val="right"/>
      </w:pPr>
      <w:r>
        <w:t>постановлением Правительства</w:t>
      </w:r>
    </w:p>
    <w:p w:rsidR="00D771AC" w:rsidRDefault="00D771AC">
      <w:pPr>
        <w:pStyle w:val="ConsPlusNormal"/>
        <w:jc w:val="right"/>
      </w:pPr>
      <w:r>
        <w:t>Ленинградской области</w:t>
      </w:r>
    </w:p>
    <w:p w:rsidR="00D771AC" w:rsidRDefault="00D771AC">
      <w:pPr>
        <w:pStyle w:val="ConsPlusNormal"/>
        <w:jc w:val="right"/>
      </w:pPr>
      <w:r>
        <w:t>от 17.04.2020 N 210</w:t>
      </w:r>
    </w:p>
    <w:p w:rsidR="00D771AC" w:rsidRDefault="00D771AC">
      <w:pPr>
        <w:pStyle w:val="ConsPlusNormal"/>
        <w:jc w:val="right"/>
      </w:pPr>
      <w:r>
        <w:t>(приложение)</w:t>
      </w:r>
    </w:p>
    <w:p w:rsidR="00D771AC" w:rsidRDefault="00D771AC">
      <w:pPr>
        <w:pStyle w:val="ConsPlusNormal"/>
        <w:jc w:val="right"/>
      </w:pPr>
    </w:p>
    <w:p w:rsidR="00D771AC" w:rsidRDefault="00D771AC">
      <w:pPr>
        <w:pStyle w:val="ConsPlusTitle"/>
        <w:jc w:val="center"/>
      </w:pPr>
      <w:bookmarkStart w:id="0" w:name="P43"/>
      <w:bookmarkEnd w:id="0"/>
      <w:r>
        <w:t>ПОЛОЖЕНИЕ</w:t>
      </w:r>
    </w:p>
    <w:p w:rsidR="00D771AC" w:rsidRDefault="00D771AC">
      <w:pPr>
        <w:pStyle w:val="ConsPlusTitle"/>
        <w:jc w:val="center"/>
      </w:pPr>
      <w:r>
        <w:t>О ПРОФЕССИОНАЛЬНОЙ РЕАБИЛИТАЦИИ, СОЦИАЛЬНОЙ И ТРУДОВОЙ</w:t>
      </w:r>
    </w:p>
    <w:p w:rsidR="00D771AC" w:rsidRDefault="00D771AC">
      <w:pPr>
        <w:pStyle w:val="ConsPlusTitle"/>
        <w:jc w:val="center"/>
      </w:pPr>
      <w:r>
        <w:t>ИНТЕГРАЦИИ ЛИЦ С ОГРАНИЧЕННЫМИ ВОЗМОЖНОСТЯМИ ЗДОРОВЬЯ</w:t>
      </w:r>
    </w:p>
    <w:p w:rsidR="00D771AC" w:rsidRDefault="00D771AC">
      <w:pPr>
        <w:pStyle w:val="ConsPlusTitle"/>
        <w:jc w:val="center"/>
      </w:pPr>
      <w:r>
        <w:t>И ИНВАЛИДНОСТЬЮ, А ТАКЖЕ ЛИЦ, ПРИНИМАВШИХ УЧАСТИЕ</w:t>
      </w:r>
    </w:p>
    <w:p w:rsidR="00D771AC" w:rsidRDefault="00D771AC">
      <w:pPr>
        <w:pStyle w:val="ConsPlusTitle"/>
        <w:jc w:val="center"/>
      </w:pPr>
      <w:r>
        <w:t>В СПЕЦИАЛЬНОЙ ВОЕННОЙ ОПЕРАЦИИ, И ЧЛЕНОВ ИХ СЕМЕЙ</w:t>
      </w:r>
    </w:p>
    <w:p w:rsidR="00D771AC" w:rsidRDefault="00D771AC">
      <w:pPr>
        <w:pStyle w:val="ConsPlusTitle"/>
        <w:jc w:val="center"/>
      </w:pPr>
      <w:r>
        <w:t>НА ТЕРРИТОРИИ ЛЕНИНГРАДСКОЙ ОБЛАСТИ</w:t>
      </w:r>
    </w:p>
    <w:p w:rsidR="00D771AC" w:rsidRDefault="00D771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771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71AC" w:rsidRDefault="00D771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71AC" w:rsidRDefault="00D771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771AC" w:rsidRDefault="00D771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771AC" w:rsidRDefault="00D771A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D771AC" w:rsidRDefault="00D771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28.03.2023 </w:t>
            </w:r>
            <w:hyperlink r:id="rId30">
              <w:r>
                <w:rPr>
                  <w:color w:val="0000FF"/>
                </w:rPr>
                <w:t>N 205</w:t>
              </w:r>
            </w:hyperlink>
            <w:r>
              <w:rPr>
                <w:color w:val="392C69"/>
              </w:rPr>
              <w:t xml:space="preserve">, от 20.06.2023 </w:t>
            </w:r>
            <w:hyperlink r:id="rId31">
              <w:r>
                <w:rPr>
                  <w:color w:val="0000FF"/>
                </w:rPr>
                <w:t>N 406</w:t>
              </w:r>
            </w:hyperlink>
            <w:r>
              <w:rPr>
                <w:color w:val="392C69"/>
              </w:rPr>
              <w:t xml:space="preserve">, от 14.09.2023 </w:t>
            </w:r>
            <w:hyperlink r:id="rId32">
              <w:r>
                <w:rPr>
                  <w:color w:val="0000FF"/>
                </w:rPr>
                <w:t>N 641</w:t>
              </w:r>
            </w:hyperlink>
            <w:r>
              <w:rPr>
                <w:color w:val="392C69"/>
              </w:rPr>
              <w:t>,</w:t>
            </w:r>
          </w:p>
          <w:p w:rsidR="00D771AC" w:rsidRDefault="00D771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21.12.2023 </w:t>
            </w:r>
            <w:hyperlink r:id="rId33">
              <w:r>
                <w:rPr>
                  <w:color w:val="0000FF"/>
                </w:rPr>
                <w:t>N 949</w:t>
              </w:r>
            </w:hyperlink>
            <w:r>
              <w:rPr>
                <w:color w:val="392C69"/>
              </w:rPr>
              <w:t xml:space="preserve">, от 13.03.2024 </w:t>
            </w:r>
            <w:hyperlink r:id="rId34">
              <w:r>
                <w:rPr>
                  <w:color w:val="0000FF"/>
                </w:rPr>
                <w:t>N 173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71AC" w:rsidRDefault="00D771AC">
            <w:pPr>
              <w:pStyle w:val="ConsPlusNormal"/>
            </w:pPr>
          </w:p>
        </w:tc>
      </w:tr>
    </w:tbl>
    <w:p w:rsidR="00D771AC" w:rsidRDefault="00D771AC">
      <w:pPr>
        <w:pStyle w:val="ConsPlusNormal"/>
        <w:jc w:val="center"/>
      </w:pPr>
    </w:p>
    <w:p w:rsidR="00D771AC" w:rsidRDefault="00D771AC">
      <w:pPr>
        <w:pStyle w:val="ConsPlusTitle"/>
        <w:jc w:val="center"/>
        <w:outlineLvl w:val="1"/>
      </w:pPr>
      <w:r>
        <w:t>1. Общие положения</w:t>
      </w:r>
    </w:p>
    <w:p w:rsidR="00D771AC" w:rsidRDefault="00D771AC">
      <w:pPr>
        <w:pStyle w:val="ConsPlusNormal"/>
        <w:jc w:val="center"/>
      </w:pPr>
    </w:p>
    <w:p w:rsidR="00D771AC" w:rsidRDefault="00D771AC">
      <w:pPr>
        <w:pStyle w:val="ConsPlusNormal"/>
        <w:ind w:firstLine="540"/>
        <w:jc w:val="both"/>
      </w:pPr>
      <w:r>
        <w:t>1.1. Настоящее Положение устанавливает основы профессиональной реабилитации на территории Ленинградской области лиц с ограниченными возможностями здоровья и инвалидностью, лиц, принимавших участие в специальной военной операции, в том числе получивших увечье (ранение, травму, контузию) при выполнении задач в ходе специальной военной операции на территории Украины, Донецкой Народной Республики, Луганской Народной Республики, Запорожской области, Херсонской области с 24 февраля 2022 года (далее - участники специальной военной операции), а также членов семей участников специальной военной операции, в том числе погибших (умерших) при выполнении задач в ходе специальной военной операции (далее - члены семей участников специальной военной операции), основанной на профессиональной ориентации, профессиональном обучении по основным образовательным программам профессионального обучения, в том числе адаптированным, а также предоставлении необходимой помощи в виде дополнительных мер поддержки, связанных с социальной и трудовой интеграцией указанных лиц, а также в виде консультирования указанных лиц.</w:t>
      </w:r>
    </w:p>
    <w:p w:rsidR="00D771AC" w:rsidRDefault="00D771AC">
      <w:pPr>
        <w:pStyle w:val="ConsPlusNormal"/>
        <w:jc w:val="both"/>
      </w:pPr>
      <w:r>
        <w:t xml:space="preserve">(п. 1.1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13.03.2024 N 173)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 xml:space="preserve">1.2. Лица, имеющие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их социальной защиты (далее - инвалид, лицо с инвалидностью), а также лица, имеющие недостатки в физическом и(или)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 (далее - лица с ограниченными возможностями здоровья, лица с ОВЗ), нуждаются в системе мер социальной, профессиональной и производственной адаптации, способствующих профессиональному становлению работника, формированию у него соответствующих социальных и профессиональных качеств, установок и </w:t>
      </w:r>
      <w:r>
        <w:lastRenderedPageBreak/>
        <w:t>потребностей к активному творческому труду, профессиональной реабилитации.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>1.3. Для эффективной профессиональной реабилитации лиц с ОВЗ и инвалидностью, а также участников специальной военной операции, членов семей участников специальной военной операции применяется комплексная система профессиональной ориентации, которая позволит формировать мотивацию к трудовой деятельности, социализации и внесению личного вклада в развитие общества у данной категории обучающихся, а также профессиональное обучение, направленное на приобретение обучающимися знаний, умений, навыков и формирование компетенций, необходимых для выполнения определенных трудовых, служебных функций (определенных видов трудовой, служебной деятельности, профессий).</w:t>
      </w:r>
    </w:p>
    <w:p w:rsidR="00D771AC" w:rsidRDefault="00D771AC">
      <w:pPr>
        <w:pStyle w:val="ConsPlusNormal"/>
        <w:jc w:val="both"/>
      </w:pPr>
      <w:r>
        <w:t xml:space="preserve">(в ред. Постановлений Правительства Ленинградской области от 20.06.2023 </w:t>
      </w:r>
      <w:hyperlink r:id="rId36">
        <w:r>
          <w:rPr>
            <w:color w:val="0000FF"/>
          </w:rPr>
          <w:t>N 406</w:t>
        </w:r>
      </w:hyperlink>
      <w:r>
        <w:t xml:space="preserve">, от 13.03.2024 </w:t>
      </w:r>
      <w:hyperlink r:id="rId37">
        <w:r>
          <w:rPr>
            <w:color w:val="0000FF"/>
          </w:rPr>
          <w:t>N 173</w:t>
        </w:r>
      </w:hyperlink>
      <w:r>
        <w:t>)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>1.4. Для завершения процессов социальной и трудовой интеграции (далее - СиТИ) инвалидов и лиц с ОВЗ, а также участников специальной военной операции, налаживания связей в обществе, преодоления изоляции и включенности в основные сферы жизнедеятельности - труд, отдых, досуг и быт указанным лицам на территории Ленинградской области предоставляются дополнительные меры поддержки в соответствии с настоящим Положением.</w:t>
      </w:r>
    </w:p>
    <w:p w:rsidR="00D771AC" w:rsidRDefault="00D771AC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20.06.2023 N 406)</w:t>
      </w:r>
    </w:p>
    <w:p w:rsidR="00D771AC" w:rsidRDefault="00D771AC">
      <w:pPr>
        <w:pStyle w:val="ConsPlusNormal"/>
        <w:ind w:firstLine="540"/>
        <w:jc w:val="both"/>
      </w:pPr>
    </w:p>
    <w:p w:rsidR="00D771AC" w:rsidRDefault="00D771AC">
      <w:pPr>
        <w:pStyle w:val="ConsPlusTitle"/>
        <w:jc w:val="center"/>
        <w:outlineLvl w:val="1"/>
      </w:pPr>
      <w:r>
        <w:t>2. Профессиональная ориентация инвалидов и лиц с ОВЗ,</w:t>
      </w:r>
    </w:p>
    <w:p w:rsidR="00D771AC" w:rsidRDefault="00D771AC">
      <w:pPr>
        <w:pStyle w:val="ConsPlusTitle"/>
        <w:jc w:val="center"/>
      </w:pPr>
      <w:r>
        <w:t>а также лиц, принимавших участие в специальной военной</w:t>
      </w:r>
    </w:p>
    <w:p w:rsidR="00D771AC" w:rsidRDefault="00D771AC">
      <w:pPr>
        <w:pStyle w:val="ConsPlusTitle"/>
        <w:jc w:val="center"/>
      </w:pPr>
      <w:r>
        <w:t>операции</w:t>
      </w:r>
    </w:p>
    <w:p w:rsidR="00D771AC" w:rsidRDefault="00D771AC">
      <w:pPr>
        <w:pStyle w:val="ConsPlusNormal"/>
        <w:jc w:val="center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</w:t>
      </w:r>
    </w:p>
    <w:p w:rsidR="00D771AC" w:rsidRDefault="00D771AC">
      <w:pPr>
        <w:pStyle w:val="ConsPlusNormal"/>
        <w:jc w:val="center"/>
      </w:pPr>
      <w:r>
        <w:t>от 20.06.2023 N 406)</w:t>
      </w:r>
    </w:p>
    <w:p w:rsidR="00D771AC" w:rsidRDefault="00D771AC">
      <w:pPr>
        <w:pStyle w:val="ConsPlusNormal"/>
        <w:jc w:val="center"/>
      </w:pPr>
    </w:p>
    <w:p w:rsidR="00D771AC" w:rsidRDefault="00D771AC">
      <w:pPr>
        <w:pStyle w:val="ConsPlusNormal"/>
        <w:ind w:firstLine="540"/>
        <w:jc w:val="both"/>
      </w:pPr>
      <w:r>
        <w:t>2.1. Профессиональная ориентация - комплекс специальных мер в профессиональном самоопределении и выборе оптимального вида занятости инвалида или лица с ОВЗ, а также участника специальной военной операции с учетом его потребностей, индивидуальных особенностей и возможностей, а также востребованности профессии (специальности) на рынке труда.</w:t>
      </w:r>
    </w:p>
    <w:p w:rsidR="00D771AC" w:rsidRDefault="00D771AC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20.06.2023 N 406)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>2.2. Профессиональная ориентация как образовательный подпроцесс, направленный на развитие и формирование культуры профессионального самоопределения, включает: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>1) профессиональную информацию - ознакомление инвалида или лица с ОВЗ, а также участника специальной военной операции с современными видами производства, состоянием рынка труда, потребностями хозяйственного комплекса в квалифицированных кадрах, содержанием и перспективами развития рынка профессий, формами и условиями их освоения, требованиями, предъявляемыми профессиями к человеку, возможностями профессионально-квалификационного роста и самосовершенствования в процессе трудовой деятельности;</w:t>
      </w:r>
    </w:p>
    <w:p w:rsidR="00D771AC" w:rsidRDefault="00D771AC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20.06.2023 N 406)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>2) профессиональную консультацию - оказание помощи инвалиду или лицу с ОВЗ, а также участнику специальной военной операции в профессиональном самоопределении с целью принятия осознанного решения о выборе профессионального пути с учетом его психологических особенностей и возможностей, а также потребностей общества;</w:t>
      </w:r>
    </w:p>
    <w:p w:rsidR="00D771AC" w:rsidRDefault="00D771AC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20.06.2023 N 406)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>3) профессиональный подбор - предоставление рекомендаций инвалиду или лицу с ОВЗ, а также участнику специальной военной операции о возможных направлениях профессиональной деятельности, наиболее соответствующих его психологическим, психофизиологическим, физиологическим особенностям, на основе результатов психологической, психофизиологической и медицинской диагностики;</w:t>
      </w:r>
    </w:p>
    <w:p w:rsidR="00D771AC" w:rsidRDefault="00D771AC">
      <w:pPr>
        <w:pStyle w:val="ConsPlusNormal"/>
        <w:jc w:val="both"/>
      </w:pPr>
      <w:r>
        <w:lastRenderedPageBreak/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20.06.2023 N 406)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>4) профессиональный отбор - определение степени профессиональной пригодности инвалида или лица с ОВЗ, а также участника специальной военной операции к конкретной профессии (рабочему месту, должности) в соответствии с нормативными требованиями.</w:t>
      </w:r>
    </w:p>
    <w:p w:rsidR="00D771AC" w:rsidRDefault="00D771AC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20.06.2023 N 406)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>2.3. В целях осуществления эффективной профориентационной работы с лицами с ОВЗ и инвалидностью, а также участниками специальной военной операции в Ленинградской области организовано взаимодействие органов исполнительной власти Ленинградской области, осуществляющих управление в сферах образования, труда и занятости, социальной защиты населения, органов муниципальных образований, профессиональных образовательных организаций.</w:t>
      </w:r>
    </w:p>
    <w:p w:rsidR="00D771AC" w:rsidRDefault="00D771AC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20.06.2023 N 406)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>2.4. Отраслевой орган исполнительной власти Ленинградской области, осуществляющий государственное управление в сфере образования, с участием образовательных организаций Ленинградской области в ходе профориентационной работы в общеобразовательных, в том числе отдельных общеобразовательных организациях (ранее специальные (коррекционные) школы, школы-интернаты), детских домах и других образовательных организациях, организациях социального обслуживания осуществляют мониторинг, направленный на выявление количества потенциальных абитуриентов из числа инвалидов и лиц с ОВЗ, желающих в текущем году поступать на обучение в профессиональные образовательные организации Ленинградской области.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>2.5. Образовательные организации Ленинградской области при осуществлении профориентационной работы взаимодействуют с центрами социальной защиты населения, службами занятости населения для привлечения к обучению в профессиональных образовательных организациях инвалидов с приобретенными нарушениями и лиц с ОВЗ, а также участников специальной военной операции.</w:t>
      </w:r>
    </w:p>
    <w:p w:rsidR="00D771AC" w:rsidRDefault="00D771AC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20.06.2023 N 406)</w:t>
      </w:r>
    </w:p>
    <w:p w:rsidR="00D771AC" w:rsidRDefault="00D771AC">
      <w:pPr>
        <w:pStyle w:val="ConsPlusNormal"/>
        <w:ind w:firstLine="540"/>
        <w:jc w:val="both"/>
      </w:pPr>
    </w:p>
    <w:p w:rsidR="00D771AC" w:rsidRDefault="00D771AC">
      <w:pPr>
        <w:pStyle w:val="ConsPlusTitle"/>
        <w:jc w:val="center"/>
        <w:outlineLvl w:val="1"/>
      </w:pPr>
      <w:r>
        <w:t>3. Реализация основных образовательных программ</w:t>
      </w:r>
    </w:p>
    <w:p w:rsidR="00D771AC" w:rsidRDefault="00D771AC">
      <w:pPr>
        <w:pStyle w:val="ConsPlusTitle"/>
        <w:jc w:val="center"/>
      </w:pPr>
      <w:r>
        <w:t>профессионального обучения, в том числе адаптированных</w:t>
      </w:r>
    </w:p>
    <w:p w:rsidR="00D771AC" w:rsidRDefault="00D771AC">
      <w:pPr>
        <w:pStyle w:val="ConsPlusNormal"/>
        <w:jc w:val="center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</w:t>
      </w:r>
    </w:p>
    <w:p w:rsidR="00D771AC" w:rsidRDefault="00D771AC">
      <w:pPr>
        <w:pStyle w:val="ConsPlusNormal"/>
        <w:jc w:val="center"/>
      </w:pPr>
      <w:r>
        <w:t>от 13.03.2024 N 173)</w:t>
      </w:r>
    </w:p>
    <w:p w:rsidR="00D771AC" w:rsidRDefault="00D771AC">
      <w:pPr>
        <w:pStyle w:val="ConsPlusNormal"/>
        <w:jc w:val="center"/>
      </w:pPr>
    </w:p>
    <w:p w:rsidR="00D771AC" w:rsidRDefault="00D771AC">
      <w:pPr>
        <w:pStyle w:val="ConsPlusNormal"/>
        <w:ind w:firstLine="540"/>
        <w:jc w:val="both"/>
      </w:pPr>
      <w:r>
        <w:t>3.1. К обучению по основным образовательным программам профессионального обучения (в том числе адаптированным) за счет средств областного бюджета Ленинградской области допускаются инвалиды, лица с ОВЗ, участники специальной военной операции и члены семей участников специальной военной операции, имеющие и не имеющие основного общего или среднего общего образования.</w:t>
      </w:r>
    </w:p>
    <w:p w:rsidR="00D771AC" w:rsidRDefault="00D771AC">
      <w:pPr>
        <w:pStyle w:val="ConsPlusNormal"/>
        <w:jc w:val="both"/>
      </w:pPr>
      <w:r>
        <w:t xml:space="preserve">(п. 3.1 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13.03.2024 N 173)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>3.2. Профессиональное обучение лиц с ОВЗ, инвалидов (с учетом требований индивидуальной программы реабилитации и абилитации), включая участников специальной военной операции и членов семей участников специальной военной операции, реализуется в организациях, осуществляющих образовательную деятельность по адаптированным основным образовательным программам профессионального обучения.</w:t>
      </w:r>
    </w:p>
    <w:p w:rsidR="00D771AC" w:rsidRDefault="00D771AC">
      <w:pPr>
        <w:pStyle w:val="ConsPlusNormal"/>
        <w:jc w:val="both"/>
      </w:pPr>
      <w:r>
        <w:t xml:space="preserve">(п. 3.2 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13.03.2024 N 173)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 xml:space="preserve">3.3. Для лиц с ОВЗ и инвалидов, включая участников специальной военной операции и членов семей участников специальной военной операции, в образовательной организации создаются условия для профессионального обучения по адаптированным основным образовательным программам профессионального обучения по профессиям рабочих, которые могут быть освоены ими по состоянию здоровья, условия для их социальной адаптации к общественной </w:t>
      </w:r>
      <w:r>
        <w:lastRenderedPageBreak/>
        <w:t>инфраструктуре, а также с учетом требований рынка труда.</w:t>
      </w:r>
    </w:p>
    <w:p w:rsidR="00D771AC" w:rsidRDefault="00D771AC">
      <w:pPr>
        <w:pStyle w:val="ConsPlusNormal"/>
        <w:jc w:val="both"/>
      </w:pPr>
      <w:r>
        <w:t xml:space="preserve">(п. 3.3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13.03.2024 N 173)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>3.4. Профессиональное обучение осуществляется на базе образовательных организаций, имеющих соответствующие лицензии, в соответствии с федеральными государственными образовательными стандартами.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>3.5. Профессиональное обучение осуществляется образовательной организацией с учетом особенностей психофизического развития, индивидуальных возможностей и состояния здоровья обучающихся.</w:t>
      </w:r>
    </w:p>
    <w:p w:rsidR="00D771AC" w:rsidRDefault="00D771AC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13.03.2024 N 173)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>3.6. Профессиональное обучение по адаптированным основным образовательным программам профессионального обучения имеет целью приобретение обучающимися навыков, необходимых для выполнения определенной работы, и не сопровождается повышением образовательного уровня.</w:t>
      </w:r>
    </w:p>
    <w:p w:rsidR="00D771AC" w:rsidRDefault="00D771AC">
      <w:pPr>
        <w:pStyle w:val="ConsPlusNormal"/>
        <w:jc w:val="both"/>
      </w:pPr>
      <w:r>
        <w:t xml:space="preserve">(в ред. Постановлений Правительства Ленинградской области от 20.06.2023 </w:t>
      </w:r>
      <w:hyperlink r:id="rId52">
        <w:r>
          <w:rPr>
            <w:color w:val="0000FF"/>
          </w:rPr>
          <w:t>N 406</w:t>
        </w:r>
      </w:hyperlink>
      <w:r>
        <w:t xml:space="preserve">, от 13.03.2024 </w:t>
      </w:r>
      <w:hyperlink r:id="rId53">
        <w:r>
          <w:rPr>
            <w:color w:val="0000FF"/>
          </w:rPr>
          <w:t>N 173</w:t>
        </w:r>
      </w:hyperlink>
      <w:r>
        <w:t>)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>3.7. Образовательными организациями для осуществления профессионального обучения лиц с ОВЗ и инвалидов, включая участников специальной военной операции и членов семей участников специальной военной операции, создаются специальные условия:</w:t>
      </w:r>
    </w:p>
    <w:p w:rsidR="00D771AC" w:rsidRDefault="00D771AC">
      <w:pPr>
        <w:pStyle w:val="ConsPlusNormal"/>
        <w:jc w:val="both"/>
      </w:pPr>
      <w:r>
        <w:t xml:space="preserve">(в ред. Постановлений Правительства Ленинградской области от 20.06.2023 </w:t>
      </w:r>
      <w:hyperlink r:id="rId54">
        <w:r>
          <w:rPr>
            <w:color w:val="0000FF"/>
          </w:rPr>
          <w:t>N 406</w:t>
        </w:r>
      </w:hyperlink>
      <w:r>
        <w:t xml:space="preserve">, от 13.03.2024 </w:t>
      </w:r>
      <w:hyperlink r:id="rId55">
        <w:r>
          <w:rPr>
            <w:color w:val="0000FF"/>
          </w:rPr>
          <w:t>N 173</w:t>
        </w:r>
      </w:hyperlink>
      <w:r>
        <w:t>)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>осуществление профессионального обучения педагогическими сотрудниками, прошедшими соответствующую переподготовку для работы с инвалидами и лицами с ОВЗ;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>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пользования;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>осуществление профессионального обучения по образовательным программам, адаптированным при необходимости для обучения различных категорий инвалидов и лиц с ОВЗ;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>предоставление услуг ассистента (помощника), оказывающего обучающимся необходимую техническую помощь;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>в структуре материально-технического обеспечения образовательного процесса каждой категории обучающихся с ОВЗ и инвалидностью должна быть отражена специфика требований к доступной среде, в том числе: организации безбарьерной архитектурной среды образовательной организации; организации рабочего места обучающегося; техническим и программным средствам общего и специального назначения (должны отвечать не только общим требованиям, определенным в федеральных государственных образовательных стандартах по профессии/специальности, но и особым образовательным потребностям каждой категории обучающихся с ОВЗ и инвалидностью);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>организация профессионального обучения в отдельных учебных группах численностью не менее шести человек и не более количества оборудованных мест;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>предоставление при получении профессионального обучения обучающимся бесплатно специальных учебников и учебных пособий, иной учебной литературы;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>обеспечение предоставления обучающимся учебных, лекционных материалов в электронном виде.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lastRenderedPageBreak/>
        <w:t>3.8. Правила приема, режим занятий, формы, периодичность и порядок текущего контроля успеваемости и промежуточной аттестации обучающихся с ограниченными возможностями здоровья, а также формы обучения, порядок и основания перевода, отчисления и восстановления указанной категории обучающихся, порядок оформления возникновения, приостановления и прекращения отношений между организацией, осуществляющей образовательную деятельность, и обучающимися с ограниченными возможностями здоровья и(или) родителями (законными представителями) несовершеннолетних обучающихся с ограниченными возможностями здоровья устанавливаются организацией, осуществляющей образовательную деятельность, самостоятельно путем принятия локальных нормативных актов в соответствии с действующим законодательством.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>3.9. Сроки начала и окончания профессионального обучения определяются организацией, осуществляющей образовательную деятельность, в соответствии с учебным планом конкретной программы профессионального обучения.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>3.10. Продолжительность профессионального обучения обучающихся с ограниченными возможностями здоровья не превышает 10 месяцев.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>3.11. Содержание и продолжительность профессионального обучения по каждой профессии рабочего, должности служащего определяются конкретной программой профессионального обучения, разрабатываемой и утверждаемой организацией, осуществляющей образовательную деятельность, на основе установленных квалификационных требований в соответствии с действующим законодательством.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>3.12. Профессиональное обучение на производстве (в рамках производственной практики) осуществляется в пределах времени, установленного рабочей программой по производственной практике.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>3.13. Профессиональное обучение завершается итоговой аттестацией в форме квалификационного экзамена.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>3.14. Квалификационный экзамен проводится организацией, осуществляющей образовательную деятельность, для определения соответствия полученных знаний, умений и навыков программе профессионального обучения и установления на этой основе обучающимся, прошедшим профессиональное обучение, квалификационных разрядов, классов, категорий по соответствующим профессиям рабочих, должностям служащих.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>3.15. Квалификационный экзамен включает в себя практическую часть и проверку теоретических знаний в пределах квалификационных требований, указанных в квалификационных справочниках, и(или) профессиональных стандартов по соответствующим профессиям рабочих, должностям служащих. К проведению квалификационного экзамена по письменному предложению организации, осуществляющей образовательную деятельность, привлекаются представители работодателей, их объединений.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>3.16. Обучающимся, сдавшим квалификационный экзамен, присваивается разряд или класс, категория по результатам профессионального обучения и выдается свидетельство о профессии рабочего или должности служащего.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>3.17. Профессиональное обучение предоставляется бесплатно. Образовательная организация может принять решение о повторном обучении по программам профессионального обучения.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>3.18. Обучающиеся лица с ОВЗ и инвалиды, не получающие услугу проживания от образовательной организации, обеспечиваются бесплатным двухразовым питанием.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 xml:space="preserve">3.19. Обучающиеся лица с ОВЗ и инвалиды, получающие услугу проживания в образовательном учреждении, обеспечиваются бесплатным четырехразовым питанием, мягким и жестким инвентарем в соответствии с требованиями, установленными санитарными правилами и </w:t>
      </w:r>
      <w:r>
        <w:lastRenderedPageBreak/>
        <w:t>нормами, утвержденными Главным государственным санитарным врачом Российской Федерации.</w:t>
      </w:r>
    </w:p>
    <w:p w:rsidR="00D771AC" w:rsidRDefault="00D771AC">
      <w:pPr>
        <w:pStyle w:val="ConsPlusNormal"/>
        <w:jc w:val="both"/>
      </w:pPr>
      <w:r>
        <w:t xml:space="preserve">(в ред. Постановлений Правительства Ленинградской области от 14.09.2023 </w:t>
      </w:r>
      <w:hyperlink r:id="rId56">
        <w:r>
          <w:rPr>
            <w:color w:val="0000FF"/>
          </w:rPr>
          <w:t>N 641</w:t>
        </w:r>
      </w:hyperlink>
      <w:r>
        <w:t xml:space="preserve">, от 21.12.2023 </w:t>
      </w:r>
      <w:hyperlink r:id="rId57">
        <w:r>
          <w:rPr>
            <w:color w:val="0000FF"/>
          </w:rPr>
          <w:t>N 949</w:t>
        </w:r>
      </w:hyperlink>
      <w:r>
        <w:t>)</w:t>
      </w:r>
    </w:p>
    <w:p w:rsidR="00D771AC" w:rsidRDefault="00D771AC">
      <w:pPr>
        <w:pStyle w:val="ConsPlusNormal"/>
        <w:ind w:firstLine="540"/>
        <w:jc w:val="both"/>
      </w:pPr>
    </w:p>
    <w:p w:rsidR="00D771AC" w:rsidRDefault="00D771AC">
      <w:pPr>
        <w:pStyle w:val="ConsPlusTitle"/>
        <w:jc w:val="center"/>
        <w:outlineLvl w:val="1"/>
      </w:pPr>
      <w:r>
        <w:t>4. Социальная и трудовая интеграция инвалидов и лиц с ОВЗ,</w:t>
      </w:r>
    </w:p>
    <w:p w:rsidR="00D771AC" w:rsidRDefault="00D771AC">
      <w:pPr>
        <w:pStyle w:val="ConsPlusTitle"/>
        <w:jc w:val="center"/>
      </w:pPr>
      <w:r>
        <w:t>а также лиц, принимавших участие в специальной военной</w:t>
      </w:r>
    </w:p>
    <w:p w:rsidR="00D771AC" w:rsidRDefault="00D771AC">
      <w:pPr>
        <w:pStyle w:val="ConsPlusTitle"/>
        <w:jc w:val="center"/>
      </w:pPr>
      <w:r>
        <w:t>операции</w:t>
      </w:r>
    </w:p>
    <w:p w:rsidR="00D771AC" w:rsidRDefault="00D771AC">
      <w:pPr>
        <w:pStyle w:val="ConsPlusNormal"/>
        <w:jc w:val="center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</w:t>
      </w:r>
    </w:p>
    <w:p w:rsidR="00D771AC" w:rsidRDefault="00D771AC">
      <w:pPr>
        <w:pStyle w:val="ConsPlusNormal"/>
        <w:jc w:val="center"/>
      </w:pPr>
      <w:r>
        <w:t>от 20.06.2023 N 406)</w:t>
      </w:r>
    </w:p>
    <w:p w:rsidR="00D771AC" w:rsidRDefault="00D771AC">
      <w:pPr>
        <w:pStyle w:val="ConsPlusNormal"/>
        <w:jc w:val="center"/>
      </w:pPr>
    </w:p>
    <w:p w:rsidR="00D771AC" w:rsidRDefault="00D771AC">
      <w:pPr>
        <w:pStyle w:val="ConsPlusNormal"/>
        <w:ind w:firstLine="540"/>
        <w:jc w:val="both"/>
      </w:pPr>
      <w:bookmarkStart w:id="1" w:name="P133"/>
      <w:bookmarkEnd w:id="1"/>
      <w:r>
        <w:t>4.1. В целях обеспечения на территории Ленинградской области социальной и трудовой интеграции инвалидов и лиц с ОВЗ, а также участников специальной военной операции указанным категориям лиц предоставляются следующие дополнительные меры поддержки (меры поддержки):</w:t>
      </w:r>
    </w:p>
    <w:p w:rsidR="00D771AC" w:rsidRDefault="00D771AC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20.06.2023 N 406)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>1) услуги профессиональной диагностики в целях подбора соответствующей профессии для указанных категорий лиц (с учетом степени ограничения возможностей инвалидов и лиц с ОВЗ и условий труда по выбранной профессии);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>2) услуги по профессиональному обучению указанных лиц по заявке работодателей (обеспечивающие последующее адресное трудоустройство);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>3) услуги организации проживания указанных лиц в учебно-тренировочных квартирах в период обучения и(или) последующего периода полугодичной адаптации в целях получения опыта самостоятельной жизни, приобретения и развития навыков самообслуживания и деловой коммуникации (в том числе услуги сопровождения такого проживания, включая проживание малых групп инвалидов);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>4) услуги социального сопровождения обучающихся из числа указанных лиц в течение полугода после завершения профессионального обучения в части взаимодействия с государственными службами и получения указанными лицами государственных услуг и социально-бытовой адаптации;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>5) услуги сопровождаемого трудоустройства, предполагающие системное взаимодействие специалистов образовательной организации с работодателем в период адаптации указанных лиц на рабочем месте;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>6) услуги медицинского сопровождения указанных лиц в части наблюдения за текущим состоянием здоровья, исполнения предписаний лечащих и наблюдающих врачей, направления на обследование и лечение (при необходимости), соблюдения приема назначенных медицинских препаратов;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>7) услуги юридического сопровождения указанных лиц в части восстановления утраченных документов, подготовки запросов в соответствующие инстанции и т.п.;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>8) услуги консультации указанных лиц, а также членов семей участников специальной военной операции, в том числе: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>психолого-педагогическое консультирование;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>оказание информационно-справочной поддержки по вопросам инвалидности, социальной защиты, медико-социальной экспертизы и реабилитации, абилитации инвалидов;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>рассмотрение обращений, информирование и консультирование о правах и необходимых действиях по защите их прав.</w:t>
      </w:r>
    </w:p>
    <w:p w:rsidR="00D771AC" w:rsidRDefault="00D771AC">
      <w:pPr>
        <w:pStyle w:val="ConsPlusNormal"/>
        <w:jc w:val="both"/>
      </w:pPr>
      <w:r>
        <w:lastRenderedPageBreak/>
        <w:t xml:space="preserve">(пп. 8 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21.12.2023 N 949)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 xml:space="preserve">4.2. Указанные в </w:t>
      </w:r>
      <w:hyperlink w:anchor="P133">
        <w:r>
          <w:rPr>
            <w:color w:val="0000FF"/>
          </w:rPr>
          <w:t>пункте 4.1</w:t>
        </w:r>
      </w:hyperlink>
      <w:r>
        <w:t xml:space="preserve"> меры поддержки предоставляются лицам, проходящим или прошедшим профессиональное обучение по адаптированным основным образовательным программам в государственных образовательных организациях Ленинградской области, созданных в целях осуществления образовательной деятельности, направленной на социальную и трудовую интеграцию, и реализующих на основании устава соответствующие виды деятельности (далее - образовательная организация СиТИ).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>4.3. Меры поддержки предоставляются за счет средств областного бюджета, направляемых на финансовое обеспечение государственного задания, устанавливаемого образовательной организации СиТИ.</w:t>
      </w:r>
    </w:p>
    <w:p w:rsidR="00D771AC" w:rsidRDefault="00D771AC">
      <w:pPr>
        <w:pStyle w:val="ConsPlusNormal"/>
        <w:ind w:firstLine="540"/>
        <w:jc w:val="both"/>
      </w:pPr>
    </w:p>
    <w:p w:rsidR="00D771AC" w:rsidRDefault="00D771AC">
      <w:pPr>
        <w:pStyle w:val="ConsPlusTitle"/>
        <w:jc w:val="center"/>
        <w:outlineLvl w:val="1"/>
      </w:pPr>
      <w:r>
        <w:t>5. Организация сопровождаемого проживания инвалидов и лиц</w:t>
      </w:r>
    </w:p>
    <w:p w:rsidR="00D771AC" w:rsidRDefault="00D771AC">
      <w:pPr>
        <w:pStyle w:val="ConsPlusTitle"/>
        <w:jc w:val="center"/>
      </w:pPr>
      <w:r>
        <w:t>с ОВЗ, а также лиц, принимавших участие в специальной</w:t>
      </w:r>
    </w:p>
    <w:p w:rsidR="00D771AC" w:rsidRDefault="00D771AC">
      <w:pPr>
        <w:pStyle w:val="ConsPlusTitle"/>
        <w:jc w:val="center"/>
      </w:pPr>
      <w:r>
        <w:t>военной операции, при осуществлении социальной и трудовой</w:t>
      </w:r>
    </w:p>
    <w:p w:rsidR="00D771AC" w:rsidRDefault="00D771AC">
      <w:pPr>
        <w:pStyle w:val="ConsPlusTitle"/>
        <w:jc w:val="center"/>
      </w:pPr>
      <w:r>
        <w:t>интеграции</w:t>
      </w:r>
    </w:p>
    <w:p w:rsidR="00D771AC" w:rsidRDefault="00D771AC">
      <w:pPr>
        <w:pStyle w:val="ConsPlusNormal"/>
        <w:jc w:val="center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</w:t>
      </w:r>
    </w:p>
    <w:p w:rsidR="00D771AC" w:rsidRDefault="00D771AC">
      <w:pPr>
        <w:pStyle w:val="ConsPlusNormal"/>
        <w:jc w:val="center"/>
      </w:pPr>
      <w:r>
        <w:t>от 20.06.2023 N 406)</w:t>
      </w:r>
    </w:p>
    <w:p w:rsidR="00D771AC" w:rsidRDefault="00D771AC">
      <w:pPr>
        <w:pStyle w:val="ConsPlusNormal"/>
        <w:jc w:val="center"/>
      </w:pPr>
    </w:p>
    <w:p w:rsidR="00D771AC" w:rsidRDefault="00D771AC">
      <w:pPr>
        <w:pStyle w:val="ConsPlusNormal"/>
        <w:ind w:firstLine="540"/>
        <w:jc w:val="both"/>
      </w:pPr>
      <w:r>
        <w:t>5.1. Под сопровождаемым проживанием при осуществлении СиТИ инвалидов и лиц с ОВЗ, а также участников специальной военной операции понимается стационарозамещающая технология обслуживания, предусматривающая возможность предоставления инвалидам и лицам с ОВЗ, а также участникам специальной военной операции социальных услуг, образовательных услуг и проведения мероприятий по социальному сопровождению (содействие в предоставлении медицинской, психологической, педагогической, юридической, социальной помощи) в целях компенсации (устранения) обстоятельств, которые ухудшают или могут ухудшить условия жизнедеятельности и сохранения пребывания в привычной, благоприятной для них среде, выработки навыков, обеспечивающих максимально возможную самостоятельность в реализации основных жизненных потребностей (организация быта, досуга, общения и социальных связей), и адаптации к самостоятельной жизни (далее - сопровождаемое проживание).</w:t>
      </w:r>
    </w:p>
    <w:p w:rsidR="00D771AC" w:rsidRDefault="00D771AC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20.06.2023 N 406)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>5.2. При организации мероприятий по социальному сопровождению инвалидов при сопровождаемом проживании инвалидов и лиц с ОВЗ, а также участников специальной военной операции при необходимости могут быть привлечены отраслевые органы исполнительной власти Ленинградской области, осуществляющие регулирование в сфере социальной защиты населения на территории Ленинградской области, регулирование в сфере труда, содействия занятости населения на территории Ленинградской области, другие органы исполнительной власти Ленинградской области, а также организации, предоставляющие психологическую, педагогическую, юридическую медицинскую, социальную помощь, не относящуюся к социальным услугам, на основании соглашений или межведомственного взаимодействия.</w:t>
      </w:r>
    </w:p>
    <w:p w:rsidR="00D771AC" w:rsidRDefault="00D771AC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20.06.2023 N 406)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>5.3. При организации сопровождаемого проживания осуществляются следующие мероприятия: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>по проведению обучающих занятий по формированию социальных компетенций, развитию и сохранению навыков самообслуживания (осуществление гигиенических процедур, уход за одеждой и обувью и т.д.);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>по формированию навыков, необходимых для самостоятельной жизни (приготовление пищи, покупка продуктов и товаров, использование банковских карт и т.д.);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 xml:space="preserve">по обучению и сохранению навыков пользования техническими средствами реабилитации </w:t>
      </w:r>
      <w:r>
        <w:lastRenderedPageBreak/>
        <w:t>(при необходимости);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>по формированию навыков социально-средового взаимодействия (оплата коммунальных платежей, пользование общественным транспортом и др.) и коммуникации (пользование мобильными телефонами, Интернетом и др.);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>по адаптации к самостоятельной жизни (взаимодействие с государственными учреждениями, необходимыми для нормальной жизнедеятельности, - многофункциональные центры, отделения Фонда пенсионного и социального страхования Российской Федерации, учреждения здравоохранения, органы опеки и попечительства, почтовые отделения, отделения банков, бюро медико-социальной экспертизы, отделы ЗАГС, центры занятости населения, центры социальной защиты населения и др.).</w:t>
      </w:r>
    </w:p>
    <w:p w:rsidR="00D771AC" w:rsidRDefault="00D771AC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28.03.2023 N 205)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>5.4. При организации обучающих мероприятий, досуговой деятельности, работы по развитию жизненных компетенций при сопровождаемом проживании учитываются индивидуальные программы реабилитации или абилитации инвалидов и рекомендации психолого-медико-педагогической комиссии.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>5.5. Сопровождаемое проживание, включая этап учебного (тренировочного) проживания, организовывается в отдельном жилом помещении, предоставленном на условиях безвозмездного пользования, аренды или социального найма, в жилых помещениях в домах системы социального обслуживания граждан, специализированных жилых помещениях государственного и муниципального жилищных фондов, жилых помещениях, находящихся в собственности негосударственных организаций социального обслуживания, в общежитиях, в которых соответствующее лицо постоянно проживает.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>5.6. Указанные жилые помещения должны быть приспособлены для постоянного проживания, а также отвечать установленным санитарным и техническим правилам и нормам, иным требованиям законодательства Российской Федерации, обеспечивающим в том числе их доступность.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>5.7. При организации сопровождаемого проживания инвалида или лица с ОВЗ, а также участника специальной военной операции соблюдаются следующие подходы:</w:t>
      </w:r>
    </w:p>
    <w:p w:rsidR="00D771AC" w:rsidRDefault="00D771AC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20.06.2023 N 406)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>а) приоритет уважения человеческого достоинства и прав личности;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>б) добровольное согласие указанного лица и его представителя (опекуна) о предоставлении ему сопровождаемого проживания;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>в) комплексный межведомственный подход при предоставлении технологии сопровождаемого проживания;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>г) индивидуальный подход, оказание помощи инвалиду или лицу с ОВЗ, а также участнику специальной военной операции соразмерно потребностям (партнерство, ассистирование и наставничество как основные элементы отношений);</w:t>
      </w:r>
    </w:p>
    <w:p w:rsidR="00D771AC" w:rsidRDefault="00D771AC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20.06.2023 N 406)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>д) ориентация на развитие максимально возможной независимости и самостоятельности лица, содействие занятости и интеграции в общество.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>5.8. Сопровождаемое проживание организуется в индивидуальной или групповой формах.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>Индивидуальное сопровождаемое проживание рекомендуется для тех лиц, которые нуждаются в периодическом сопровождении.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lastRenderedPageBreak/>
        <w:t>Групповое сопровождаемое проживание рекомендуется для тех лиц, которые нуждаются в регулярном или постоянном сопровождении.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>При групповом сопровождаемом проживании формируются группы лиц численностью четыре - семь человек (малые группы) с размещением в одном помещении не более двух лиц.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>5.9. Формирование малых групп осуществляется с учетом соответствия площади жилых помещений, в которых предполагается проживание указанных малых групп, установленным нормативам обеспечения площадью жилых помещений.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>5.10. Возможность сопровождаемого проживания инвалидов определяется на основании оценки ограничений основных категорий жизнедеятельности инвалида и нарушенных функций организма, определенных в индивидуальной программе реабилитации или абилитации инвалида, с учетом следующих критериев: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>а) согласие и готовность лица проживать совместно с другими в малой группе;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>б) отсутствие инфекционных контагиозных заболеваний, обострения психического заболевания в форме, представляющей опасность для собственной жизни и здоровья инвалида или лица с ОВЗ и(или) жизни и здоровья окружающих;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>в) отсутствие, старость или болезнь родителей (опекунов);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>г) решение опекуна в интересах подопечного при согласии подопечного.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>5.11. Сопровождаемое проживание организовывается для получателей образовательной услуги и трудоустроенных выпускников образовательной организации СиТИ на временной основе в период адаптации на рабочем месте и самостоятельной жизнедеятельности.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>5.12. Порядок организации сопровождаемого проживания инвалидов, лиц с ОВЗ и участников специальной военной операции при осуществлении СиТИ утверждается нормативным правовым актом органа исполнительной власти Ленинградской области, осуществляющего полномочия и функции учредителя образовательной организации СиТИ.</w:t>
      </w:r>
    </w:p>
    <w:p w:rsidR="00D771AC" w:rsidRDefault="00D771AC">
      <w:pPr>
        <w:pStyle w:val="ConsPlusNormal"/>
        <w:jc w:val="both"/>
      </w:pPr>
      <w:r>
        <w:t xml:space="preserve">(п. 5.12 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21.12.2023 N 949)</w:t>
      </w:r>
    </w:p>
    <w:p w:rsidR="00D771AC" w:rsidRDefault="00D771AC">
      <w:pPr>
        <w:pStyle w:val="ConsPlusNormal"/>
        <w:ind w:firstLine="540"/>
        <w:jc w:val="both"/>
      </w:pPr>
    </w:p>
    <w:p w:rsidR="00D771AC" w:rsidRDefault="00D771AC">
      <w:pPr>
        <w:pStyle w:val="ConsPlusTitle"/>
        <w:jc w:val="center"/>
        <w:outlineLvl w:val="1"/>
      </w:pPr>
      <w:r>
        <w:t>6. Организация сопровождения при содействии занятости</w:t>
      </w:r>
    </w:p>
    <w:p w:rsidR="00D771AC" w:rsidRDefault="00D771AC">
      <w:pPr>
        <w:pStyle w:val="ConsPlusTitle"/>
        <w:jc w:val="center"/>
      </w:pPr>
      <w:r>
        <w:t>инвалидов и лиц с ОВЗ, а также лиц, принимавших участие</w:t>
      </w:r>
    </w:p>
    <w:p w:rsidR="00D771AC" w:rsidRDefault="00D771AC">
      <w:pPr>
        <w:pStyle w:val="ConsPlusTitle"/>
        <w:jc w:val="center"/>
      </w:pPr>
      <w:r>
        <w:t>в специальной военной операции, при осуществлении СиТИ</w:t>
      </w:r>
    </w:p>
    <w:p w:rsidR="00D771AC" w:rsidRDefault="00D771AC">
      <w:pPr>
        <w:pStyle w:val="ConsPlusNormal"/>
        <w:jc w:val="center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</w:t>
      </w:r>
    </w:p>
    <w:p w:rsidR="00D771AC" w:rsidRDefault="00D771AC">
      <w:pPr>
        <w:pStyle w:val="ConsPlusNormal"/>
        <w:jc w:val="center"/>
      </w:pPr>
      <w:r>
        <w:t>от 20.06.2023 N 406)</w:t>
      </w:r>
    </w:p>
    <w:p w:rsidR="00D771AC" w:rsidRDefault="00D771AC">
      <w:pPr>
        <w:pStyle w:val="ConsPlusNormal"/>
        <w:jc w:val="center"/>
      </w:pPr>
    </w:p>
    <w:p w:rsidR="00D771AC" w:rsidRDefault="00D771AC">
      <w:pPr>
        <w:pStyle w:val="ConsPlusNormal"/>
        <w:ind w:firstLine="540"/>
        <w:jc w:val="both"/>
      </w:pPr>
      <w:r>
        <w:t>6.1. Организация сопровождения при содействии занятости инвалидов и лиц с ОВЗ, а также участников специальной военной операции, окончивших обучение по программам профессионального обучения в образовательной организации СиТИ, включает в себя совокупность действий, реализуемых указанной образовательной организацией, отраслевым органом исполнительной власти Ленинградской области, осуществляющим регулирование в сфере труда, содействия занятости населения на территории Ленинградской области, службой занятости населения, организациями, осуществляющими деятельность по содействию в трудоустройстве граждан, и работодателями в целях обеспечения эффективной занятости инвалидов и лиц с ОВЗ, а также участников специальной военной операции, нуждающихся в трудоустройстве.</w:t>
      </w:r>
    </w:p>
    <w:p w:rsidR="00D771AC" w:rsidRDefault="00D771AC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20.06.2023 N 406)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 xml:space="preserve">6.2. Под сопровождением при содействии занятости инвалидов и лиц с ОВЗ, а также участников специальной военной операции понимается оказание индивидуальной помощи незанятому инвалиду или лицу с ОВЗ, а также участнику специальной военной операции, нуждающемуся в поддержке и помощи со стороны других лиц (кураторов, наставников, </w:t>
      </w:r>
      <w:r>
        <w:lastRenderedPageBreak/>
        <w:t>инструкторов по труду) при его трудоустройстве, создание условий для осуществления им трудовой деятельности и ускорения его профессиональной адаптации на рабочем месте, формирование пути его передвижения до места работы и обратно, а также по территории работодателя.</w:t>
      </w:r>
    </w:p>
    <w:p w:rsidR="00D771AC" w:rsidRDefault="00D771AC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20.06.2023 N 406)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>6.3. Незанятым инвалидам индивидуальная помощь (сопровождение) предоставляется с учетом сведений, содержащихся в индивидуальной программе реабилитации и абилитации инвалида и рекомендаций медико-социальной экспертизы о нуждаемости инвалида в сопровождении при содействии занятости.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>6.4. В случае если услуги по профессиональному обучению были предоставлены инвалиду или лицу с ОВЗ по заявке работодателя (работодателей), соответствующему лицу обеспечивается образовательной организацией СиТИ последующее адресное трудоустройство.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>6.5. Предоставление дополнительной меры поддержки по организации сопровождения при содействии занятости инвалидов и лиц с ОВЗ, окончивших обучение по программам профессионального обучения в образовательной организации СиТИ, не препятствует обращению указанных лиц за предоставлением государственной услуги по организации сопровождения при содействии занятости инвалидов в установленном действующим законодательством порядке.</w:t>
      </w:r>
    </w:p>
    <w:p w:rsidR="00D771AC" w:rsidRDefault="00D771AC">
      <w:pPr>
        <w:pStyle w:val="ConsPlusNormal"/>
        <w:spacing w:before="220"/>
        <w:ind w:firstLine="540"/>
        <w:jc w:val="both"/>
      </w:pPr>
      <w:r>
        <w:t>6.6. Порядок организации сопровождения при содействии занятости инвалидов, лиц с ОВЗ и участников специальной военной операции при осуществлении СиТИ утверждается нормативным правовым актом органа исполнительной власти Ленинградской области, осуществляющего полномочия и функции учредителя образовательной организации СиТИ.</w:t>
      </w:r>
    </w:p>
    <w:p w:rsidR="00D771AC" w:rsidRDefault="00D771AC">
      <w:pPr>
        <w:pStyle w:val="ConsPlusNormal"/>
        <w:jc w:val="both"/>
      </w:pPr>
      <w:r>
        <w:t xml:space="preserve">(п. 6.6 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21.12.2023 N 949)</w:t>
      </w:r>
    </w:p>
    <w:p w:rsidR="00D771AC" w:rsidRDefault="00D771AC">
      <w:pPr>
        <w:pStyle w:val="ConsPlusNormal"/>
        <w:ind w:firstLine="540"/>
        <w:jc w:val="both"/>
      </w:pPr>
    </w:p>
    <w:p w:rsidR="00D771AC" w:rsidRDefault="00D771AC">
      <w:pPr>
        <w:pStyle w:val="ConsPlusNormal"/>
        <w:ind w:firstLine="540"/>
        <w:jc w:val="both"/>
      </w:pPr>
    </w:p>
    <w:p w:rsidR="00D771AC" w:rsidRDefault="00D771A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0EC1" w:rsidRDefault="00F00EC1">
      <w:bookmarkStart w:id="2" w:name="_GoBack"/>
      <w:bookmarkEnd w:id="2"/>
    </w:p>
    <w:sectPr w:rsidR="00F00EC1" w:rsidSect="00743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AC"/>
    <w:rsid w:val="00D771AC"/>
    <w:rsid w:val="00F0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A7E09-0E61-4AEA-B694-165E3AF3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71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771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771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SPB&amp;n=239870&amp;dst=100007" TargetMode="External"/><Relationship Id="rId21" Type="http://schemas.openxmlformats.org/officeDocument/2006/relationships/hyperlink" Target="https://login.consultant.ru/link/?req=doc&amp;base=SPB&amp;n=275608&amp;dst=100006" TargetMode="External"/><Relationship Id="rId42" Type="http://schemas.openxmlformats.org/officeDocument/2006/relationships/hyperlink" Target="https://login.consultant.ru/link/?req=doc&amp;base=SPB&amp;n=275608&amp;dst=100017" TargetMode="External"/><Relationship Id="rId47" Type="http://schemas.openxmlformats.org/officeDocument/2006/relationships/hyperlink" Target="https://login.consultant.ru/link/?req=doc&amp;base=SPB&amp;n=288769&amp;dst=100017" TargetMode="External"/><Relationship Id="rId63" Type="http://schemas.openxmlformats.org/officeDocument/2006/relationships/hyperlink" Target="https://login.consultant.ru/link/?req=doc&amp;base=SPB&amp;n=275608&amp;dst=100038" TargetMode="External"/><Relationship Id="rId68" Type="http://schemas.openxmlformats.org/officeDocument/2006/relationships/hyperlink" Target="https://login.consultant.ru/link/?req=doc&amp;base=SPB&amp;n=275608&amp;dst=10004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1872&amp;dst=277" TargetMode="External"/><Relationship Id="rId29" Type="http://schemas.openxmlformats.org/officeDocument/2006/relationships/hyperlink" Target="https://login.consultant.ru/link/?req=doc&amp;base=SPB&amp;n=288769&amp;dst=100011" TargetMode="External"/><Relationship Id="rId11" Type="http://schemas.openxmlformats.org/officeDocument/2006/relationships/hyperlink" Target="https://login.consultant.ru/link/?req=doc&amp;base=SPB&amp;n=285058&amp;dst=100005" TargetMode="External"/><Relationship Id="rId24" Type="http://schemas.openxmlformats.org/officeDocument/2006/relationships/hyperlink" Target="https://login.consultant.ru/link/?req=doc&amp;base=SPB&amp;n=275608&amp;dst=100006" TargetMode="External"/><Relationship Id="rId32" Type="http://schemas.openxmlformats.org/officeDocument/2006/relationships/hyperlink" Target="https://login.consultant.ru/link/?req=doc&amp;base=SPB&amp;n=279841&amp;dst=100020" TargetMode="External"/><Relationship Id="rId37" Type="http://schemas.openxmlformats.org/officeDocument/2006/relationships/hyperlink" Target="https://login.consultant.ru/link/?req=doc&amp;base=SPB&amp;n=288769&amp;dst=100016" TargetMode="External"/><Relationship Id="rId40" Type="http://schemas.openxmlformats.org/officeDocument/2006/relationships/hyperlink" Target="https://login.consultant.ru/link/?req=doc&amp;base=SPB&amp;n=275608&amp;dst=100016" TargetMode="External"/><Relationship Id="rId45" Type="http://schemas.openxmlformats.org/officeDocument/2006/relationships/hyperlink" Target="https://login.consultant.ru/link/?req=doc&amp;base=SPB&amp;n=275608&amp;dst=100018" TargetMode="External"/><Relationship Id="rId53" Type="http://schemas.openxmlformats.org/officeDocument/2006/relationships/hyperlink" Target="https://login.consultant.ru/link/?req=doc&amp;base=SPB&amp;n=288769&amp;dst=100024" TargetMode="External"/><Relationship Id="rId58" Type="http://schemas.openxmlformats.org/officeDocument/2006/relationships/hyperlink" Target="https://login.consultant.ru/link/?req=doc&amp;base=SPB&amp;n=275608&amp;dst=100027" TargetMode="External"/><Relationship Id="rId66" Type="http://schemas.openxmlformats.org/officeDocument/2006/relationships/hyperlink" Target="https://login.consultant.ru/link/?req=doc&amp;base=SPB&amp;n=275608&amp;dst=100038" TargetMode="External"/><Relationship Id="rId5" Type="http://schemas.openxmlformats.org/officeDocument/2006/relationships/hyperlink" Target="https://login.consultant.ru/link/?req=doc&amp;base=SPB&amp;n=239870&amp;dst=100005" TargetMode="External"/><Relationship Id="rId61" Type="http://schemas.openxmlformats.org/officeDocument/2006/relationships/hyperlink" Target="https://login.consultant.ru/link/?req=doc&amp;base=SPB&amp;n=275608&amp;dst=100037" TargetMode="External"/><Relationship Id="rId19" Type="http://schemas.openxmlformats.org/officeDocument/2006/relationships/hyperlink" Target="https://login.consultant.ru/link/?req=doc&amp;base=LAW&amp;n=461363&amp;dst=101037" TargetMode="External"/><Relationship Id="rId14" Type="http://schemas.openxmlformats.org/officeDocument/2006/relationships/hyperlink" Target="https://login.consultant.ru/link/?req=doc&amp;base=LAW&amp;n=451872&amp;dst=233" TargetMode="External"/><Relationship Id="rId22" Type="http://schemas.openxmlformats.org/officeDocument/2006/relationships/hyperlink" Target="https://login.consultant.ru/link/?req=doc&amp;base=SPB&amp;n=288769&amp;dst=100011" TargetMode="External"/><Relationship Id="rId27" Type="http://schemas.openxmlformats.org/officeDocument/2006/relationships/hyperlink" Target="https://login.consultant.ru/link/?req=doc&amp;base=SPB&amp;n=275608&amp;dst=100006" TargetMode="External"/><Relationship Id="rId30" Type="http://schemas.openxmlformats.org/officeDocument/2006/relationships/hyperlink" Target="https://login.consultant.ru/link/?req=doc&amp;base=SPB&amp;n=271371&amp;dst=100005" TargetMode="External"/><Relationship Id="rId35" Type="http://schemas.openxmlformats.org/officeDocument/2006/relationships/hyperlink" Target="https://login.consultant.ru/link/?req=doc&amp;base=SPB&amp;n=288769&amp;dst=100014" TargetMode="External"/><Relationship Id="rId43" Type="http://schemas.openxmlformats.org/officeDocument/2006/relationships/hyperlink" Target="https://login.consultant.ru/link/?req=doc&amp;base=SPB&amp;n=275608&amp;dst=100017" TargetMode="External"/><Relationship Id="rId48" Type="http://schemas.openxmlformats.org/officeDocument/2006/relationships/hyperlink" Target="https://login.consultant.ru/link/?req=doc&amp;base=SPB&amp;n=288769&amp;dst=100019" TargetMode="External"/><Relationship Id="rId56" Type="http://schemas.openxmlformats.org/officeDocument/2006/relationships/hyperlink" Target="https://login.consultant.ru/link/?req=doc&amp;base=SPB&amp;n=279841&amp;dst=100020" TargetMode="External"/><Relationship Id="rId64" Type="http://schemas.openxmlformats.org/officeDocument/2006/relationships/hyperlink" Target="https://login.consultant.ru/link/?req=doc&amp;base=SPB&amp;n=271371&amp;dst=100005" TargetMode="External"/><Relationship Id="rId69" Type="http://schemas.openxmlformats.org/officeDocument/2006/relationships/hyperlink" Target="https://login.consultant.ru/link/?req=doc&amp;base=SPB&amp;n=275608&amp;dst=100041" TargetMode="External"/><Relationship Id="rId8" Type="http://schemas.openxmlformats.org/officeDocument/2006/relationships/hyperlink" Target="https://login.consultant.ru/link/?req=doc&amp;base=SPB&amp;n=275608&amp;dst=100005" TargetMode="External"/><Relationship Id="rId51" Type="http://schemas.openxmlformats.org/officeDocument/2006/relationships/hyperlink" Target="https://login.consultant.ru/link/?req=doc&amp;base=SPB&amp;n=288769&amp;dst=100023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SPB&amp;n=288769&amp;dst=100009" TargetMode="External"/><Relationship Id="rId17" Type="http://schemas.openxmlformats.org/officeDocument/2006/relationships/hyperlink" Target="https://login.consultant.ru/link/?req=doc&amp;base=LAW&amp;n=476454&amp;dst=100612" TargetMode="External"/><Relationship Id="rId25" Type="http://schemas.openxmlformats.org/officeDocument/2006/relationships/hyperlink" Target="https://login.consultant.ru/link/?req=doc&amp;base=SPB&amp;n=288769&amp;dst=100011" TargetMode="External"/><Relationship Id="rId33" Type="http://schemas.openxmlformats.org/officeDocument/2006/relationships/hyperlink" Target="https://login.consultant.ru/link/?req=doc&amp;base=SPB&amp;n=285058&amp;dst=100005" TargetMode="External"/><Relationship Id="rId38" Type="http://schemas.openxmlformats.org/officeDocument/2006/relationships/hyperlink" Target="https://login.consultant.ru/link/?req=doc&amp;base=SPB&amp;n=275608&amp;dst=100013" TargetMode="External"/><Relationship Id="rId46" Type="http://schemas.openxmlformats.org/officeDocument/2006/relationships/hyperlink" Target="https://login.consultant.ru/link/?req=doc&amp;base=SPB&amp;n=275608&amp;dst=100019" TargetMode="External"/><Relationship Id="rId59" Type="http://schemas.openxmlformats.org/officeDocument/2006/relationships/hyperlink" Target="https://login.consultant.ru/link/?req=doc&amp;base=SPB&amp;n=275608&amp;dst=100029" TargetMode="External"/><Relationship Id="rId67" Type="http://schemas.openxmlformats.org/officeDocument/2006/relationships/hyperlink" Target="https://login.consultant.ru/link/?req=doc&amp;base=SPB&amp;n=285058&amp;dst=100018" TargetMode="External"/><Relationship Id="rId20" Type="http://schemas.openxmlformats.org/officeDocument/2006/relationships/hyperlink" Target="https://login.consultant.ru/link/?req=doc&amp;base=SPB&amp;n=258173&amp;dst=100007" TargetMode="External"/><Relationship Id="rId41" Type="http://schemas.openxmlformats.org/officeDocument/2006/relationships/hyperlink" Target="https://login.consultant.ru/link/?req=doc&amp;base=SPB&amp;n=275608&amp;dst=100017" TargetMode="External"/><Relationship Id="rId54" Type="http://schemas.openxmlformats.org/officeDocument/2006/relationships/hyperlink" Target="https://login.consultant.ru/link/?req=doc&amp;base=SPB&amp;n=275608&amp;dst=100025" TargetMode="External"/><Relationship Id="rId62" Type="http://schemas.openxmlformats.org/officeDocument/2006/relationships/hyperlink" Target="https://login.consultant.ru/link/?req=doc&amp;base=SPB&amp;n=275608&amp;dst=100038" TargetMode="External"/><Relationship Id="rId70" Type="http://schemas.openxmlformats.org/officeDocument/2006/relationships/hyperlink" Target="https://login.consultant.ru/link/?req=doc&amp;base=SPB&amp;n=275608&amp;dst=10004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58173&amp;dst=100007" TargetMode="External"/><Relationship Id="rId15" Type="http://schemas.openxmlformats.org/officeDocument/2006/relationships/hyperlink" Target="https://login.consultant.ru/link/?req=doc&amp;base=LAW&amp;n=451872&amp;dst=167" TargetMode="External"/><Relationship Id="rId23" Type="http://schemas.openxmlformats.org/officeDocument/2006/relationships/hyperlink" Target="https://login.consultant.ru/link/?req=doc&amp;base=SPB&amp;n=239870&amp;dst=100005" TargetMode="External"/><Relationship Id="rId28" Type="http://schemas.openxmlformats.org/officeDocument/2006/relationships/hyperlink" Target="https://login.consultant.ru/link/?req=doc&amp;base=SPB&amp;n=279840&amp;dst=100005" TargetMode="External"/><Relationship Id="rId36" Type="http://schemas.openxmlformats.org/officeDocument/2006/relationships/hyperlink" Target="https://login.consultant.ru/link/?req=doc&amp;base=SPB&amp;n=275608&amp;dst=100012" TargetMode="External"/><Relationship Id="rId49" Type="http://schemas.openxmlformats.org/officeDocument/2006/relationships/hyperlink" Target="https://login.consultant.ru/link/?req=doc&amp;base=SPB&amp;n=288769&amp;dst=100021" TargetMode="External"/><Relationship Id="rId57" Type="http://schemas.openxmlformats.org/officeDocument/2006/relationships/hyperlink" Target="https://login.consultant.ru/link/?req=doc&amp;base=SPB&amp;n=285058&amp;dst=100008" TargetMode="External"/><Relationship Id="rId10" Type="http://schemas.openxmlformats.org/officeDocument/2006/relationships/hyperlink" Target="https://login.consultant.ru/link/?req=doc&amp;base=SPB&amp;n=279840&amp;dst=100005" TargetMode="External"/><Relationship Id="rId31" Type="http://schemas.openxmlformats.org/officeDocument/2006/relationships/hyperlink" Target="https://login.consultant.ru/link/?req=doc&amp;base=SPB&amp;n=275608&amp;dst=100007" TargetMode="External"/><Relationship Id="rId44" Type="http://schemas.openxmlformats.org/officeDocument/2006/relationships/hyperlink" Target="https://login.consultant.ru/link/?req=doc&amp;base=SPB&amp;n=275608&amp;dst=100017" TargetMode="External"/><Relationship Id="rId52" Type="http://schemas.openxmlformats.org/officeDocument/2006/relationships/hyperlink" Target="https://login.consultant.ru/link/?req=doc&amp;base=SPB&amp;n=275608&amp;dst=100024" TargetMode="External"/><Relationship Id="rId60" Type="http://schemas.openxmlformats.org/officeDocument/2006/relationships/hyperlink" Target="https://login.consultant.ru/link/?req=doc&amp;base=SPB&amp;n=285058&amp;dst=100009" TargetMode="External"/><Relationship Id="rId65" Type="http://schemas.openxmlformats.org/officeDocument/2006/relationships/hyperlink" Target="https://login.consultant.ru/link/?req=doc&amp;base=SPB&amp;n=275608&amp;dst=100038" TargetMode="External"/><Relationship Id="rId73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SPB&amp;n=279841&amp;dst=100020" TargetMode="External"/><Relationship Id="rId13" Type="http://schemas.openxmlformats.org/officeDocument/2006/relationships/hyperlink" Target="https://login.consultant.ru/link/?req=doc&amp;base=LAW&amp;n=451872&amp;dst=200" TargetMode="External"/><Relationship Id="rId18" Type="http://schemas.openxmlformats.org/officeDocument/2006/relationships/hyperlink" Target="https://login.consultant.ru/link/?req=doc&amp;base=LAW&amp;n=461363&amp;dst=100981" TargetMode="External"/><Relationship Id="rId39" Type="http://schemas.openxmlformats.org/officeDocument/2006/relationships/hyperlink" Target="https://login.consultant.ru/link/?req=doc&amp;base=SPB&amp;n=275608&amp;dst=100015" TargetMode="External"/><Relationship Id="rId34" Type="http://schemas.openxmlformats.org/officeDocument/2006/relationships/hyperlink" Target="https://login.consultant.ru/link/?req=doc&amp;base=SPB&amp;n=288769&amp;dst=100012" TargetMode="External"/><Relationship Id="rId50" Type="http://schemas.openxmlformats.org/officeDocument/2006/relationships/hyperlink" Target="https://login.consultant.ru/link/?req=doc&amp;base=SPB&amp;n=288769&amp;dst=100022" TargetMode="External"/><Relationship Id="rId55" Type="http://schemas.openxmlformats.org/officeDocument/2006/relationships/hyperlink" Target="https://login.consultant.ru/link/?req=doc&amp;base=SPB&amp;n=288769&amp;dst=100025" TargetMode="External"/><Relationship Id="rId7" Type="http://schemas.openxmlformats.org/officeDocument/2006/relationships/hyperlink" Target="https://login.consultant.ru/link/?req=doc&amp;base=SPB&amp;n=271371&amp;dst=100005" TargetMode="External"/><Relationship Id="rId71" Type="http://schemas.openxmlformats.org/officeDocument/2006/relationships/hyperlink" Target="https://login.consultant.ru/link/?req=doc&amp;base=SPB&amp;n=285058&amp;dst=100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5824</Words>
  <Characters>33200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Ольга Стефановна</dc:creator>
  <cp:keywords/>
  <dc:description/>
  <cp:lastModifiedBy>Орлова Ольга Стефановна</cp:lastModifiedBy>
  <cp:revision>1</cp:revision>
  <dcterms:created xsi:type="dcterms:W3CDTF">2024-05-29T08:56:00Z</dcterms:created>
  <dcterms:modified xsi:type="dcterms:W3CDTF">2024-05-29T08:57:00Z</dcterms:modified>
</cp:coreProperties>
</file>