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AC" w:rsidRDefault="00D771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71AC" w:rsidRDefault="00D771AC">
      <w:pPr>
        <w:pStyle w:val="ConsPlusNormal"/>
        <w:outlineLvl w:val="0"/>
      </w:pPr>
    </w:p>
    <w:p w:rsidR="00D771AC" w:rsidRDefault="00D771A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771AC" w:rsidRDefault="00D771AC">
      <w:pPr>
        <w:pStyle w:val="ConsPlusTitle"/>
        <w:jc w:val="center"/>
      </w:pPr>
    </w:p>
    <w:p w:rsidR="00D771AC" w:rsidRDefault="00D771AC">
      <w:pPr>
        <w:pStyle w:val="ConsPlusTitle"/>
        <w:jc w:val="center"/>
      </w:pPr>
      <w:r>
        <w:t>ПОСТАНОВЛЕНИЕ</w:t>
      </w:r>
    </w:p>
    <w:p w:rsidR="00D771AC" w:rsidRDefault="00D771AC">
      <w:pPr>
        <w:pStyle w:val="ConsPlusTitle"/>
        <w:jc w:val="center"/>
      </w:pPr>
      <w:r>
        <w:t>от 17 апреля 2020 г. N 210</w:t>
      </w:r>
    </w:p>
    <w:p w:rsidR="00D771AC" w:rsidRDefault="00D771AC">
      <w:pPr>
        <w:pStyle w:val="ConsPlusTitle"/>
        <w:jc w:val="center"/>
      </w:pPr>
    </w:p>
    <w:p w:rsidR="00D771AC" w:rsidRDefault="00D771AC">
      <w:pPr>
        <w:pStyle w:val="ConsPlusTitle"/>
        <w:jc w:val="center"/>
      </w:pPr>
      <w:r>
        <w:t>ОБ УТВЕРЖДЕНИИ ПОЛОЖЕНИЯ О ПРОФЕССИОНАЛЬНОЙ РЕАБИЛИТАЦИИ,</w:t>
      </w:r>
    </w:p>
    <w:p w:rsidR="00D771AC" w:rsidRDefault="00D771AC">
      <w:pPr>
        <w:pStyle w:val="ConsPlusTitle"/>
        <w:jc w:val="center"/>
      </w:pPr>
      <w:r>
        <w:t>СОЦИАЛЬНОЙ И ТРУДОВОЙ ИНТЕГРАЦИИ ЛИЦ С ОГРАНИЧЕННЫМИ</w:t>
      </w:r>
    </w:p>
    <w:p w:rsidR="00D771AC" w:rsidRDefault="00D771AC">
      <w:pPr>
        <w:pStyle w:val="ConsPlusTitle"/>
        <w:jc w:val="center"/>
      </w:pPr>
      <w:r>
        <w:t>ВОЗМОЖНОСТЯМИ ЗДОРОВЬЯ И ИНВАЛИДНОСТЬЮ, А ТАКЖЕ ЛИЦ,</w:t>
      </w:r>
    </w:p>
    <w:p w:rsidR="00D771AC" w:rsidRDefault="00D771AC">
      <w:pPr>
        <w:pStyle w:val="ConsPlusTitle"/>
        <w:jc w:val="center"/>
      </w:pPr>
      <w:r>
        <w:t>ПРИНИМАВШИХ УЧАСТИЕ В СПЕЦИАЛЬНОЙ ВОЕННОЙ ОПЕРАЦИИ,</w:t>
      </w:r>
    </w:p>
    <w:p w:rsidR="00D771AC" w:rsidRDefault="00D771AC">
      <w:pPr>
        <w:pStyle w:val="ConsPlusTitle"/>
        <w:jc w:val="center"/>
      </w:pPr>
      <w:r>
        <w:t>И ЧЛЕНОВ ИХ СЕМЕЙ НА ТЕРРИТОРИИ ЛЕНИНГРАДСКОЙ ОБЛАСТИ</w:t>
      </w:r>
    </w:p>
    <w:p w:rsidR="00D771AC" w:rsidRDefault="00D771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1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23.06.2022 </w:t>
            </w:r>
            <w:hyperlink r:id="rId6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28.03.2023 </w:t>
            </w:r>
            <w:hyperlink r:id="rId7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8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14.09.2023 </w:t>
            </w:r>
            <w:hyperlink r:id="rId9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14.09.2023 </w:t>
            </w:r>
            <w:hyperlink r:id="rId10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1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13.03.2024 </w:t>
            </w:r>
            <w:hyperlink r:id="rId12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</w:tr>
    </w:tbl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5</w:t>
        </w:r>
      </w:hyperlink>
      <w:r>
        <w:t xml:space="preserve">, </w:t>
      </w:r>
      <w:hyperlink r:id="rId14">
        <w:r>
          <w:rPr>
            <w:color w:val="0000FF"/>
          </w:rPr>
          <w:t>9</w:t>
        </w:r>
      </w:hyperlink>
      <w:r>
        <w:t xml:space="preserve">, </w:t>
      </w:r>
      <w:hyperlink r:id="rId15">
        <w:r>
          <w:rPr>
            <w:color w:val="0000FF"/>
          </w:rPr>
          <w:t>19</w:t>
        </w:r>
      </w:hyperlink>
      <w:r>
        <w:t xml:space="preserve"> и </w:t>
      </w:r>
      <w:hyperlink r:id="rId16">
        <w:r>
          <w:rPr>
            <w:color w:val="0000FF"/>
          </w:rPr>
          <w:t>20</w:t>
        </w:r>
      </w:hyperlink>
      <w:r>
        <w:t xml:space="preserve"> Федерального закона от 24 ноября 1995 года N 181-ФЗ "О социальной защите инвалидов в Российской Федерации", </w:t>
      </w:r>
      <w:hyperlink r:id="rId17">
        <w:r>
          <w:rPr>
            <w:color w:val="0000FF"/>
          </w:rPr>
          <w:t>статьей 44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r:id="rId18">
        <w:r>
          <w:rPr>
            <w:color w:val="0000FF"/>
          </w:rPr>
          <w:t>статьями 73</w:t>
        </w:r>
      </w:hyperlink>
      <w:r>
        <w:t xml:space="preserve"> и </w:t>
      </w:r>
      <w:hyperlink r:id="rId19">
        <w:r>
          <w:rPr>
            <w:color w:val="0000FF"/>
          </w:rPr>
          <w:t>79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433)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профессиональной реабилитации, социальной и трудовой интеграции лиц с ограниченными возможностями здоровья и инвалидностью, а также лиц, принимавших участие в специальной военной операции, и членов их семей на территории Ленинградской области.</w:t>
      </w:r>
    </w:p>
    <w:p w:rsidR="00D771AC" w:rsidRDefault="00D771AC">
      <w:pPr>
        <w:pStyle w:val="ConsPlusNormal"/>
        <w:jc w:val="both"/>
      </w:pPr>
      <w:r>
        <w:t xml:space="preserve">(в ред. Постановлений Правительства Ленинградской области от 20.06.2023 </w:t>
      </w:r>
      <w:hyperlink r:id="rId21">
        <w:r>
          <w:rPr>
            <w:color w:val="0000FF"/>
          </w:rPr>
          <w:t>N 406</w:t>
        </w:r>
      </w:hyperlink>
      <w:r>
        <w:t xml:space="preserve">, от 13.03.2024 </w:t>
      </w:r>
      <w:hyperlink r:id="rId22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1.1. Установить, что профессиональная реабилитация, социальная и трудовая интеграция лиц с ограниченными возможностями здоровья и инвалидностью, а также лиц, принимавших участие в специальной военной операции, и членов их семей на территории Ленинградской области является расходным обязательством Ленинградской области.</w:t>
      </w:r>
    </w:p>
    <w:p w:rsidR="00D771AC" w:rsidRDefault="00D771AC">
      <w:pPr>
        <w:pStyle w:val="ConsPlusNormal"/>
        <w:jc w:val="both"/>
      </w:pPr>
      <w:r>
        <w:t xml:space="preserve">(п. 1.1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30.03.2021 N 164; в ред. Постановлений Правительства Ленинградской области от 20.06.2023 </w:t>
      </w:r>
      <w:hyperlink r:id="rId24">
        <w:r>
          <w:rPr>
            <w:color w:val="0000FF"/>
          </w:rPr>
          <w:t>N 406</w:t>
        </w:r>
      </w:hyperlink>
      <w:r>
        <w:t xml:space="preserve">, от 13.03.2024 </w:t>
      </w:r>
      <w:hyperlink r:id="rId25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1.2. Установить, что уполномоченным органом по профессиональной реабилитации, социальной и трудовой интеграции лиц с ограниченными возможностями здоровья и инвалидностью, а также лиц, принимавших участие в специальной военной операции, и членов их семей на территории Ленинградской области в подведомственной нетиповой организации является комитет по социальной защите населения Ленинградской области.</w:t>
      </w:r>
    </w:p>
    <w:p w:rsidR="00D771AC" w:rsidRDefault="00D771AC">
      <w:pPr>
        <w:pStyle w:val="ConsPlusNormal"/>
        <w:jc w:val="both"/>
      </w:pPr>
      <w:r>
        <w:t xml:space="preserve">(п. 1.2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30.03.2021 N 164; в ред. Постановлений Правительства Ленинградской области от 20.06.2023 </w:t>
      </w:r>
      <w:hyperlink r:id="rId27">
        <w:r>
          <w:rPr>
            <w:color w:val="0000FF"/>
          </w:rPr>
          <w:t>N 406</w:t>
        </w:r>
      </w:hyperlink>
      <w:r>
        <w:t xml:space="preserve">, от 14.09.2023 </w:t>
      </w:r>
      <w:hyperlink r:id="rId28">
        <w:r>
          <w:rPr>
            <w:color w:val="0000FF"/>
          </w:rPr>
          <w:t>N 642</w:t>
        </w:r>
      </w:hyperlink>
      <w:r>
        <w:t xml:space="preserve">, от 13.03.2024 </w:t>
      </w:r>
      <w:hyperlink r:id="rId29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Normal"/>
        <w:jc w:val="right"/>
      </w:pPr>
      <w:r>
        <w:t>Губернатор</w:t>
      </w:r>
    </w:p>
    <w:p w:rsidR="00D771AC" w:rsidRDefault="00D771AC">
      <w:pPr>
        <w:pStyle w:val="ConsPlusNormal"/>
        <w:jc w:val="right"/>
      </w:pPr>
      <w:r>
        <w:t>Ленинградской области</w:t>
      </w:r>
    </w:p>
    <w:p w:rsidR="00D771AC" w:rsidRDefault="00D771AC">
      <w:pPr>
        <w:pStyle w:val="ConsPlusNormal"/>
        <w:jc w:val="right"/>
      </w:pPr>
      <w:r>
        <w:t>А.Дрозденко</w:t>
      </w: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Normal"/>
        <w:jc w:val="right"/>
        <w:outlineLvl w:val="0"/>
      </w:pPr>
      <w:r>
        <w:t>УТВЕРЖДЕНО</w:t>
      </w:r>
    </w:p>
    <w:p w:rsidR="00D771AC" w:rsidRDefault="00D771AC">
      <w:pPr>
        <w:pStyle w:val="ConsPlusNormal"/>
        <w:jc w:val="right"/>
      </w:pPr>
      <w:r>
        <w:t>постановлением Правительства</w:t>
      </w:r>
    </w:p>
    <w:p w:rsidR="00D771AC" w:rsidRDefault="00D771AC">
      <w:pPr>
        <w:pStyle w:val="ConsPlusNormal"/>
        <w:jc w:val="right"/>
      </w:pPr>
      <w:r>
        <w:t>Ленинградской области</w:t>
      </w:r>
    </w:p>
    <w:p w:rsidR="00D771AC" w:rsidRDefault="00D771AC">
      <w:pPr>
        <w:pStyle w:val="ConsPlusNormal"/>
        <w:jc w:val="right"/>
      </w:pPr>
      <w:r>
        <w:t>от 17.04.2020 N 210</w:t>
      </w:r>
    </w:p>
    <w:p w:rsidR="00D771AC" w:rsidRDefault="00D771AC">
      <w:pPr>
        <w:pStyle w:val="ConsPlusNormal"/>
        <w:jc w:val="right"/>
      </w:pPr>
      <w:r>
        <w:t>(приложение)</w:t>
      </w:r>
    </w:p>
    <w:p w:rsidR="00D771AC" w:rsidRDefault="00D771AC">
      <w:pPr>
        <w:pStyle w:val="ConsPlusNormal"/>
        <w:jc w:val="right"/>
      </w:pPr>
    </w:p>
    <w:p w:rsidR="00D771AC" w:rsidRDefault="00D771AC">
      <w:pPr>
        <w:pStyle w:val="ConsPlusTitle"/>
        <w:jc w:val="center"/>
      </w:pPr>
      <w:bookmarkStart w:id="0" w:name="P43"/>
      <w:bookmarkEnd w:id="0"/>
      <w:r>
        <w:t>ПОЛОЖЕНИЕ</w:t>
      </w:r>
    </w:p>
    <w:p w:rsidR="00D771AC" w:rsidRDefault="00D771AC">
      <w:pPr>
        <w:pStyle w:val="ConsPlusTitle"/>
        <w:jc w:val="center"/>
      </w:pPr>
      <w:r>
        <w:t>О ПРОФЕССИОНАЛЬНОЙ РЕАБИЛИТАЦИИ, СОЦИАЛЬНОЙ И ТРУДОВОЙ</w:t>
      </w:r>
    </w:p>
    <w:p w:rsidR="00D771AC" w:rsidRDefault="00D771AC">
      <w:pPr>
        <w:pStyle w:val="ConsPlusTitle"/>
        <w:jc w:val="center"/>
      </w:pPr>
      <w:r>
        <w:t>ИНТЕГРАЦИИ ЛИЦ С ОГРАНИЧЕННЫМИ ВОЗМОЖНОСТЯМИ ЗДОРОВЬЯ</w:t>
      </w:r>
    </w:p>
    <w:p w:rsidR="00D771AC" w:rsidRDefault="00D771AC">
      <w:pPr>
        <w:pStyle w:val="ConsPlusTitle"/>
        <w:jc w:val="center"/>
      </w:pPr>
      <w:r>
        <w:t>И ИНВАЛИДНОСТЬЮ, А ТАКЖЕ ЛИЦ, ПРИНИМАВШИХ УЧАСТИЕ</w:t>
      </w:r>
    </w:p>
    <w:p w:rsidR="00D771AC" w:rsidRDefault="00D771AC">
      <w:pPr>
        <w:pStyle w:val="ConsPlusTitle"/>
        <w:jc w:val="center"/>
      </w:pPr>
      <w:r>
        <w:t>В СПЕЦИАЛЬНОЙ ВОЕННОЙ ОПЕРАЦИИ, И ЧЛЕНОВ ИХ СЕМЕЙ</w:t>
      </w:r>
    </w:p>
    <w:p w:rsidR="00D771AC" w:rsidRDefault="00D771AC">
      <w:pPr>
        <w:pStyle w:val="ConsPlusTitle"/>
        <w:jc w:val="center"/>
      </w:pPr>
      <w:r>
        <w:t>НА ТЕРРИТОРИИ ЛЕНИНГРАДСКОЙ ОБЛАСТИ</w:t>
      </w:r>
    </w:p>
    <w:p w:rsidR="00D771AC" w:rsidRDefault="00D771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1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28.03.2023 </w:t>
            </w:r>
            <w:hyperlink r:id="rId30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20.06.2023 </w:t>
            </w:r>
            <w:hyperlink r:id="rId3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14.09.2023 </w:t>
            </w:r>
            <w:hyperlink r:id="rId32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D771AC" w:rsidRDefault="00D77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33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13.03.2024 </w:t>
            </w:r>
            <w:hyperlink r:id="rId34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AC" w:rsidRDefault="00D771AC">
            <w:pPr>
              <w:pStyle w:val="ConsPlusNormal"/>
            </w:pPr>
          </w:p>
        </w:tc>
      </w:tr>
    </w:tbl>
    <w:p w:rsidR="00D771AC" w:rsidRDefault="00D771AC">
      <w:pPr>
        <w:pStyle w:val="ConsPlusNormal"/>
        <w:jc w:val="center"/>
      </w:pPr>
    </w:p>
    <w:p w:rsidR="00D771AC" w:rsidRDefault="00D771AC">
      <w:pPr>
        <w:pStyle w:val="ConsPlusTitle"/>
        <w:jc w:val="center"/>
        <w:outlineLvl w:val="1"/>
      </w:pPr>
      <w:r>
        <w:t>1. Общие положения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>1.1. Настоящее Положение устанавливает основы профессиональной реабилитации на территории Ленинградской области лиц с ограниченными возможностями здоровья и инвалидностью, лиц, принимавших участие в специальной военной операции, в том числе получивших увечье (ранение, травму, контузию) при выполнении задач в ходе специальной военной операции на территории Украины, Донецкой Народной Республики, Луганской Народной Республики, Запорожской области, Херсонской области с 24 февраля 2022 года (далее - участники специальной военной операции), а также членов семей участников специальной военной операции, в том числе погибших (умерших) при выполнении задач в ходе специальной военной операции (далее - члены семей участников специальной военной операции), основанной на профессиональной ориентации, профессиональном обучении по основным образовательным программам профессионального обучения, в том числе адаптированным, а также предоставлении необходимой помощи в виде дополнительных мер поддержки, связанных с социальной и трудовой интеграцией указанных лиц, а также в виде консультирования указанных лиц.</w:t>
      </w:r>
    </w:p>
    <w:p w:rsidR="00D771AC" w:rsidRDefault="00D771AC">
      <w:pPr>
        <w:pStyle w:val="ConsPlusNormal"/>
        <w:jc w:val="both"/>
      </w:pPr>
      <w:r>
        <w:t xml:space="preserve">(п. 1.1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13.03.2024 N 173)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1.2.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 (далее - инвалид, лицо с инвалидностью), а также лица, имеющие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(далее - лица с ограниченными возможностями здоровья, лица с ОВЗ), нуждаются в системе мер социальной, профессиональной и производственной адаптации, способствующих профессиональному становлению работника, формированию у него соответствующих социальных и профессиональных качеств, установок и </w:t>
      </w:r>
      <w:r>
        <w:lastRenderedPageBreak/>
        <w:t>потребностей к активному творческому труду, профессиональной реабилитации.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1.3. Для эффективной профессиональной реабилитации лиц с ОВЗ и инвалидностью, а также участников специальной военной операции, членов семей участников специальной военной операции применяется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данной категории обучающихся, а также профессиональное обучение, направленное на приобретение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D771AC" w:rsidRDefault="00D771AC">
      <w:pPr>
        <w:pStyle w:val="ConsPlusNormal"/>
        <w:jc w:val="both"/>
      </w:pPr>
      <w:r>
        <w:t xml:space="preserve">(в ред. Постановлений Правительства Ленинградской области от 20.06.2023 </w:t>
      </w:r>
      <w:hyperlink r:id="rId36">
        <w:r>
          <w:rPr>
            <w:color w:val="0000FF"/>
          </w:rPr>
          <w:t>N 406</w:t>
        </w:r>
      </w:hyperlink>
      <w:r>
        <w:t xml:space="preserve">, от 13.03.2024 </w:t>
      </w:r>
      <w:hyperlink r:id="rId37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1.4. Для завершения процессов социальной и трудовой интеграции (далее - СиТИ) инвалидов и лиц с ОВЗ, а также участников специальной военной операции, налаживания связей в обществе, преодоления изоляции и включенности в основные сферы жизнедеятельности - труд, отдых, досуг и быт указанным лицам на территории Ленинградской области предоставляются дополнительные меры поддержки в соответствии с настоящим Положением.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Title"/>
        <w:jc w:val="center"/>
        <w:outlineLvl w:val="1"/>
      </w:pPr>
      <w:r>
        <w:t>2. Профессиональная ориентация инвалидов и лиц с ОВЗ,</w:t>
      </w:r>
    </w:p>
    <w:p w:rsidR="00D771AC" w:rsidRDefault="00D771AC">
      <w:pPr>
        <w:pStyle w:val="ConsPlusTitle"/>
        <w:jc w:val="center"/>
      </w:pPr>
      <w:r>
        <w:t>а также лиц, принимавших участие в специальной военной</w:t>
      </w:r>
    </w:p>
    <w:p w:rsidR="00D771AC" w:rsidRDefault="00D771AC">
      <w:pPr>
        <w:pStyle w:val="ConsPlusTitle"/>
        <w:jc w:val="center"/>
      </w:pPr>
      <w:r>
        <w:t>операции</w:t>
      </w:r>
    </w:p>
    <w:p w:rsidR="00D771AC" w:rsidRDefault="00D771AC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71AC" w:rsidRDefault="00D771AC">
      <w:pPr>
        <w:pStyle w:val="ConsPlusNormal"/>
        <w:jc w:val="center"/>
      </w:pPr>
      <w:r>
        <w:t>от 20.06.2023 N 406)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>2.1. Профессиональная ориентация - комплекс специальных мер в профессиональном самоопределении и выборе оптимального вида занятости инвалида или лица с ОВЗ, а также участника специальной военной операции с учетом его потребностей, индивидуальных особенностей и возможностей, а также востребованности профессии (специальности) на рынке труда.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2.2. Профессиональная ориентация как образовательный подпроцесс, направленный на развитие и формирование культуры профессионального самоопределения, включает: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1) профессиональную информацию - ознакомление инвалида или лица с ОВЗ, а также участника специальной военной операции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2) профессиональную консультацию - оказание помощи инвалиду или лицу с ОВЗ, а также участнику специальной военной операции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3) профессиональный подбор - предоставление рекомендаций инвалиду или лицу с ОВЗ, а также участнику специальной военной операции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D771AC" w:rsidRDefault="00D771AC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4) профессиональный отбор - определение степени профессиональной пригодности инвалида или лица с ОВЗ, а также участника специальной военной операции к конкретной профессии (рабочему месту, должности) в соответствии с нормативными требованиями.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2.3. В целях осуществления эффективной профориентационной работы с лицами с ОВЗ и инвалидностью, а также участниками специальной военной операции в Ленинградской области организовано взаимодействие органов исполнительной власти Ленинградской области, осуществляющих управление в сферах образования, труда и занятости, социальной защиты населения, органов муниципальных образований, профессиональных образовательных организаций.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2.4. Отраслевой орган исполнительной власти Ленинградской области, осуществляющий государственное управление в сфере образования, с участием образовательных организаций Ленинградской области в ходе профориентационной работы в общеобразовательных, в том числе отдельных общеобразовательных организациях (ранее специальные (коррекционные) школы, школы-интернаты), детских домах и других образовательных организациях, организациях социального обслуживания осуществляют мониторинг, направленный на выявление количества потенциальных абитуриентов из числа инвалидов и лиц с ОВЗ, желающих в текущем году поступать на обучение в профессиональные образовательные организации Ленинградской области.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2.5. Образовательные организации Ленинградской области при осуществлении профориентационной работы взаимодействуют с центрами социальной защиты населения, службами занятости населения для привлечения к обучению в профессиональных образовательных организациях инвалидов с приобретенными нарушениями и лиц с ОВЗ, а также участников специальной военной операции.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Title"/>
        <w:jc w:val="center"/>
        <w:outlineLvl w:val="1"/>
      </w:pPr>
      <w:r>
        <w:t>3. Реализация основных образовательных программ</w:t>
      </w:r>
    </w:p>
    <w:p w:rsidR="00D771AC" w:rsidRDefault="00D771AC">
      <w:pPr>
        <w:pStyle w:val="ConsPlusTitle"/>
        <w:jc w:val="center"/>
      </w:pPr>
      <w:r>
        <w:t>профессионального обучения, в том числе адаптированных</w:t>
      </w:r>
    </w:p>
    <w:p w:rsidR="00D771AC" w:rsidRDefault="00D771AC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71AC" w:rsidRDefault="00D771AC">
      <w:pPr>
        <w:pStyle w:val="ConsPlusNormal"/>
        <w:jc w:val="center"/>
      </w:pPr>
      <w:r>
        <w:t>от 13.03.2024 N 173)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>3.1. К обучению по основным образовательным программам профессионального обучения (в том числе адаптированным) за счет средств областного бюджета Ленинградской области допускаются инвалиды, лица с ОВЗ, участники специальной военной операции и члены семей участников специальной военной операции, имеющие и не имеющие основного общего или среднего общего образования.</w:t>
      </w:r>
    </w:p>
    <w:p w:rsidR="00D771AC" w:rsidRDefault="00D771AC">
      <w:pPr>
        <w:pStyle w:val="ConsPlusNormal"/>
        <w:jc w:val="both"/>
      </w:pPr>
      <w:r>
        <w:t xml:space="preserve">(п. 3.1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13.03.2024 N 173)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3.2. Профессиональное обучение лиц с ОВЗ, инвалидов (с учетом требований индивидуальной программы реабилитации и абилитации), включая участников специальной военной операции и членов семей участников специальной военной операции, реализуется в организациях, осуществляющих образовательную деятельность по адаптированным основным образовательным программам профессионального обучения.</w:t>
      </w:r>
    </w:p>
    <w:p w:rsidR="00D771AC" w:rsidRDefault="00D771AC">
      <w:pPr>
        <w:pStyle w:val="ConsPlusNormal"/>
        <w:jc w:val="both"/>
      </w:pPr>
      <w:r>
        <w:t xml:space="preserve">(п. 3.2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13.03.2024 N 173)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3.3. Для лиц с ОВЗ и инвалидов, включая участников специальной военной операции и членов семей участников специальной военной операции, в образовательной организации создаются условия для профессионального обучения по адаптированным основным образовательным программам профессионального обучения по профессиям рабочих, которые могут быть освоены ими по состоянию здоровья, условия для их социальной адаптации к общественной </w:t>
      </w:r>
      <w:r>
        <w:lastRenderedPageBreak/>
        <w:t>инфраструктуре, а также с учетом требований рынка труда.</w:t>
      </w:r>
    </w:p>
    <w:p w:rsidR="00D771AC" w:rsidRDefault="00D771AC">
      <w:pPr>
        <w:pStyle w:val="ConsPlusNormal"/>
        <w:jc w:val="both"/>
      </w:pPr>
      <w:r>
        <w:t xml:space="preserve">(п. 3.3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13.03.2024 N 173)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3.4. Профессиональное обучение осуществляется на базе образовательных организаций, имеющих соответствующие лицензии, в соответствии с федеральными государственными образовательными стандартами.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3.5. Профессиональное обучение осуществляется образовательной организацией с учетом особенностей психофизического развития, индивидуальных возможностей и состояния здоровья обучающихся.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13.03.2024 N 173)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3.6. Профессиональное обучение по адаптированным основным образовательным программам профессионального обучения имеет целью приобретение обучающимися навыков, необходимых для выполнения определенной работы, и не сопровождается повышением образовательного уровня.</w:t>
      </w:r>
    </w:p>
    <w:p w:rsidR="00D771AC" w:rsidRDefault="00D771AC">
      <w:pPr>
        <w:pStyle w:val="ConsPlusNormal"/>
        <w:jc w:val="both"/>
      </w:pPr>
      <w:r>
        <w:t xml:space="preserve">(в ред. Постановлений Правительства Ленинградской области от 20.06.2023 </w:t>
      </w:r>
      <w:hyperlink r:id="rId52">
        <w:r>
          <w:rPr>
            <w:color w:val="0000FF"/>
          </w:rPr>
          <w:t>N 406</w:t>
        </w:r>
      </w:hyperlink>
      <w:r>
        <w:t xml:space="preserve">, от 13.03.2024 </w:t>
      </w:r>
      <w:hyperlink r:id="rId53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3.7. Образовательными организациями для осуществления профессионального обучения лиц с ОВЗ и инвалидов, включая участников специальной военной операции и членов семей участников специальной военной операции, создаются специальные условия:</w:t>
      </w:r>
    </w:p>
    <w:p w:rsidR="00D771AC" w:rsidRDefault="00D771AC">
      <w:pPr>
        <w:pStyle w:val="ConsPlusNormal"/>
        <w:jc w:val="both"/>
      </w:pPr>
      <w:r>
        <w:t xml:space="preserve">(в ред. Постановлений Правительства Ленинградской области от 20.06.2023 </w:t>
      </w:r>
      <w:hyperlink r:id="rId54">
        <w:r>
          <w:rPr>
            <w:color w:val="0000FF"/>
          </w:rPr>
          <w:t>N 406</w:t>
        </w:r>
      </w:hyperlink>
      <w:r>
        <w:t xml:space="preserve">, от 13.03.2024 </w:t>
      </w:r>
      <w:hyperlink r:id="rId55">
        <w:r>
          <w:rPr>
            <w:color w:val="0000FF"/>
          </w:rPr>
          <w:t>N 173</w:t>
        </w:r>
      </w:hyperlink>
      <w:r>
        <w:t>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осуществление профессионального обучения педагогическими сотрудниками, прошедшими соответствующую переподготовку для работы с инвалидами и лицами с ОВЗ;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осуществление профессионального обучения по образовательным программам, адаптированным при необходимости для обучения различных категорий инвалидов и лиц с ОВЗ;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в структуре материально-технического обеспечения образовательного процесса каждой категории обучающихся с ОВЗ и инвалидностью должна быть отражена специфика требований к доступной среде, в том числе: организации безбарьерной архитектурной среды образовательной организации; организации рабочего места обучающегося; техническим и программным средствам общего и специального назначения (должны отвечать не только общим требованиям, определенным в федеральных государственных образовательных стандартах по профессии/специальности, но и особым образовательным потребностям каждой категории обучающихся с ОВЗ и инвалидностью);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организация профессионального обучения в отдельных учебных группах численностью не менее шести человек и не более количества оборудованных мест;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предоставление при получении профессионального обучения обучающимся бесплатно специальных учебников и учебных пособий, иной учебной литературы;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обеспечение предоставления обучающимся учебных, лекционных материалов в электронном виде.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lastRenderedPageBreak/>
        <w:t>3.8. Правила приема, режим занятий, формы, периодичность и порядок текущего контроля успеваемости и промежуточной аттестации обучающихся с ограниченными возможностями здоровья, а также формы обучения, порядок и основания перевода, отчисления и восстановления указанной категории обучающихся, порядок оформления возникновения, приостановления и прекращения отношений между организацией, осуществляющей образовательную деятельность, и обучающимися с ограниченными возможностями здоровья и(или) родителями (законными представителями) несовершеннолетних обучающихся с ограниченными возможностями здоровья устанавливаются организацией, осуществляющей образовательную деятельность, самостоятельно путем принятия локальных нормативных актов в соответствии с действующим законодательством.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3.9. Сроки начала и окончания профессионального обучения определяются организацией, осуществляющей образовательную деятельность, в соответствии с учебным планом конкретной программы профессионального обучения.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3.10. Продолжительность профессионального обучения обучающихся с ограниченными возможностями здоровья не превышает 10 месяцев.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3.11. 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в соответствии с действующим законодательством.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3.12. Профессиональное обучение на производстве (в рамках производственной практики) осуществляется в пределах времени, установленного рабочей программой по производственной практике.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3.13. Профессиональное обучение завершается итоговой аттестацией в форме квалификационного экзамена.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3.14.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обучающимся,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3.15. Квалификационный экзамен включает в себя практическую часть и проверку теоретических знаний в пределах квалификационных требований, указанных в квалификационных справочниках, и(или) профессиональных стандартов по соответствующим профессиям рабочих, должностям служащих. К проведению квалификационного экзамена по письменному предложению организации, осуществляющей образовательную деятельность, привлекаются представители работодателей, их объединений.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3.16. Обучающимся,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 или должности служащего.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3.17. Профессиональное обучение предоставляется бесплатно. Образовательная организация может принять решение о повторном обучении по программам профессионального обучения.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3.18. Обучающиеся лица с ОВЗ и инвалиды, не получающие услугу проживания от образовательной организации, обеспечиваются бесплатным двухразовым питанием.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3.19. Обучающиеся лица с ОВЗ и инвалиды, получающие услугу проживания в образовательном учреждении, обеспечиваются бесплатным четырехразовым питанием, мягким и жестким инвентарем в соответствии с требованиями, установленными санитарными правилами и </w:t>
      </w:r>
      <w:r>
        <w:lastRenderedPageBreak/>
        <w:t>нормами, утвержденными Главным государственным санитарным врачом Российской Федерации.</w:t>
      </w:r>
    </w:p>
    <w:p w:rsidR="00D771AC" w:rsidRDefault="00D771AC">
      <w:pPr>
        <w:pStyle w:val="ConsPlusNormal"/>
        <w:jc w:val="both"/>
      </w:pPr>
      <w:r>
        <w:t xml:space="preserve">(в ред. Постановлений Правительства Ленинградской области от 14.09.2023 </w:t>
      </w:r>
      <w:hyperlink r:id="rId56">
        <w:r>
          <w:rPr>
            <w:color w:val="0000FF"/>
          </w:rPr>
          <w:t>N 641</w:t>
        </w:r>
      </w:hyperlink>
      <w:r>
        <w:t xml:space="preserve">, от 21.12.2023 </w:t>
      </w:r>
      <w:hyperlink r:id="rId57">
        <w:r>
          <w:rPr>
            <w:color w:val="0000FF"/>
          </w:rPr>
          <w:t>N 949</w:t>
        </w:r>
      </w:hyperlink>
      <w:r>
        <w:t>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Title"/>
        <w:jc w:val="center"/>
        <w:outlineLvl w:val="1"/>
      </w:pPr>
      <w:r>
        <w:t>4. Социальная и трудовая интеграция инвалидов и лиц с ОВЗ,</w:t>
      </w:r>
    </w:p>
    <w:p w:rsidR="00D771AC" w:rsidRDefault="00D771AC">
      <w:pPr>
        <w:pStyle w:val="ConsPlusTitle"/>
        <w:jc w:val="center"/>
      </w:pPr>
      <w:r>
        <w:t>а также лиц, принимавших участие в специальной военной</w:t>
      </w:r>
    </w:p>
    <w:p w:rsidR="00D771AC" w:rsidRDefault="00D771AC">
      <w:pPr>
        <w:pStyle w:val="ConsPlusTitle"/>
        <w:jc w:val="center"/>
      </w:pPr>
      <w:r>
        <w:t>операции</w:t>
      </w:r>
    </w:p>
    <w:p w:rsidR="00D771AC" w:rsidRDefault="00D771AC">
      <w:pPr>
        <w:pStyle w:val="ConsPlusNormal"/>
        <w:jc w:val="center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71AC" w:rsidRDefault="00D771AC">
      <w:pPr>
        <w:pStyle w:val="ConsPlusNormal"/>
        <w:jc w:val="center"/>
      </w:pPr>
      <w:r>
        <w:t>от 20.06.2023 N 406)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bookmarkStart w:id="1" w:name="P133"/>
      <w:bookmarkEnd w:id="1"/>
      <w:r>
        <w:t>4.1. В целях обеспечения на территории Ленинградской области социальной и трудовой интеграции инвалидов и лиц с ОВЗ, а также участников специальной военной операции указанным категориям лиц предоставляются следующие дополнительные меры поддержки (меры поддержки):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1) услуги профессиональной диагностики в целях подбора соответствующей профессии для указанных категорий лиц (с учетом степени ограничения возможностей инвалидов и лиц с ОВЗ и условий труда по выбранной профессии);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2) услуги по профессиональному обучению указанных лиц по заявке работодателей (обеспечивающие последующее адресное трудоустройство);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3) услуги организации проживания указанных лиц в учебно-тренировочных квартирах в период обучения и(или) последующего периода полугодичной адаптации в целях получения опыта самостоятельной жизни, приобретения и развития навыков самообслуживания и деловой коммуникации (в том числе услуги сопровождения такого проживания, включая проживание малых групп инвалидов);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4) услуги социального сопровождения обучающихся из числа указанных лиц в течение полугода после завершения профессионального обучения в части взаимодействия с государственными службами и получения указанными лицами государственных услуг и социально-бытовой адаптации;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5) услуги сопровождаемого трудоустройства, предполагающие системное взаимодействие специалистов образовательной организации с работодателем в период адаптации указанных лиц на рабочем месте;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6) услуги медицинского сопровождения указанных лиц в части наблюдения за текущим состоянием здоровья, исполнения предписаний лечащих и наблюдающих врачей, направления на обследование и лечение (при необходимости), соблюдения приема назначенных медицинских препаратов;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7) услуги юридического сопровождения указанных лиц в части восстановления утраченных документов, подготовки запросов в соответствующие инстанции и т.п.;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8) услуги консультации указанных лиц, а также членов семей участников специальной военной операции, в том числе: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психолого-педагогическое консультирование;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оказание информационно-справочной поддержки по вопросам инвалидности, социальной защиты, медико-социальной экспертизы и реабилитации, абилитации инвалидов;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рассмотрение обращений, информирование и консультирование о правах и необходимых действиях по защите их прав.</w:t>
      </w:r>
    </w:p>
    <w:p w:rsidR="00D771AC" w:rsidRDefault="00D771AC">
      <w:pPr>
        <w:pStyle w:val="ConsPlusNormal"/>
        <w:jc w:val="both"/>
      </w:pPr>
      <w:r>
        <w:lastRenderedPageBreak/>
        <w:t xml:space="preserve">(пп. 8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21.12.2023 N 949)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4.2. Указанные в </w:t>
      </w:r>
      <w:hyperlink w:anchor="P133">
        <w:r>
          <w:rPr>
            <w:color w:val="0000FF"/>
          </w:rPr>
          <w:t>пункте 4.1</w:t>
        </w:r>
      </w:hyperlink>
      <w:r>
        <w:t xml:space="preserve"> меры поддержки предоставляются лицам, проходящим или прошедшим профессиональное обучение по адаптированным основным образовательным программам в государственных образовательных организациях Ленинградской области, созданных в целях осуществления образовательной деятельности, направленной на социальную и трудовую интеграцию, и реализующих на основании устава соответствующие виды деятельности (далее - образовательная организация СиТИ).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4.3. Меры поддержки предоставляются за счет средств областного бюджета, направляемых на финансовое обеспечение государственного задания, устанавливаемого образовательной организации СиТИ.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Title"/>
        <w:jc w:val="center"/>
        <w:outlineLvl w:val="1"/>
      </w:pPr>
      <w:r>
        <w:t>5. Организация сопровождаемого проживания инвалидов и лиц</w:t>
      </w:r>
    </w:p>
    <w:p w:rsidR="00D771AC" w:rsidRDefault="00D771AC">
      <w:pPr>
        <w:pStyle w:val="ConsPlusTitle"/>
        <w:jc w:val="center"/>
      </w:pPr>
      <w:r>
        <w:t>с ОВЗ, а также лиц, принимавших участие в специальной</w:t>
      </w:r>
    </w:p>
    <w:p w:rsidR="00D771AC" w:rsidRDefault="00D771AC">
      <w:pPr>
        <w:pStyle w:val="ConsPlusTitle"/>
        <w:jc w:val="center"/>
      </w:pPr>
      <w:r>
        <w:t>военной операции, при осуществлении социальной и трудовой</w:t>
      </w:r>
    </w:p>
    <w:p w:rsidR="00D771AC" w:rsidRDefault="00D771AC">
      <w:pPr>
        <w:pStyle w:val="ConsPlusTitle"/>
        <w:jc w:val="center"/>
      </w:pPr>
      <w:r>
        <w:t>интеграции</w:t>
      </w:r>
    </w:p>
    <w:p w:rsidR="00D771AC" w:rsidRDefault="00D771AC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71AC" w:rsidRDefault="00D771AC">
      <w:pPr>
        <w:pStyle w:val="ConsPlusNormal"/>
        <w:jc w:val="center"/>
      </w:pPr>
      <w:r>
        <w:t>от 20.06.2023 N 406)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>5.1. Под сопровождаемым проживанием при осуществлении СиТИ инвалидов и лиц с ОВЗ, а также участников специальной военной операции понимается стационарозамещающая технология обслуживания, предусматривающая возможность предоставления инвалидам и лицам с ОВЗ, а также участникам специальной военной операции социальных услуг, образовательных услуг и проведения мероприятий по социальному сопровождению (содействие в предоставлении медицинской, психологической, педагогической, юридической, социальной помощи) в целях компенсации (устранения) обстоятельств, которые ухудшают или могут ухудшить условия жизнедеятельности и сохранения пребывания в привычной, благоприятной для них среде, выработки навыков, обеспечивающих максимально возможную самостоятельность в реализации основных жизненных потребностей (организация быта, досуга, общения и социальных связей), и адаптации к самостоятельной жизни (далее - сопровождаемое проживание).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5.2. При организации мероприятий по социальному сопровождению инвалидов при сопровождаемом проживании инвалидов и лиц с ОВЗ, а также участников специальной военной операции при необходимости могут быть привлечены отраслевые органы исполнительной власти Ленинградской области, осуществляющие регулирование в сфере социальной защиты населения на территории Ленинградской области, регулирование в сфере труда, содействия занятости населения на территории Ленинградской области, другие органы исполнительной власти Ленинградской области, а также организации, предоставляющие психологическую, педагогическую, юридическую медицинскую, социальную помощь, не относящуюся к социальным услугам, на основании соглашений или межведомственного взаимодействия.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5.3. При организации сопровождаемого проживания осуществляются следующие мероприятия: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по проведению обучающих занятий по формированию социальных компетенций, развитию и сохранению навыков самообслуживания (осуществление гигиенических процедур, уход за одеждой и обувью и т.д.);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по формированию навыков, необходимых для самостоятельной жизни (приготовление пищи, покупка продуктов и товаров, использование банковских карт и т.д.);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по обучению и сохранению навыков пользования техническими средствами реабилитации </w:t>
      </w:r>
      <w:r>
        <w:lastRenderedPageBreak/>
        <w:t>(при необходимости);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по формированию навыков социально-средового взаимодействия (оплата коммунальных платежей, пользование общественным транспортом и др.) и коммуникации (пользование мобильными телефонами, Интернетом и др.);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по адаптации к самостоятельной жизни (взаимодействие с государственными учреждениями, необходимыми для нормальной жизнедеятельности, - многофункциональные центры, отделения Фонда пенсионного и социального страхования Российской Федерации, учреждения здравоохранения, органы опеки и попечительства, почтовые отделения, отделения банков, бюро медико-социальной экспертизы, отделы ЗАГС, центры занятости населения, центры социальной защиты населения и др.).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28.03.2023 N 205)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5.4. При организации обучающих мероприятий, досуговой деятельности, работы по развитию жизненных компетенций при сопровождаемом проживании учитываются индивидуальные программы реабилитации или абилитации инвалидов и рекомендации психолого-медико-педагогической комиссии.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5.5. Сопровождаемое проживание, включая этап учебного (тренировочного) проживания, организовывается в отдельном жилом помещении, предоставленном на условиях безвозмездного пользования, аренды или социального найма, в жилых помещениях в домах системы социального обслуживания граждан, специализированных жилых помещениях государственного и муниципального жилищных фондов, жилых помещениях, находящихся в собственности негосударственных организаций социального обслуживания, в общежитиях, в которых соответствующее лицо постоянно проживает.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5.6. Указанные жилые помещения должны быть приспособлены для постоянного проживания, а также отвечать установленным санитарным и техническим правилам и нормам, иным требованиям законодательства Российской Федерации, обеспечивающим в том числе их доступность.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5.7. При организации сопровождаемого проживания инвалида или лица с ОВЗ, а также участника специальной военной операции соблюдаются следующие подходы: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а) приоритет уважения человеческого достоинства и прав личности;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б) добровольное согласие указанного лица и его представителя (опекуна) о предоставлении ему сопровождаемого проживания;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в) комплексный межведомственный подход при предоставлении технологии сопровождаемого проживания;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г) индивидуальный подход, оказание помощи инвалиду или лицу с ОВЗ, а также участнику специальной военной операции соразмерно потребностям (партнерство, ассистирование и наставничество как основные элементы отношений);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д) ориентация на развитие максимально возможной независимости и самостоятельности лица, содействие занятости и интеграции в общество.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5.8. Сопровождаемое проживание организуется в индивидуальной или групповой формах.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Индивидуальное сопровождаемое проживание рекомендуется для тех лиц, которые нуждаются в периодическом сопровождении.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lastRenderedPageBreak/>
        <w:t>Групповое сопровождаемое проживание рекомендуется для тех лиц, которые нуждаются в регулярном или постоянном сопровождении.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При групповом сопровождаемом проживании формируются группы лиц численностью четыре - семь человек (малые группы) с размещением в одном помещении не более двух лиц.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5.9. Формирование малых групп осуществляется с учетом соответствия площади жилых помещений, в которых предполагается проживание указанных малых групп, установленным нормативам обеспечения площадью жилых помещений.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5.10. Возможность сопровождаемого проживания инвалидов определяется на основании оценки ограничений основных категорий жизнедеятельности инвалида и нарушенных функций организма, определенных в индивидуальной программе реабилитации или абилитации инвалида, с учетом следующих критериев: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а) согласие и готовность лица проживать совместно с другими в малой группе;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б) отсутствие инфекционных контагиозных заболеваний, обострения психического заболевания в форме, представляющей опасность для собственной жизни и здоровья инвалида или лица с ОВЗ и(или) жизни и здоровья окружающих;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в) отсутствие, старость или болезнь родителей (опекунов);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г) решение опекуна в интересах подопечного при согласии подопечного.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5.11. Сопровождаемое проживание организовывается для получателей образовательной услуги и трудоустроенных выпускников образовательной организации СиТИ на временной основе в период адаптации на рабочем месте и самостоятельной жизнедеятельности.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5.12. Порядок организации сопровождаемого проживания инвалидов, лиц с ОВЗ и участников специальной военной операции при осуществлении СиТИ утверждается нормативным правовым актом органа исполнительной власти Ленинградской области, осуществляющего полномочия и функции учредителя образовательной организации СиТИ.</w:t>
      </w:r>
    </w:p>
    <w:p w:rsidR="00D771AC" w:rsidRDefault="00D771AC">
      <w:pPr>
        <w:pStyle w:val="ConsPlusNormal"/>
        <w:jc w:val="both"/>
      </w:pPr>
      <w:r>
        <w:t xml:space="preserve">(п. 5.12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21.12.2023 N 949)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Title"/>
        <w:jc w:val="center"/>
        <w:outlineLvl w:val="1"/>
      </w:pPr>
      <w:r>
        <w:t>6. Организация сопровождения при содействии занятости</w:t>
      </w:r>
    </w:p>
    <w:p w:rsidR="00D771AC" w:rsidRDefault="00D771AC">
      <w:pPr>
        <w:pStyle w:val="ConsPlusTitle"/>
        <w:jc w:val="center"/>
      </w:pPr>
      <w:r>
        <w:t>инвалидов и лиц с ОВЗ, а также лиц, принимавших участие</w:t>
      </w:r>
    </w:p>
    <w:p w:rsidR="00D771AC" w:rsidRDefault="00D771AC">
      <w:pPr>
        <w:pStyle w:val="ConsPlusTitle"/>
        <w:jc w:val="center"/>
      </w:pPr>
      <w:r>
        <w:t>в специальной военной операции, при осуществлении СиТИ</w:t>
      </w:r>
    </w:p>
    <w:p w:rsidR="00D771AC" w:rsidRDefault="00D771AC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71AC" w:rsidRDefault="00D771AC">
      <w:pPr>
        <w:pStyle w:val="ConsPlusNormal"/>
        <w:jc w:val="center"/>
      </w:pPr>
      <w:r>
        <w:t>от 20.06.2023 N 406)</w:t>
      </w:r>
    </w:p>
    <w:p w:rsidR="00D771AC" w:rsidRDefault="00D771AC">
      <w:pPr>
        <w:pStyle w:val="ConsPlusNormal"/>
        <w:jc w:val="center"/>
      </w:pPr>
    </w:p>
    <w:p w:rsidR="00D771AC" w:rsidRDefault="00D771AC">
      <w:pPr>
        <w:pStyle w:val="ConsPlusNormal"/>
        <w:ind w:firstLine="540"/>
        <w:jc w:val="both"/>
      </w:pPr>
      <w:r>
        <w:t>6.1. Организация сопровождения при содействии занятости инвалидов и лиц с ОВЗ, а также участников специальной военной операции, окончивших обучение по программам профессионального обучения в образовательной организации СиТИ, включает в себя совокупность действий, реализуемых указанной образовательной организацией, отраслевым органом исполнительной власти Ленинградской области, осуществляющим регулирование в сфере труда, содействия занятости населения на территории Ленинградской области, службой занятости населения, организациями, осуществляющими деятельность по содействию в трудоустройстве граждан, и работодателями в целях обеспечения эффективной занятости инвалидов и лиц с ОВЗ, а также участников специальной военной операции, нуждающихся в трудоустройстве.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 xml:space="preserve">6.2. Под сопровождением при содействии занятости инвалидов и лиц с ОВЗ, а также участников специальной военной операции понимается оказание индивидуальной помощи незанятому инвалиду или лицу с ОВЗ, а также участнику специальной военной операции, нуждающемуся в поддержке и помощи со стороны других лиц (кураторов, наставников, </w:t>
      </w:r>
      <w:r>
        <w:lastRenderedPageBreak/>
        <w:t>инструкторов по труду) при его трудоустройстве, создание условий для осуществления им трудовой деятельности и ускорения его профессиональной адаптации на рабочем месте, формирование пути его передвижения до места работы и обратно, а также по территории работодателя.</w:t>
      </w:r>
    </w:p>
    <w:p w:rsidR="00D771AC" w:rsidRDefault="00D771A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406)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6.3. Незанятым инвалидам индивидуальная помощь (сопровождение) предоставляется с учетом сведений, содержащихся в индивидуальной программе реабилитации и абилитации инвалида и рекомендаций медико-социальной экспертизы о нуждаемости инвалида в сопровождении при содействии занятости.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6.4. В случае если услуги по профессиональному обучению были предоставлены инвалиду или лицу с ОВЗ по заявке работодателя (работодателей), соответствующему лицу обеспечивается образовательной организацией СиТИ последующее адресное трудоустройство.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6.5. Предоставление дополнительной меры поддержки по организации сопровождения при содействии занятости инвалидов и лиц с ОВЗ, окончивших обучение по программам профессионального обучения в образовательной организации СиТИ, не препятствует обращению указанных лиц за предоставлением государственной услуги по организации сопровождения при содействии занятости инвалидов в установленном действующим законодательством порядке.</w:t>
      </w:r>
    </w:p>
    <w:p w:rsidR="00D771AC" w:rsidRDefault="00D771AC">
      <w:pPr>
        <w:pStyle w:val="ConsPlusNormal"/>
        <w:spacing w:before="220"/>
        <w:ind w:firstLine="540"/>
        <w:jc w:val="both"/>
      </w:pPr>
      <w:r>
        <w:t>6.6. Порядок организации сопровождения при содействии занятости инвалидов, лиц с ОВЗ и участников специальной военной операции при осуществлении СиТИ утверждается нормативным правовым актом органа исполнительной власти Ленинградской области, осуществляющего полномочия и функции учредителя образовательной организации СиТИ.</w:t>
      </w:r>
    </w:p>
    <w:p w:rsidR="00D771AC" w:rsidRDefault="00D771AC">
      <w:pPr>
        <w:pStyle w:val="ConsPlusNormal"/>
        <w:jc w:val="both"/>
      </w:pPr>
      <w:r>
        <w:t xml:space="preserve">(п. 6.6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21.12.2023 N 949)</w:t>
      </w: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Normal"/>
        <w:ind w:firstLine="540"/>
        <w:jc w:val="both"/>
      </w:pPr>
    </w:p>
    <w:p w:rsidR="00D771AC" w:rsidRDefault="00D771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74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C"/>
    <w:rsid w:val="00D771AC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7E09-0E61-4AEA-B694-165E3AF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7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71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39870&amp;dst=100007" TargetMode="External"/><Relationship Id="rId21" Type="http://schemas.openxmlformats.org/officeDocument/2006/relationships/hyperlink" Target="https://login.consultant.ru/link/?req=doc&amp;base=SPB&amp;n=275608&amp;dst=100006" TargetMode="External"/><Relationship Id="rId42" Type="http://schemas.openxmlformats.org/officeDocument/2006/relationships/hyperlink" Target="https://login.consultant.ru/link/?req=doc&amp;base=SPB&amp;n=275608&amp;dst=100017" TargetMode="External"/><Relationship Id="rId47" Type="http://schemas.openxmlformats.org/officeDocument/2006/relationships/hyperlink" Target="https://login.consultant.ru/link/?req=doc&amp;base=SPB&amp;n=288769&amp;dst=100017" TargetMode="External"/><Relationship Id="rId63" Type="http://schemas.openxmlformats.org/officeDocument/2006/relationships/hyperlink" Target="https://login.consultant.ru/link/?req=doc&amp;base=SPB&amp;n=275608&amp;dst=100038" TargetMode="External"/><Relationship Id="rId68" Type="http://schemas.openxmlformats.org/officeDocument/2006/relationships/hyperlink" Target="https://login.consultant.ru/link/?req=doc&amp;base=SPB&amp;n=275608&amp;dst=100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2&amp;dst=277" TargetMode="External"/><Relationship Id="rId29" Type="http://schemas.openxmlformats.org/officeDocument/2006/relationships/hyperlink" Target="https://login.consultant.ru/link/?req=doc&amp;base=SPB&amp;n=288769&amp;dst=100011" TargetMode="External"/><Relationship Id="rId11" Type="http://schemas.openxmlformats.org/officeDocument/2006/relationships/hyperlink" Target="https://login.consultant.ru/link/?req=doc&amp;base=SPB&amp;n=285058&amp;dst=100005" TargetMode="External"/><Relationship Id="rId24" Type="http://schemas.openxmlformats.org/officeDocument/2006/relationships/hyperlink" Target="https://login.consultant.ru/link/?req=doc&amp;base=SPB&amp;n=275608&amp;dst=100006" TargetMode="External"/><Relationship Id="rId32" Type="http://schemas.openxmlformats.org/officeDocument/2006/relationships/hyperlink" Target="https://login.consultant.ru/link/?req=doc&amp;base=SPB&amp;n=279841&amp;dst=100020" TargetMode="External"/><Relationship Id="rId37" Type="http://schemas.openxmlformats.org/officeDocument/2006/relationships/hyperlink" Target="https://login.consultant.ru/link/?req=doc&amp;base=SPB&amp;n=288769&amp;dst=100016" TargetMode="External"/><Relationship Id="rId40" Type="http://schemas.openxmlformats.org/officeDocument/2006/relationships/hyperlink" Target="https://login.consultant.ru/link/?req=doc&amp;base=SPB&amp;n=275608&amp;dst=100016" TargetMode="External"/><Relationship Id="rId45" Type="http://schemas.openxmlformats.org/officeDocument/2006/relationships/hyperlink" Target="https://login.consultant.ru/link/?req=doc&amp;base=SPB&amp;n=275608&amp;dst=100018" TargetMode="External"/><Relationship Id="rId53" Type="http://schemas.openxmlformats.org/officeDocument/2006/relationships/hyperlink" Target="https://login.consultant.ru/link/?req=doc&amp;base=SPB&amp;n=288769&amp;dst=100024" TargetMode="External"/><Relationship Id="rId58" Type="http://schemas.openxmlformats.org/officeDocument/2006/relationships/hyperlink" Target="https://login.consultant.ru/link/?req=doc&amp;base=SPB&amp;n=275608&amp;dst=100027" TargetMode="External"/><Relationship Id="rId66" Type="http://schemas.openxmlformats.org/officeDocument/2006/relationships/hyperlink" Target="https://login.consultant.ru/link/?req=doc&amp;base=SPB&amp;n=275608&amp;dst=100038" TargetMode="External"/><Relationship Id="rId5" Type="http://schemas.openxmlformats.org/officeDocument/2006/relationships/hyperlink" Target="https://login.consultant.ru/link/?req=doc&amp;base=SPB&amp;n=239870&amp;dst=100005" TargetMode="External"/><Relationship Id="rId61" Type="http://schemas.openxmlformats.org/officeDocument/2006/relationships/hyperlink" Target="https://login.consultant.ru/link/?req=doc&amp;base=SPB&amp;n=275608&amp;dst=100037" TargetMode="External"/><Relationship Id="rId19" Type="http://schemas.openxmlformats.org/officeDocument/2006/relationships/hyperlink" Target="https://login.consultant.ru/link/?req=doc&amp;base=LAW&amp;n=461363&amp;dst=101037" TargetMode="External"/><Relationship Id="rId14" Type="http://schemas.openxmlformats.org/officeDocument/2006/relationships/hyperlink" Target="https://login.consultant.ru/link/?req=doc&amp;base=LAW&amp;n=451872&amp;dst=233" TargetMode="External"/><Relationship Id="rId22" Type="http://schemas.openxmlformats.org/officeDocument/2006/relationships/hyperlink" Target="https://login.consultant.ru/link/?req=doc&amp;base=SPB&amp;n=288769&amp;dst=100011" TargetMode="External"/><Relationship Id="rId27" Type="http://schemas.openxmlformats.org/officeDocument/2006/relationships/hyperlink" Target="https://login.consultant.ru/link/?req=doc&amp;base=SPB&amp;n=275608&amp;dst=100006" TargetMode="External"/><Relationship Id="rId30" Type="http://schemas.openxmlformats.org/officeDocument/2006/relationships/hyperlink" Target="https://login.consultant.ru/link/?req=doc&amp;base=SPB&amp;n=271371&amp;dst=100005" TargetMode="External"/><Relationship Id="rId35" Type="http://schemas.openxmlformats.org/officeDocument/2006/relationships/hyperlink" Target="https://login.consultant.ru/link/?req=doc&amp;base=SPB&amp;n=288769&amp;dst=100014" TargetMode="External"/><Relationship Id="rId43" Type="http://schemas.openxmlformats.org/officeDocument/2006/relationships/hyperlink" Target="https://login.consultant.ru/link/?req=doc&amp;base=SPB&amp;n=275608&amp;dst=100017" TargetMode="External"/><Relationship Id="rId48" Type="http://schemas.openxmlformats.org/officeDocument/2006/relationships/hyperlink" Target="https://login.consultant.ru/link/?req=doc&amp;base=SPB&amp;n=288769&amp;dst=100019" TargetMode="External"/><Relationship Id="rId56" Type="http://schemas.openxmlformats.org/officeDocument/2006/relationships/hyperlink" Target="https://login.consultant.ru/link/?req=doc&amp;base=SPB&amp;n=279841&amp;dst=100020" TargetMode="External"/><Relationship Id="rId64" Type="http://schemas.openxmlformats.org/officeDocument/2006/relationships/hyperlink" Target="https://login.consultant.ru/link/?req=doc&amp;base=SPB&amp;n=271371&amp;dst=100005" TargetMode="External"/><Relationship Id="rId69" Type="http://schemas.openxmlformats.org/officeDocument/2006/relationships/hyperlink" Target="https://login.consultant.ru/link/?req=doc&amp;base=SPB&amp;n=275608&amp;dst=100041" TargetMode="External"/><Relationship Id="rId8" Type="http://schemas.openxmlformats.org/officeDocument/2006/relationships/hyperlink" Target="https://login.consultant.ru/link/?req=doc&amp;base=SPB&amp;n=275608&amp;dst=100005" TargetMode="External"/><Relationship Id="rId51" Type="http://schemas.openxmlformats.org/officeDocument/2006/relationships/hyperlink" Target="https://login.consultant.ru/link/?req=doc&amp;base=SPB&amp;n=288769&amp;dst=100023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88769&amp;dst=100009" TargetMode="External"/><Relationship Id="rId17" Type="http://schemas.openxmlformats.org/officeDocument/2006/relationships/hyperlink" Target="https://login.consultant.ru/link/?req=doc&amp;base=LAW&amp;n=476454&amp;dst=100612" TargetMode="External"/><Relationship Id="rId25" Type="http://schemas.openxmlformats.org/officeDocument/2006/relationships/hyperlink" Target="https://login.consultant.ru/link/?req=doc&amp;base=SPB&amp;n=288769&amp;dst=100011" TargetMode="External"/><Relationship Id="rId33" Type="http://schemas.openxmlformats.org/officeDocument/2006/relationships/hyperlink" Target="https://login.consultant.ru/link/?req=doc&amp;base=SPB&amp;n=285058&amp;dst=100005" TargetMode="External"/><Relationship Id="rId38" Type="http://schemas.openxmlformats.org/officeDocument/2006/relationships/hyperlink" Target="https://login.consultant.ru/link/?req=doc&amp;base=SPB&amp;n=275608&amp;dst=100013" TargetMode="External"/><Relationship Id="rId46" Type="http://schemas.openxmlformats.org/officeDocument/2006/relationships/hyperlink" Target="https://login.consultant.ru/link/?req=doc&amp;base=SPB&amp;n=275608&amp;dst=100019" TargetMode="External"/><Relationship Id="rId59" Type="http://schemas.openxmlformats.org/officeDocument/2006/relationships/hyperlink" Target="https://login.consultant.ru/link/?req=doc&amp;base=SPB&amp;n=275608&amp;dst=100029" TargetMode="External"/><Relationship Id="rId67" Type="http://schemas.openxmlformats.org/officeDocument/2006/relationships/hyperlink" Target="https://login.consultant.ru/link/?req=doc&amp;base=SPB&amp;n=285058&amp;dst=100018" TargetMode="External"/><Relationship Id="rId20" Type="http://schemas.openxmlformats.org/officeDocument/2006/relationships/hyperlink" Target="https://login.consultant.ru/link/?req=doc&amp;base=SPB&amp;n=258173&amp;dst=100007" TargetMode="External"/><Relationship Id="rId41" Type="http://schemas.openxmlformats.org/officeDocument/2006/relationships/hyperlink" Target="https://login.consultant.ru/link/?req=doc&amp;base=SPB&amp;n=275608&amp;dst=100017" TargetMode="External"/><Relationship Id="rId54" Type="http://schemas.openxmlformats.org/officeDocument/2006/relationships/hyperlink" Target="https://login.consultant.ru/link/?req=doc&amp;base=SPB&amp;n=275608&amp;dst=100025" TargetMode="External"/><Relationship Id="rId62" Type="http://schemas.openxmlformats.org/officeDocument/2006/relationships/hyperlink" Target="https://login.consultant.ru/link/?req=doc&amp;base=SPB&amp;n=275608&amp;dst=100038" TargetMode="External"/><Relationship Id="rId70" Type="http://schemas.openxmlformats.org/officeDocument/2006/relationships/hyperlink" Target="https://login.consultant.ru/link/?req=doc&amp;base=SPB&amp;n=275608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8173&amp;dst=100007" TargetMode="External"/><Relationship Id="rId15" Type="http://schemas.openxmlformats.org/officeDocument/2006/relationships/hyperlink" Target="https://login.consultant.ru/link/?req=doc&amp;base=LAW&amp;n=451872&amp;dst=167" TargetMode="External"/><Relationship Id="rId23" Type="http://schemas.openxmlformats.org/officeDocument/2006/relationships/hyperlink" Target="https://login.consultant.ru/link/?req=doc&amp;base=SPB&amp;n=239870&amp;dst=100005" TargetMode="External"/><Relationship Id="rId28" Type="http://schemas.openxmlformats.org/officeDocument/2006/relationships/hyperlink" Target="https://login.consultant.ru/link/?req=doc&amp;base=SPB&amp;n=279840&amp;dst=100005" TargetMode="External"/><Relationship Id="rId36" Type="http://schemas.openxmlformats.org/officeDocument/2006/relationships/hyperlink" Target="https://login.consultant.ru/link/?req=doc&amp;base=SPB&amp;n=275608&amp;dst=100012" TargetMode="External"/><Relationship Id="rId49" Type="http://schemas.openxmlformats.org/officeDocument/2006/relationships/hyperlink" Target="https://login.consultant.ru/link/?req=doc&amp;base=SPB&amp;n=288769&amp;dst=100021" TargetMode="External"/><Relationship Id="rId57" Type="http://schemas.openxmlformats.org/officeDocument/2006/relationships/hyperlink" Target="https://login.consultant.ru/link/?req=doc&amp;base=SPB&amp;n=285058&amp;dst=100008" TargetMode="External"/><Relationship Id="rId10" Type="http://schemas.openxmlformats.org/officeDocument/2006/relationships/hyperlink" Target="https://login.consultant.ru/link/?req=doc&amp;base=SPB&amp;n=279840&amp;dst=100005" TargetMode="External"/><Relationship Id="rId31" Type="http://schemas.openxmlformats.org/officeDocument/2006/relationships/hyperlink" Target="https://login.consultant.ru/link/?req=doc&amp;base=SPB&amp;n=275608&amp;dst=100007" TargetMode="External"/><Relationship Id="rId44" Type="http://schemas.openxmlformats.org/officeDocument/2006/relationships/hyperlink" Target="https://login.consultant.ru/link/?req=doc&amp;base=SPB&amp;n=275608&amp;dst=100017" TargetMode="External"/><Relationship Id="rId52" Type="http://schemas.openxmlformats.org/officeDocument/2006/relationships/hyperlink" Target="https://login.consultant.ru/link/?req=doc&amp;base=SPB&amp;n=275608&amp;dst=100024" TargetMode="External"/><Relationship Id="rId60" Type="http://schemas.openxmlformats.org/officeDocument/2006/relationships/hyperlink" Target="https://login.consultant.ru/link/?req=doc&amp;base=SPB&amp;n=285058&amp;dst=100009" TargetMode="External"/><Relationship Id="rId65" Type="http://schemas.openxmlformats.org/officeDocument/2006/relationships/hyperlink" Target="https://login.consultant.ru/link/?req=doc&amp;base=SPB&amp;n=275608&amp;dst=100038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79841&amp;dst=100020" TargetMode="External"/><Relationship Id="rId13" Type="http://schemas.openxmlformats.org/officeDocument/2006/relationships/hyperlink" Target="https://login.consultant.ru/link/?req=doc&amp;base=LAW&amp;n=451872&amp;dst=200" TargetMode="External"/><Relationship Id="rId18" Type="http://schemas.openxmlformats.org/officeDocument/2006/relationships/hyperlink" Target="https://login.consultant.ru/link/?req=doc&amp;base=LAW&amp;n=461363&amp;dst=100981" TargetMode="External"/><Relationship Id="rId39" Type="http://schemas.openxmlformats.org/officeDocument/2006/relationships/hyperlink" Target="https://login.consultant.ru/link/?req=doc&amp;base=SPB&amp;n=275608&amp;dst=100015" TargetMode="External"/><Relationship Id="rId34" Type="http://schemas.openxmlformats.org/officeDocument/2006/relationships/hyperlink" Target="https://login.consultant.ru/link/?req=doc&amp;base=SPB&amp;n=288769&amp;dst=100012" TargetMode="External"/><Relationship Id="rId50" Type="http://schemas.openxmlformats.org/officeDocument/2006/relationships/hyperlink" Target="https://login.consultant.ru/link/?req=doc&amp;base=SPB&amp;n=288769&amp;dst=100022" TargetMode="External"/><Relationship Id="rId55" Type="http://schemas.openxmlformats.org/officeDocument/2006/relationships/hyperlink" Target="https://login.consultant.ru/link/?req=doc&amp;base=SPB&amp;n=288769&amp;dst=100025" TargetMode="External"/><Relationship Id="rId7" Type="http://schemas.openxmlformats.org/officeDocument/2006/relationships/hyperlink" Target="https://login.consultant.ru/link/?req=doc&amp;base=SPB&amp;n=271371&amp;dst=100005" TargetMode="External"/><Relationship Id="rId71" Type="http://schemas.openxmlformats.org/officeDocument/2006/relationships/hyperlink" Target="https://login.consultant.ru/link/?req=doc&amp;base=SPB&amp;n=285058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2024-05-29T08:56:00Z</dcterms:created>
  <dcterms:modified xsi:type="dcterms:W3CDTF">2024-05-29T08:57:00Z</dcterms:modified>
</cp:coreProperties>
</file>