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1E" w:rsidRDefault="00E472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721E" w:rsidRDefault="00E4721E">
      <w:pPr>
        <w:pStyle w:val="ConsPlusNormal"/>
        <w:outlineLvl w:val="0"/>
      </w:pPr>
    </w:p>
    <w:p w:rsidR="00E4721E" w:rsidRDefault="00E4721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4721E" w:rsidRDefault="00E4721E">
      <w:pPr>
        <w:pStyle w:val="ConsPlusTitle"/>
        <w:jc w:val="center"/>
      </w:pPr>
    </w:p>
    <w:p w:rsidR="00E4721E" w:rsidRDefault="00E4721E">
      <w:pPr>
        <w:pStyle w:val="ConsPlusTitle"/>
        <w:jc w:val="center"/>
      </w:pPr>
      <w:r>
        <w:t>ПОСТАНОВЛЕНИЕ</w:t>
      </w:r>
    </w:p>
    <w:p w:rsidR="00E4721E" w:rsidRDefault="00E4721E">
      <w:pPr>
        <w:pStyle w:val="ConsPlusTitle"/>
        <w:jc w:val="center"/>
      </w:pPr>
      <w:r>
        <w:t>от 24 декабря 2019 г. N 615</w:t>
      </w:r>
    </w:p>
    <w:p w:rsidR="00E4721E" w:rsidRDefault="00E4721E">
      <w:pPr>
        <w:pStyle w:val="ConsPlusTitle"/>
        <w:jc w:val="center"/>
      </w:pPr>
    </w:p>
    <w:p w:rsidR="00E4721E" w:rsidRDefault="00E4721E">
      <w:pPr>
        <w:pStyle w:val="ConsPlusTitle"/>
        <w:jc w:val="center"/>
      </w:pPr>
      <w:r>
        <w:t>ОБ УТВЕРЖДЕНИИ ПОРЯДКА ПРЕДОСТАВЛЕНИЯ ЕЖЕМЕСЯЧНОЙ ВЫПЛАТЫ</w:t>
      </w:r>
    </w:p>
    <w:p w:rsidR="00E4721E" w:rsidRDefault="00E4721E">
      <w:pPr>
        <w:pStyle w:val="ConsPlusTitle"/>
        <w:jc w:val="center"/>
      </w:pPr>
      <w:r>
        <w:t>НА РЕБЕНКА, КОТОРОМУ НЕ ВЫДАНО НАПРАВЛЕНИЕ В МУНИЦИПАЛЬНУЮ</w:t>
      </w:r>
    </w:p>
    <w:p w:rsidR="00E4721E" w:rsidRDefault="00E4721E">
      <w:pPr>
        <w:pStyle w:val="ConsPlusTitle"/>
        <w:jc w:val="center"/>
      </w:pPr>
      <w:r>
        <w:t>ОБРАЗОВАТЕЛЬНУЮ ОРГАНИЗАЦИЮ, РЕАЛИЗУЮЩУЮ ОБРАЗОВАТЕЛЬНУЮ</w:t>
      </w:r>
    </w:p>
    <w:p w:rsidR="00E4721E" w:rsidRDefault="00E4721E">
      <w:pPr>
        <w:pStyle w:val="ConsPlusTitle"/>
        <w:jc w:val="center"/>
      </w:pPr>
      <w:r>
        <w:t>ПРОГРАММУ ДОШКОЛЬНОГО ОБРАЗОВАНИЯ, В ЛЕНИНГРАДСКОЙ ОБЛАСТИ</w:t>
      </w:r>
    </w:p>
    <w:p w:rsidR="00E4721E" w:rsidRDefault="00E4721E">
      <w:pPr>
        <w:pStyle w:val="ConsPlusTitle"/>
        <w:jc w:val="center"/>
      </w:pPr>
      <w:r>
        <w:t>В СВЯЗИ С ОТСУТСТВИЕМ МЕСТ, ПОСТАВЛЕННОГО НА УЧЕТ</w:t>
      </w:r>
    </w:p>
    <w:p w:rsidR="00E4721E" w:rsidRDefault="00E4721E">
      <w:pPr>
        <w:pStyle w:val="ConsPlusTitle"/>
        <w:jc w:val="center"/>
      </w:pPr>
      <w:r>
        <w:t>НА ПОЛУЧЕНИЕ МЕСТА В МУНИЦИПАЛЬНОЙ ОБРАЗОВАТЕЛЬНОЙ</w:t>
      </w:r>
    </w:p>
    <w:p w:rsidR="00E4721E" w:rsidRDefault="00E4721E">
      <w:pPr>
        <w:pStyle w:val="ConsPlusTitle"/>
        <w:jc w:val="center"/>
      </w:pPr>
      <w:r>
        <w:t>ОРГАНИЗАЦИИ, РЕАЛИЗУЮЩЕЙ ОБРАЗОВАТЕЛЬНУЮ ПРОГРАММУ</w:t>
      </w:r>
    </w:p>
    <w:p w:rsidR="00E4721E" w:rsidRDefault="00E4721E">
      <w:pPr>
        <w:pStyle w:val="ConsPlusTitle"/>
        <w:jc w:val="center"/>
      </w:pPr>
      <w:r>
        <w:t>ДОШКОЛЬНОГО ОБРАЗОВАНИЯ, И ПРИЗНАНИИ УТРАТИВШИМ СИЛУ</w:t>
      </w:r>
    </w:p>
    <w:p w:rsidR="00E4721E" w:rsidRDefault="00E4721E">
      <w:pPr>
        <w:pStyle w:val="ConsPlusTitle"/>
        <w:jc w:val="center"/>
      </w:pPr>
      <w:r>
        <w:t>ПОСТАНОВЛЕНИЯ ПРАВИТЕЛЬСТВА ЛЕНИНГРАДСКОЙ ОБЛАСТИ</w:t>
      </w:r>
    </w:p>
    <w:p w:rsidR="00E4721E" w:rsidRDefault="00E4721E">
      <w:pPr>
        <w:pStyle w:val="ConsPlusTitle"/>
        <w:jc w:val="center"/>
      </w:pPr>
      <w:r>
        <w:t>ОТ 25 ОКТЯБРЯ 2019 ГОДА N 504</w:t>
      </w:r>
    </w:p>
    <w:p w:rsidR="00E4721E" w:rsidRDefault="00E472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7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1E" w:rsidRDefault="00E472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1E" w:rsidRDefault="00E472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5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26.10.2020 </w:t>
            </w:r>
            <w:hyperlink r:id="rId6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17.06.2021 </w:t>
            </w:r>
            <w:hyperlink r:id="rId7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8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20.02.2023 </w:t>
            </w:r>
            <w:hyperlink r:id="rId9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26.01.2024 </w:t>
            </w:r>
            <w:hyperlink r:id="rId10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1E" w:rsidRDefault="00E4721E">
            <w:pPr>
              <w:pStyle w:val="ConsPlusNormal"/>
            </w:pPr>
          </w:p>
        </w:tc>
      </w:tr>
    </w:tbl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4 части 2 статьи 1.4</w:t>
        </w:r>
      </w:hyperlink>
      <w:r>
        <w:t xml:space="preserve">, </w:t>
      </w:r>
      <w:hyperlink r:id="rId12">
        <w:r>
          <w:rPr>
            <w:color w:val="0000FF"/>
          </w:rPr>
          <w:t>пунктом 9 части 1 статьи 2.1</w:t>
        </w:r>
      </w:hyperlink>
      <w:r>
        <w:t xml:space="preserve">, </w:t>
      </w:r>
      <w:hyperlink r:id="rId13">
        <w:r>
          <w:rPr>
            <w:color w:val="0000FF"/>
          </w:rPr>
          <w:t>статьей 2.10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поставленного на учет на получение места в муниципальной образовательной организации, реализующей образовательную программу дошкольного образования.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октября 2019 года N 504 "Об установлении дополнительной меры социальной поддержки для отдельных категорий граждан в Ленинградской области".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Normal"/>
        <w:jc w:val="right"/>
      </w:pPr>
      <w:r>
        <w:t>Губернатор</w:t>
      </w:r>
    </w:p>
    <w:p w:rsidR="00E4721E" w:rsidRDefault="00E4721E">
      <w:pPr>
        <w:pStyle w:val="ConsPlusNormal"/>
        <w:jc w:val="right"/>
      </w:pPr>
      <w:r>
        <w:t>Ленинградской области</w:t>
      </w:r>
    </w:p>
    <w:p w:rsidR="00E4721E" w:rsidRDefault="00E4721E">
      <w:pPr>
        <w:pStyle w:val="ConsPlusNormal"/>
        <w:jc w:val="right"/>
      </w:pPr>
      <w:r>
        <w:t>А.Дрозденко</w:t>
      </w:r>
    </w:p>
    <w:p w:rsidR="00E4721E" w:rsidRDefault="00E4721E">
      <w:pPr>
        <w:pStyle w:val="ConsPlusNormal"/>
        <w:jc w:val="right"/>
      </w:pPr>
    </w:p>
    <w:p w:rsidR="00E4721E" w:rsidRDefault="00E4721E">
      <w:pPr>
        <w:pStyle w:val="ConsPlusNormal"/>
        <w:jc w:val="right"/>
      </w:pPr>
    </w:p>
    <w:p w:rsidR="00E4721E" w:rsidRDefault="00E4721E">
      <w:pPr>
        <w:pStyle w:val="ConsPlusNormal"/>
        <w:jc w:val="right"/>
      </w:pPr>
    </w:p>
    <w:p w:rsidR="00E4721E" w:rsidRDefault="00E4721E">
      <w:pPr>
        <w:pStyle w:val="ConsPlusNormal"/>
        <w:jc w:val="right"/>
      </w:pPr>
    </w:p>
    <w:p w:rsidR="00E4721E" w:rsidRDefault="00E4721E">
      <w:pPr>
        <w:pStyle w:val="ConsPlusNormal"/>
        <w:jc w:val="right"/>
      </w:pPr>
    </w:p>
    <w:p w:rsidR="00E4721E" w:rsidRDefault="00E4721E">
      <w:pPr>
        <w:pStyle w:val="ConsPlusNormal"/>
        <w:jc w:val="right"/>
        <w:outlineLvl w:val="0"/>
      </w:pPr>
      <w:r>
        <w:t>УТВЕРЖДЕН</w:t>
      </w:r>
    </w:p>
    <w:p w:rsidR="00E4721E" w:rsidRDefault="00E4721E">
      <w:pPr>
        <w:pStyle w:val="ConsPlusNormal"/>
        <w:jc w:val="right"/>
      </w:pPr>
      <w:r>
        <w:t>постановлением Правительства</w:t>
      </w:r>
    </w:p>
    <w:p w:rsidR="00E4721E" w:rsidRDefault="00E4721E">
      <w:pPr>
        <w:pStyle w:val="ConsPlusNormal"/>
        <w:jc w:val="right"/>
      </w:pPr>
      <w:r>
        <w:t>Ленинградской области</w:t>
      </w:r>
    </w:p>
    <w:p w:rsidR="00E4721E" w:rsidRDefault="00E4721E">
      <w:pPr>
        <w:pStyle w:val="ConsPlusNormal"/>
        <w:jc w:val="right"/>
      </w:pPr>
      <w:r>
        <w:lastRenderedPageBreak/>
        <w:t>от 24.12.2019 N 615</w:t>
      </w:r>
    </w:p>
    <w:p w:rsidR="00E4721E" w:rsidRDefault="00E4721E">
      <w:pPr>
        <w:pStyle w:val="ConsPlusNormal"/>
        <w:jc w:val="right"/>
      </w:pPr>
      <w:r>
        <w:t>(приложение)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Title"/>
        <w:jc w:val="center"/>
      </w:pPr>
      <w:bookmarkStart w:id="0" w:name="P42"/>
      <w:bookmarkEnd w:id="0"/>
      <w:r>
        <w:t>ПОРЯДОК</w:t>
      </w:r>
    </w:p>
    <w:p w:rsidR="00E4721E" w:rsidRDefault="00E4721E">
      <w:pPr>
        <w:pStyle w:val="ConsPlusTitle"/>
        <w:jc w:val="center"/>
      </w:pPr>
      <w:r>
        <w:t>ПРЕДОСТАВЛЕНИЯ ЕЖЕМЕСЯЧНОЙ ВЫПЛАТЫ НА РЕБЕНКА, КОТОРОМУ</w:t>
      </w:r>
    </w:p>
    <w:p w:rsidR="00E4721E" w:rsidRDefault="00E4721E">
      <w:pPr>
        <w:pStyle w:val="ConsPlusTitle"/>
        <w:jc w:val="center"/>
      </w:pPr>
      <w:r>
        <w:t>НЕ ВЫДАНО НАПРАВЛЕНИЕ В МУНИЦИПАЛЬНУЮ ОБРАЗОВАТЕЛЬНУЮ</w:t>
      </w:r>
    </w:p>
    <w:p w:rsidR="00E4721E" w:rsidRDefault="00E4721E">
      <w:pPr>
        <w:pStyle w:val="ConsPlusTitle"/>
        <w:jc w:val="center"/>
      </w:pPr>
      <w:r>
        <w:t>ОРГАНИЗАЦИЮ, РЕАЛИЗУЮЩУЮ ОБРАЗОВАТЕЛЬНУЮ ПРОГРАММУ</w:t>
      </w:r>
    </w:p>
    <w:p w:rsidR="00E4721E" w:rsidRDefault="00E4721E">
      <w:pPr>
        <w:pStyle w:val="ConsPlusTitle"/>
        <w:jc w:val="center"/>
      </w:pPr>
      <w:r>
        <w:t>ДОШКОЛЬНОГО ОБРАЗОВАНИЯ, В ЛЕНИНГРАДСКОЙ ОБЛАСТИ В СВЯЗИ</w:t>
      </w:r>
    </w:p>
    <w:p w:rsidR="00E4721E" w:rsidRDefault="00E4721E">
      <w:pPr>
        <w:pStyle w:val="ConsPlusTitle"/>
        <w:jc w:val="center"/>
      </w:pPr>
      <w:r>
        <w:t>С ОТСУТСТВИЕМ МЕСТ, ПОСТАВЛЕННОГО НА УЧЕТ НА ПОЛУЧЕНИЕ МЕСТА</w:t>
      </w:r>
    </w:p>
    <w:p w:rsidR="00E4721E" w:rsidRDefault="00E4721E">
      <w:pPr>
        <w:pStyle w:val="ConsPlusTitle"/>
        <w:jc w:val="center"/>
      </w:pPr>
      <w:r>
        <w:t>В МУНИЦИПАЛЬНОЙ ОБРАЗОВАТЕЛЬНОЙ ОРГАНИЗАЦИИ, РЕАЛИЗУЮЩЕЙ</w:t>
      </w:r>
    </w:p>
    <w:p w:rsidR="00E4721E" w:rsidRDefault="00E4721E">
      <w:pPr>
        <w:pStyle w:val="ConsPlusTitle"/>
        <w:jc w:val="center"/>
      </w:pPr>
      <w:r>
        <w:t>ОБРАЗОВАТЕЛЬНУЮ ПРОГРАММУ ДОШКОЛЬНОГО ОБРАЗОВАНИЯ</w:t>
      </w:r>
    </w:p>
    <w:p w:rsidR="00E4721E" w:rsidRDefault="00E472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7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1E" w:rsidRDefault="00E472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1E" w:rsidRDefault="00E472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5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26.10.2020 </w:t>
            </w:r>
            <w:hyperlink r:id="rId16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17.06.2021 </w:t>
            </w:r>
            <w:hyperlink r:id="rId17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E4721E" w:rsidRDefault="00E4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8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20.02.2023 </w:t>
            </w:r>
            <w:hyperlink r:id="rId19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26.01.2024 </w:t>
            </w:r>
            <w:hyperlink r:id="rId20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1E" w:rsidRDefault="00E4721E">
            <w:pPr>
              <w:pStyle w:val="ConsPlusNormal"/>
            </w:pPr>
          </w:p>
        </w:tc>
      </w:tr>
    </w:tbl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Title"/>
        <w:jc w:val="center"/>
        <w:outlineLvl w:val="1"/>
      </w:pPr>
      <w:r>
        <w:t>1. Общие положения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Normal"/>
        <w:ind w:firstLine="540"/>
        <w:jc w:val="both"/>
      </w:pPr>
      <w:r>
        <w:t>1.1. Настоящий Порядок определяет процедуру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поставленного на учет на получение места в муниципальной образовательной организации, реализующей образовательную программу дошкольного образования (далее - ежемесячная выплата на ребенка).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1.2. Ежемесячная выплата на ребенка предоставляется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1.3. ЛОГКУ "ЦСЗН" в рамках межведомственного взаимодействия, в том числе с использованием системы межведомственного электронного взаимодействия, осуществляет направление запросов в органы местного самоуправления муниципальных районов и городского округа Ленинградской области для подтверждения информации о детях, состоящих не менее одного года на учете на получение места в муниципальной образовательной организации Ленинградской области, реализующей образовательную программу дошкольного образования (далее - муниципальная образовательная организация), и которым не выдано направление в муниципальную образовательную организацию в связи с отсутствием мест.</w:t>
      </w:r>
    </w:p>
    <w:p w:rsidR="00E4721E" w:rsidRDefault="00E4721E">
      <w:pPr>
        <w:pStyle w:val="ConsPlusNormal"/>
        <w:jc w:val="both"/>
      </w:pPr>
      <w:r>
        <w:t xml:space="preserve">(п. 1.3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Title"/>
        <w:jc w:val="center"/>
        <w:outlineLvl w:val="1"/>
      </w:pPr>
      <w:r>
        <w:t>2. Порядок и условия назначения ежемесячной</w:t>
      </w:r>
    </w:p>
    <w:p w:rsidR="00E4721E" w:rsidRDefault="00E4721E">
      <w:pPr>
        <w:pStyle w:val="ConsPlusTitle"/>
        <w:jc w:val="center"/>
      </w:pPr>
      <w:r>
        <w:t>выплаты на ребенка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Normal"/>
        <w:ind w:firstLine="540"/>
        <w:jc w:val="both"/>
      </w:pPr>
      <w:bookmarkStart w:id="1" w:name="P65"/>
      <w:bookmarkEnd w:id="1"/>
      <w:r>
        <w:t>2.1. Ежемесячная выплата на ребенка предоставляется родителю (законному представителю) (далее также - заявитель), имеющему место жительства или место пребывания на территории Ленинградской области совместно с ребенком, при одновременном соблюдении следующих условий: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634)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на дату обращения ребенок заявителя состоит не менее одного года на учете на получение места в муниципальной образовательной организации, и ему не выдано направление в муниципальную образовательную организацию в связи с отсутствием мест;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lastRenderedPageBreak/>
        <w:t>на дату обращения среднедушевой денежный доход члена семьи заявителя не превышает 100 процентов величины среднего дохода, сложившегося в Ленинградской области.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При определении состава денежных доходов, учитываемых при исчислении среднедушевого денежного дохода члена семьи, применяются виды доходов, перечень которых установлен </w:t>
      </w:r>
      <w:hyperlink r:id="rId25">
        <w:r>
          <w:rPr>
            <w:color w:val="0000FF"/>
          </w:rPr>
          <w:t>приложением 2</w:t>
        </w:r>
      </w:hyperlink>
      <w:r>
        <w:t xml:space="preserve">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области".</w:t>
      </w:r>
    </w:p>
    <w:p w:rsidR="00E4721E" w:rsidRDefault="00E4721E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465)</w:t>
      </w:r>
    </w:p>
    <w:p w:rsidR="00E4721E" w:rsidRDefault="00E4721E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2.2. Ежемесячная выплата на ребенка назначается на основании следующих документов (сведений):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1) документы, удостоверяющие личность гражданина Российской Федерации, в том числе военнослужащего (в случае представления документов представителем заявителя документ, удостоверяющий личность заявителя, не представляется, за исключением случаев, когда полномочия уполномоченного лица подтверждены доверенностью в простой письменной форме);</w:t>
      </w:r>
    </w:p>
    <w:p w:rsidR="00E4721E" w:rsidRDefault="00E4721E">
      <w:pPr>
        <w:pStyle w:val="ConsPlusNormal"/>
        <w:jc w:val="both"/>
      </w:pPr>
      <w:r>
        <w:t xml:space="preserve">(пп. 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регистрация рождения ребенка произведена компетентным органом иностранного государства: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29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30">
        <w:r>
          <w:rPr>
            <w:color w:val="0000FF"/>
          </w:rPr>
          <w:t>Конвенции</w:t>
        </w:r>
      </w:hyperlink>
      <w:r>
        <w:t xml:space="preserve"> от 5 октября 1961 года;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3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E4721E" w:rsidRDefault="00E4721E">
      <w:pPr>
        <w:pStyle w:val="ConsPlusNormal"/>
        <w:jc w:val="both"/>
      </w:pPr>
      <w:r>
        <w:t xml:space="preserve">(пп. 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17.06.2021 N 378;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4) документы, оформленные в соответствии с действующим законодательством, подтверждающие наличие и пределы полномочия представителя действовать от лица заявителя представителя, - для представителей заявителя;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5) документ об установлении над ребенком опеки и(или) попечительства - для опекуна </w:t>
      </w:r>
      <w:r>
        <w:lastRenderedPageBreak/>
        <w:t>(попечителя);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6) свидетельства (справки, извещения) о перемене имени, заключении (расторжении) брака, рождении - в случае изменения фамилии, имени, отчества лиц, указанных в представляемых документах;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7) справка кредитной организации или организации федеральной почтовой связи о реквизитах счета в рублях для перечисления денежных средств, предоставляемых в качестве ежемесячной выплаты на ребенка, - для заявителей, не являющихся клиентами Северо-Западного банка публичного акционерного общества "Сбербанк России";</w:t>
      </w:r>
    </w:p>
    <w:p w:rsidR="00E4721E" w:rsidRDefault="00E4721E">
      <w:pPr>
        <w:pStyle w:val="ConsPlusNormal"/>
        <w:spacing w:before="220"/>
        <w:ind w:firstLine="540"/>
        <w:jc w:val="both"/>
      </w:pPr>
      <w:bookmarkStart w:id="3" w:name="P88"/>
      <w:bookmarkEnd w:id="3"/>
      <w:r>
        <w:t>8) документы, подтверждающие доходы членов семьи за 12 календарных месяцев, предшествующих месяцу обращения за назначением ежемесячной выплаты на ребенка;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bookmarkStart w:id="4" w:name="P90"/>
      <w:bookmarkEnd w:id="4"/>
      <w:r>
        <w:t>9) документы, подтверждающие отсутствие доходов у членов семьи за 12 календарных месяцев, предшествующих месяцу обращения за назначением ежемесячной выплаты на ребенка, по уважительным причинам - в случае отсутствия доходов. В качестве указанных в настоящем подпункте документов могут быть представлены: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трудовая книжка (при наличии) и(или) сведения о трудовой деятельности, предусмотренные Трудовым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(при наличии), либо сведения о заработной плате или доходе, на которые начислены страховые взносы, из Фонда пенсионного и социального страхования Российской Федерации - при отсутствии трудовой книжки и(или) сведений о трудовой деятельности, предусмотренных Трудовым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(для одного из родителей (законных представителей), осуществляющих уход за проживающим с ним ребенком в возрасте до трех лет и(или) тремя и более детьми в возрасте до 14 лет);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 (справка), подтверждающий нахождение на амбулаторном или стационарном лечении (на период такого лечения), - для неработающих граждан.</w:t>
      </w:r>
    </w:p>
    <w:p w:rsidR="00E4721E" w:rsidRDefault="00E4721E">
      <w:pPr>
        <w:pStyle w:val="ConsPlusNormal"/>
        <w:jc w:val="both"/>
      </w:pPr>
      <w:r>
        <w:t xml:space="preserve">(пп. 9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В качестве документов, указанных в </w:t>
      </w:r>
      <w:hyperlink w:anchor="P90">
        <w:r>
          <w:rPr>
            <w:color w:val="0000FF"/>
          </w:rPr>
          <w:t>подпункте 9 пункта 2.2</w:t>
        </w:r>
      </w:hyperlink>
      <w:r>
        <w:t xml:space="preserve"> настоящего Порядка, могут быть представлены: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трудовая книжка и(или) сведения о трудовой деятельности, предусмотренные </w:t>
      </w:r>
      <w:hyperlink r:id="rId4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(при наличии), либо сведения о заработной плате или доходе, на которые начислены страховые взносы, из Фонда пенсионного и социального страхования Российской Федерации - при отсутствии трудовой книжки и(или) сведений о трудовой деятельности, предусмотренных </w:t>
      </w:r>
      <w:hyperlink r:id="rId4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(для одного из родителей (законных представителей), осуществляющих уход за проживающим с ним ребенком в возрасте до трех лет и(или) тремя и более детьми в возрасте до 14 лет);</w:t>
      </w:r>
    </w:p>
    <w:p w:rsidR="00E4721E" w:rsidRDefault="00E4721E">
      <w:pPr>
        <w:pStyle w:val="ConsPlusNormal"/>
        <w:jc w:val="both"/>
      </w:pPr>
      <w:r>
        <w:t xml:space="preserve">(в ред. Постановлений Правительства Ленинградской области от 26.10.2020 </w:t>
      </w:r>
      <w:hyperlink r:id="rId43">
        <w:r>
          <w:rPr>
            <w:color w:val="0000FF"/>
          </w:rPr>
          <w:t>N 693</w:t>
        </w:r>
      </w:hyperlink>
      <w:r>
        <w:t xml:space="preserve">, от 20.02.2023 </w:t>
      </w:r>
      <w:hyperlink r:id="rId44">
        <w:r>
          <w:rPr>
            <w:color w:val="0000FF"/>
          </w:rPr>
          <w:t>N 115</w:t>
        </w:r>
      </w:hyperlink>
      <w:r>
        <w:t>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</w:t>
      </w:r>
      <w:r>
        <w:lastRenderedPageBreak/>
        <w:t>трех лет до поступления в первый класс общеобразовательной организации), либо о наличии у ребенка заболевания, препятствующего посещению общеобразовательной организации;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из государственной службы занятости населения о регистрации родителя (законного представителя) в качестве безработного (для неработающих родителей (законных представителей),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с места работы о нахождении в отпуске без сохранения заработной платы (копия приказа) - для родителя (законного представителя), оформившего отпуск без сохранения заработной платы в целях ухода за членом семьи;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государственной службы занятости населения об отсутствии выплаты всех видов пособий по безработице и других выплат безработным - для граждан, имеющих статус безработных;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справка образовательной организации о прохождении обучения по очной форме, предоставлении академического отпуска и назначении компенсационной выплаты в соответствии с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1994 года N 1110 "О размере компенсационных выплат отдельным категориям граждан";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 (справка), подтверждающий нахождение на длительном стационарном лечении (на период такого лечения);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 (справка), подтверждающий нахождение на амбулаторном или стационарном лечении (на период такого лечения), - для неработающих граждан;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из медицинской организации о постановке на учет по беременности и сроке беременности не менее 12 недель - при постановке на учет;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образовательной организации об отсутствии стипендии - для граждан до 23 лет, обучающихся по очной форме обучения в образовательных организациях начального, среднего и высшего профессионального образования;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о призыве отца ребенка на военную службу с указанием воинского звания и срока окончания службы по призыву;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документы, подтверждающие отсутствие у должника заработка, с которого могут быть взысканы алименты, в связи с отбыванием наказания в учреждении, исполняющем наказание в виде лишения свободы, факт нахождения под арестом, на принудительном лечении по решению суда;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справка территориального органа управления федеральной службы судебных приставов об отсутствии выплаты алиментов (о наличии задолженности по выплате), взыскиваемых по решению </w:t>
      </w:r>
      <w:r>
        <w:lastRenderedPageBreak/>
        <w:t>суда, на содержание несовершеннолетних детей.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2.2.1. Документы, запрашиваемые ЛОГКУ "ЦСЗН" в соответствующих органах государственной власти, органах местного самоуправления и организациях, если заявитель не представил документы по собственной инициативе: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1) в органах внутренних дел: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2) в Фонде пенсионного и социального страхования Российской Федерации: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получении страхового номера индивидуального лицевого счета - при отсутствии сведений в Единой региональной автоматизированной системе "Социальная защита Ленинградской области" (далее - АИС "Соцзащита");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документы (сведения) о размере пенсии и иных выплатах - при отсутствии сведений в АИС "Соцзащита";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заработной плате или доходе, на которые начислены страховые взносы;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из федеральной государственной информационной системы "Федеральный реестр инвалидов" об установлении (продлении) инвалидности - при отсутствии сведений в АИС "Соцзащита";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состоянии индивидуального лицевого счета застрахованного лица в системе обязательного пенсионного страхования;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документы (сведения) о сумме выплат застрахованному лицу;</w:t>
      </w:r>
    </w:p>
    <w:p w:rsidR="00E4721E" w:rsidRDefault="00E4721E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20.02.2023 N 115)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3) в органе социальной защиты населения субъекта Российской Федерации и подведомственных ему учреждениях: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документы (сведения) о получении (неполучении) государственной услуги по прежнему месту жительства либо по месту постоянной регистрации в Российской Федерации;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4) в органе государственной службы занятости населения (при отсутствии сведений в государственной информационной системе "Единая централизованная цифровая платформа в социальной сфере"):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26.01.2024 N 53)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документы (сведения) о постановке заявителя и(или) членов его семьи на учет в качестве </w:t>
      </w:r>
      <w:r>
        <w:lastRenderedPageBreak/>
        <w:t>безработного в целях поиска работы;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5) в государственной информационной системе "Единая централизованная цифровая платформа в социальной сфере":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26.01.2024 N 53)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суммах пенсии, пособий и иных мер социальной поддержки в виде выплат, полученных в соответствии с законодательством Российской Федерации и(или) законодательством Ленинградской области;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государственной регистрации заключения брака;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государственной регистрации перемены имени;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государственной регистрации расторжения брака;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государственной регистрации установления отцовства;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получении (неполучении) заявителем денежного содержания на ребенка;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лишении родительских прав;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выписка (сведения) из решения органа опеки и попечительства об установлении опеки над ребенком;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законном представителе ребенка;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об ограничении дееспособности или признании родителя либо иного законного представителя ребенка недееспособным;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6) в Федеральной налоговой службе: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дивидендах, процентах и иных доходах, полученных по операциям с ценными бумагами;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доходах от предпринимательской деятельности и от осуществления частной практики;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доходах по договорам авторского заказа, об отчуждении исключительного права на результаты интеллектуальной деятельности;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доходах от продажи, аренды имущества;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доходах лица, являющегося индивидуальным предпринимателем, по форме 3-НДФЛ (общая система налогообложения);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lastRenderedPageBreak/>
        <w:t>сведения об ИНН физического лица на основании данных о фамилии, имени, отчестве и дате рождения;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7) в Федеральной службе судебных приставов: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нахождении должника по алиментным обязательствам в исполнительном розыске (отбывает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справка или постановление судебного пристава-исполнителя о возвращении исполнительного документа взыскателю;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8) в Федеральной службе исполнения наказаний и иных соответствующих федеральных органах: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 т.п.) и об отсутствии у него заработка, достаточного для исполнения решения суда о взыскании алиментов;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о взыскании алиментов невозможно по не зависящим от этих лиц причинам;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9) в Министерстве обороны Российской Федерации и подведомственных ему учреждениях: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 призыве отца ребенка на военную службу с указанием воинского звания и срока окончания службы по призыву;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сведения об учебе отца ребенка с указанием срока окончания службы по призыву;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10) утратил силу с 1 марта 2023 года.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20.02.2023 N 115.</w:t>
      </w:r>
    </w:p>
    <w:p w:rsidR="00E4721E" w:rsidRDefault="00E4721E">
      <w:pPr>
        <w:pStyle w:val="ConsPlusNormal"/>
        <w:jc w:val="both"/>
      </w:pPr>
      <w:r>
        <w:t xml:space="preserve">(п. 2.2.1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2.3. Заявление о назначении ежемесячной выплаты на ребенка (далее - заявление) и документы, указанные в </w:t>
      </w:r>
      <w:hyperlink w:anchor="P73">
        <w:r>
          <w:rPr>
            <w:color w:val="0000FF"/>
          </w:rPr>
          <w:t>пункте 2.2</w:t>
        </w:r>
      </w:hyperlink>
      <w:r>
        <w:t xml:space="preserve"> настоящего Порядка, представляются: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при личной явке - в государственное бюджетное учреждение Ленинградской области "Многофункциональный центр предоставления государственных и муниципальных услуг" (МФЦ);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без личной явки - посредством почтового отправления в адрес ЛОГКУ "ЦСЗН";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 электронной форме - через личный кабинет заявителя на ПГУ ЛО/ЕПГУ.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73">
        <w:r>
          <w:rPr>
            <w:color w:val="0000FF"/>
          </w:rPr>
          <w:t>пункте 2.2</w:t>
        </w:r>
      </w:hyperlink>
      <w:r>
        <w:t xml:space="preserve"> настоящего Порядка, в ЛОГКУ "ЦСЗН" почтовым отправлением, копии документов должны быть заверены нотариально </w:t>
      </w:r>
      <w:r>
        <w:lastRenderedPageBreak/>
        <w:t>или органом (организацией), выдавшим оригинал документа, личная подпись заявителя (представителя заявителя) на заявлении должна быть заверена нотариально.</w:t>
      </w:r>
    </w:p>
    <w:p w:rsidR="00E4721E" w:rsidRDefault="00E4721E">
      <w:pPr>
        <w:pStyle w:val="ConsPlusNormal"/>
        <w:jc w:val="both"/>
      </w:pPr>
      <w:r>
        <w:t xml:space="preserve">(п. 2.3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2.4. ЛОГКУ "ЦСЗН":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2.4.1. Принимает решение о назначении ежемесячной выплаты на ребенка либо в случаях, предусмотренных </w:t>
      </w:r>
      <w:hyperlink w:anchor="P185">
        <w:r>
          <w:rPr>
            <w:color w:val="0000FF"/>
          </w:rPr>
          <w:t>пунктом 2.5</w:t>
        </w:r>
      </w:hyperlink>
      <w:r>
        <w:t xml:space="preserve"> настоящего Порядка, об отказе в назначении ежемесячной выплаты на ребенка в течение 9 рабочих дней с даты получения заявления и документов, указанных в </w:t>
      </w:r>
      <w:hyperlink w:anchor="P73">
        <w:r>
          <w:rPr>
            <w:color w:val="0000FF"/>
          </w:rPr>
          <w:t>пункте 2.2</w:t>
        </w:r>
      </w:hyperlink>
      <w:r>
        <w:t xml:space="preserve"> настоящего Порядка, а также уведомляет заявителя о принятом решении в течение трех рабочих дней со дня его принятия.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2.4.2. При наличии противоречий в заявлении и документах, указанных в </w:t>
      </w:r>
      <w:hyperlink w:anchor="P73">
        <w:r>
          <w:rPr>
            <w:color w:val="0000FF"/>
          </w:rPr>
          <w:t>пункте 2.2</w:t>
        </w:r>
      </w:hyperlink>
      <w:r>
        <w:t xml:space="preserve"> настоящего Порядка, проводит в порядке, установленном ЛОГУ "ЦСЗН", проверку достоверности сведений, содержащихся в заявлении и документах.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В случае проведения проверки достоверности сведений, содержащихся в заявлении и документах, указанных в </w:t>
      </w:r>
      <w:hyperlink w:anchor="P73">
        <w:r>
          <w:rPr>
            <w:color w:val="0000FF"/>
          </w:rPr>
          <w:t>пункте 2.2</w:t>
        </w:r>
      </w:hyperlink>
      <w:r>
        <w:t xml:space="preserve"> настоящего Порядка, срок принятия решения о назначении (об отказе в назначении) ежемесячной выплаты на ребенка приостанавливается с даты принятия решения о проведении проверки, но не более чем на три месяца.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О приостановлении срока принятия решения о назначении (об отказе в назначении) ежемесячной выплаты на ребенка заявитель уведомляется в письменной форме с указанием причин приостановления в течение двух рабочих дней со дня принятия решения.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2.4.3. В соответствии с принятым решением вносит сведения о назначении (об отказе в назначении) ежемесячной выплаты на ребенка в АИС "Соцзащита" в течение одного рабочего дня со дня принятия соответствующего решения.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378)</w:t>
      </w:r>
    </w:p>
    <w:p w:rsidR="00E4721E" w:rsidRDefault="00E4721E">
      <w:pPr>
        <w:pStyle w:val="ConsPlusNormal"/>
        <w:spacing w:before="220"/>
        <w:ind w:firstLine="540"/>
        <w:jc w:val="both"/>
      </w:pPr>
      <w:bookmarkStart w:id="5" w:name="P185"/>
      <w:bookmarkEnd w:id="5"/>
      <w:r>
        <w:t>2.5. Основаниями для отказа в назначении ежемесячной выплаты на ребенка являются: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отсутствие права на ежемесячную выплату на ребенка;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несоответствие условиям, предусмотренным </w:t>
      </w:r>
      <w:hyperlink w:anchor="P65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непредставление и(или) представление неполного комплекта документов, указанных в </w:t>
      </w:r>
      <w:hyperlink w:anchor="P73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выявление в представленных заявителем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посещение ребенком негосударственной организации, реализующей программу дошкольного образования, имеющей лицензию на осуществление образовательной деятельности по образовательным программам дошкольного и общего образования;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получение аналогичной меры социальной поддержки в соответствии с нормативным правовым актом Российской Федерации, нормативным правовым актом Ленинградской области, нормативным правовым актом иного субъекта Российской Федерации.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2.6. В случае отсутствия доходов у членов семьи (одного из членов семьи) заявителя расчет среднедушевого дохода производится с учетом уважительных причин отсутствия доходов.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Уважительные причины отсутствия доходов, учитываемых при исчислении среднедушевого денежного дохода заявителя и членов его семьи для определения права на ежемесячную выплату </w:t>
      </w:r>
      <w:r>
        <w:lastRenderedPageBreak/>
        <w:t xml:space="preserve">на ребенка, определяются в соответствии с </w:t>
      </w:r>
      <w:hyperlink r:id="rId56">
        <w:r>
          <w:rPr>
            <w:color w:val="0000FF"/>
          </w:rPr>
          <w:t>пунктом 4.2</w:t>
        </w:r>
      </w:hyperlink>
      <w:r>
        <w:t xml:space="preserve"> Порядка предоставления мер социальной поддержки семьям, имеющим детей, в Ленинградской области, утвержденного постановлением Правительства Ленинградской области от 19 марта 2018 года N 89.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Отсутствие у заявителя трудоспособного возраста доходов от трудовой, и(или) предпринимательской, и(или) иной приносящей доход деятельности не является уважительной причиной, дающей право на меры социальной поддержки.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При подтверждении уважительных причин отсутствия доходов доход члена семьи заявителя признается равным нулю.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При отсутствии подтверждения доходов у трудоспособного члена семьи заявителя и отсутствии подтверждения уважительных причин отсутствия доходов в среднедушевой денежный доход члена семьи заявителя включается условный размер дохода, равный величине среднего дохода, сложившегося в Ленинградской области, предусмотренного </w:t>
      </w:r>
      <w:hyperlink r:id="rId57">
        <w:r>
          <w:rPr>
            <w:color w:val="0000FF"/>
          </w:rPr>
          <w:t>частью 2 статьи 1.7</w:t>
        </w:r>
      </w:hyperlink>
      <w:r>
        <w:t xml:space="preserve"> Социального кодекса Ленинградской области.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 случаях отсутствия между родителями соглашения об уплате алиментов на несовершеннолетних детей либо решения суда о взыскании алиментов в состав совокупного дохода включается условный размер алиментов. Условный размер алиментов исчисляется ежемесячно в расчетном периоде и составляет в расчете на одного ребенка 50 процентов величины прожиточного минимума для детей, установленной в Ленинградской области и действующей на дату подачи заявления.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2.7. Ежемесячная выплата на ребенка назначается с первого числа месяца обращения на срок 12 месяцев с месяца обращения, но не более чем на период обладания правом на ее получение.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В случае возникновения обстоятельств, влекущих прекращение ежемесячной выплаты на ребенка, указанных в </w:t>
      </w:r>
      <w:hyperlink w:anchor="P203">
        <w:r>
          <w:rPr>
            <w:color w:val="0000FF"/>
          </w:rPr>
          <w:t>пункте 2.9</w:t>
        </w:r>
      </w:hyperlink>
      <w:r>
        <w:t xml:space="preserve"> настоящего Порядка, выплата прекращается с месяца, следующего за месяцем наступления одного или более из указанных обстоятельств.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 случае получения направления в муниципальную образовательную организацию в рамках планового укомплектования групп ежемесячная выплата на ребенка предоставляется до месяца зачисления, указанного в направлении.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 случае обращения за ежемесячной выплатой на ребенка до 30 июня 2020 года ежемесячная выплата на ребенка назначается с января 2020 года, но не ранее месяца возникновения права на ее предоставление.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2.8. 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</w:t>
      </w:r>
      <w:hyperlink r:id="rId58">
        <w:r>
          <w:rPr>
            <w:color w:val="0000FF"/>
          </w:rPr>
          <w:t>статьях 2.6</w:t>
        </w:r>
      </w:hyperlink>
      <w:r>
        <w:t xml:space="preserve"> - </w:t>
      </w:r>
      <w:hyperlink r:id="rId59">
        <w:r>
          <w:rPr>
            <w:color w:val="0000FF"/>
          </w:rPr>
          <w:t>2.8</w:t>
        </w:r>
      </w:hyperlink>
      <w:r>
        <w:t xml:space="preserve">, </w:t>
      </w:r>
      <w:hyperlink r:id="rId60">
        <w:r>
          <w:rPr>
            <w:color w:val="0000FF"/>
          </w:rPr>
          <w:t>пункте 8 части 1 статьи 4.2</w:t>
        </w:r>
      </w:hyperlink>
      <w:r>
        <w:t xml:space="preserve"> и </w:t>
      </w:r>
      <w:hyperlink r:id="rId61">
        <w:r>
          <w:rPr>
            <w:color w:val="0000FF"/>
          </w:rPr>
          <w:t>статье 4.4</w:t>
        </w:r>
      </w:hyperlink>
      <w:r>
        <w:t xml:space="preserve"> либо в </w:t>
      </w:r>
      <w:hyperlink r:id="rId62">
        <w:r>
          <w:rPr>
            <w:color w:val="0000FF"/>
          </w:rPr>
          <w:t>статьях 2.9</w:t>
        </w:r>
      </w:hyperlink>
      <w:r>
        <w:t xml:space="preserve">, </w:t>
      </w:r>
      <w:hyperlink r:id="rId63">
        <w:r>
          <w:rPr>
            <w:color w:val="0000FF"/>
          </w:rPr>
          <w:t>3.2</w:t>
        </w:r>
      </w:hyperlink>
      <w:r>
        <w:t xml:space="preserve"> - </w:t>
      </w:r>
      <w:hyperlink r:id="rId64">
        <w:r>
          <w:rPr>
            <w:color w:val="0000FF"/>
          </w:rPr>
          <w:t>3.4</w:t>
        </w:r>
      </w:hyperlink>
      <w:r>
        <w:t xml:space="preserve">, </w:t>
      </w:r>
      <w:hyperlink r:id="rId65">
        <w:r>
          <w:rPr>
            <w:color w:val="0000FF"/>
          </w:rPr>
          <w:t>пунктах 6</w:t>
        </w:r>
      </w:hyperlink>
      <w:r>
        <w:t xml:space="preserve"> и </w:t>
      </w:r>
      <w:hyperlink r:id="rId66">
        <w:r>
          <w:rPr>
            <w:color w:val="0000FF"/>
          </w:rPr>
          <w:t>7 части 1 статьи 4.2</w:t>
        </w:r>
      </w:hyperlink>
      <w:r>
        <w:t xml:space="preserve"> Социального кодекса Ленинградской области, заявитель вправе не представлять документы, предусмотренные </w:t>
      </w:r>
      <w:hyperlink w:anchor="P88">
        <w:r>
          <w:rPr>
            <w:color w:val="0000FF"/>
          </w:rPr>
          <w:t>подпунктами 8</w:t>
        </w:r>
      </w:hyperlink>
      <w:r>
        <w:t xml:space="preserve"> и </w:t>
      </w:r>
      <w:hyperlink w:anchor="P90">
        <w:r>
          <w:rPr>
            <w:color w:val="0000FF"/>
          </w:rPr>
          <w:t>9 пункта 2.2</w:t>
        </w:r>
      </w:hyperlink>
      <w:r>
        <w:t xml:space="preserve"> настоящего Порядка.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поддержки.</w:t>
      </w:r>
    </w:p>
    <w:p w:rsidR="00E4721E" w:rsidRDefault="00E4721E">
      <w:pPr>
        <w:pStyle w:val="ConsPlusNormal"/>
        <w:spacing w:before="220"/>
        <w:ind w:firstLine="540"/>
        <w:jc w:val="both"/>
      </w:pPr>
      <w:bookmarkStart w:id="6" w:name="P203"/>
      <w:bookmarkEnd w:id="6"/>
      <w:r>
        <w:t>2.9. К обстоятельствам, влекущим прекращение ежемесячной выплаты на ребенка, относятся: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получение направления в муниципальную образовательную организацию, в том числе в случае, если заявитель отказался от предоставленного места;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достижение ребенком возраста семи лет;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зачисление ребенка в образовательную организацию, реализующую образовательную </w:t>
      </w:r>
      <w:r>
        <w:lastRenderedPageBreak/>
        <w:t>программу начального общего образования;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передача ребенка на полное государственное обеспечение;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вступление в законную силу решения суда об ограничении родительских прав, о лишении родительских прав, об отмене усыновления в отношении родителя (законного представителя) заявителя, являющегося получателем ежемесячной выплаты на ребенка;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перемена места жительства (места пребывания) родителя (законного представителя), совместно проживающего с ребенком, в связи с переездом в другой муниципальный район (городской округ) Ленинградской области либо за пределы Ленинградской области;</w:t>
      </w:r>
    </w:p>
    <w:p w:rsidR="00E4721E" w:rsidRDefault="00E4721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634)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смерть ребенка;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поступление ребенка в негосударственную организацию, реализующую программу дошкольного образования, имеющую лицензию на осуществление образовательной деятельности по образовательным программам дошкольного и общего образования при условии, что размер родительской платы за присмотр и уход за ребенком составляет не более пяти тысяч рублей в месяц.</w:t>
      </w:r>
    </w:p>
    <w:p w:rsidR="00E4721E" w:rsidRDefault="00E4721E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465)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 xml:space="preserve">2.10. Заявитель, которому назначена ежемесячная выплата, обязан в течение 10 рабочих дней с даты возникновения обстоятельств, влекущих за собой прекращение выплаты на ребенка, перечисленных в </w:t>
      </w:r>
      <w:hyperlink w:anchor="P203">
        <w:r>
          <w:rPr>
            <w:color w:val="0000FF"/>
          </w:rPr>
          <w:t>пункте 2.9</w:t>
        </w:r>
      </w:hyperlink>
      <w:r>
        <w:t xml:space="preserve"> настоящего Положения, сообщить в ЛОГКУ "ЦСЗН" о возникновении таких обстоятельств.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Title"/>
        <w:jc w:val="center"/>
        <w:outlineLvl w:val="1"/>
      </w:pPr>
      <w:r>
        <w:t>3. Порядок и условия перечисления денежных средств,</w:t>
      </w:r>
    </w:p>
    <w:p w:rsidR="00E4721E" w:rsidRDefault="00E4721E">
      <w:pPr>
        <w:pStyle w:val="ConsPlusTitle"/>
        <w:jc w:val="center"/>
      </w:pPr>
      <w:r>
        <w:t>предоставляемых в виде ежемесячной выплаты на ребенка</w:t>
      </w:r>
    </w:p>
    <w:p w:rsidR="00E4721E" w:rsidRDefault="00E4721E">
      <w:pPr>
        <w:pStyle w:val="ConsPlusNormal"/>
        <w:ind w:firstLine="540"/>
        <w:jc w:val="both"/>
      </w:pPr>
    </w:p>
    <w:p w:rsidR="00E4721E" w:rsidRDefault="00E4721E">
      <w:pPr>
        <w:pStyle w:val="ConsPlusNormal"/>
        <w:ind w:firstLine="540"/>
        <w:jc w:val="both"/>
      </w:pPr>
      <w:r>
        <w:t>3.1. ЛОГКУ "ЦСЗН" на основании сведений о назначении ежемесячной выплаты на ребенка, включенных в АИС "Соцзащита", ежемесячно формирует списки получателей ежемесячной выплаты на ребенка (далее - получатели) и осуществляет перечисление денежных средств не позднее 30 рабочих дней со дня принятия решения о назначении ежемесячной выплаты на ребенка на текущие счета, открытые в отделениях федеральной почтовой связи или кредитных организациях.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3.2. В течение семи рабочих дней со дня перечисления денежных средств, предоставляемых в виде ежемесячной выплаты на ребенка (далее - денежные средства), на счета получателей, открытые в отделениях федеральной почтовой связи или кредитных организациях, ЛОГКУ "ЦСЗН" вносит в АИС "Соцзащита" сведения о перечислении денежных средств.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3.3. ЛОГКУ "ЦСЗН" осуществляет работу по перечислению денежных средств, недополученных денежных средств, возврату и удержанию излишне выплаченных денежных средств в порядке, установленном ЛОГКУ "ЦСЗН".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3.4. Денежные средства, выплаченные получателям вследствие злоупотребления (представление документов с заведомо неверными сведениями, сокрытие данных, влияющих на право назначения ежемесячной выплаты на ребенка, исчисление ее размера), а также излишне выплаченные денежные средства возвращаются получателями добровольно в течение 30 календарных дней со дня получения соответствующего письменного требования ЛОГКУ "ЦСЗН" с указанием реквизитов счета для возврата, а в случае спора взыскиваются в порядке, установленном законодательством Российской Федерации.</w:t>
      </w:r>
    </w:p>
    <w:p w:rsidR="00E4721E" w:rsidRDefault="00E4721E">
      <w:pPr>
        <w:pStyle w:val="ConsPlusNormal"/>
        <w:spacing w:before="220"/>
        <w:ind w:firstLine="540"/>
        <w:jc w:val="both"/>
      </w:pPr>
      <w:r>
        <w:t>3.5. Денежные средства, необоснованно выплаченные получателям вследствие счетной ошибки ЛОГКУ "ЦСЗН", засчитываются в счет будущей выплаты.</w:t>
      </w:r>
    </w:p>
    <w:p w:rsidR="00E4721E" w:rsidRDefault="00E4721E">
      <w:pPr>
        <w:pStyle w:val="ConsPlusNormal"/>
      </w:pPr>
    </w:p>
    <w:p w:rsidR="00E4721E" w:rsidRDefault="00E4721E">
      <w:pPr>
        <w:pStyle w:val="ConsPlusNormal"/>
      </w:pPr>
    </w:p>
    <w:p w:rsidR="00E4721E" w:rsidRDefault="00E472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7" w:name="_GoBack"/>
      <w:bookmarkEnd w:id="7"/>
    </w:p>
    <w:sectPr w:rsidR="00F00EC1" w:rsidSect="00DA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E"/>
    <w:rsid w:val="00E4721E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8BF5-2AC3-426E-8143-787F585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72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72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28057&amp;dst=100010" TargetMode="External"/><Relationship Id="rId21" Type="http://schemas.openxmlformats.org/officeDocument/2006/relationships/hyperlink" Target="https://login.consultant.ru/link/?req=doc&amp;base=SPB&amp;n=242935&amp;dst=100011" TargetMode="External"/><Relationship Id="rId42" Type="http://schemas.openxmlformats.org/officeDocument/2006/relationships/hyperlink" Target="https://login.consultant.ru/link/?req=doc&amp;base=LAW&amp;n=474024&amp;dst=2360" TargetMode="External"/><Relationship Id="rId47" Type="http://schemas.openxmlformats.org/officeDocument/2006/relationships/hyperlink" Target="https://login.consultant.ru/link/?req=doc&amp;base=SPB&amp;n=269859&amp;dst=100037" TargetMode="External"/><Relationship Id="rId63" Type="http://schemas.openxmlformats.org/officeDocument/2006/relationships/hyperlink" Target="https://login.consultant.ru/link/?req=doc&amp;base=SPB&amp;n=291802&amp;dst=100191" TargetMode="External"/><Relationship Id="rId68" Type="http://schemas.openxmlformats.org/officeDocument/2006/relationships/hyperlink" Target="https://login.consultant.ru/link/?req=doc&amp;base=SPB&amp;n=228057&amp;dst=100012" TargetMode="External"/><Relationship Id="rId7" Type="http://schemas.openxmlformats.org/officeDocument/2006/relationships/hyperlink" Target="https://login.consultant.ru/link/?req=doc&amp;base=SPB&amp;n=242935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53244&amp;dst=100102" TargetMode="External"/><Relationship Id="rId29" Type="http://schemas.openxmlformats.org/officeDocument/2006/relationships/hyperlink" Target="https://login.consultant.ru/link/?req=doc&amp;base=LAW&amp;n=2713" TargetMode="External"/><Relationship Id="rId11" Type="http://schemas.openxmlformats.org/officeDocument/2006/relationships/hyperlink" Target="https://login.consultant.ru/link/?req=doc&amp;base=SPB&amp;n=291802&amp;dst=100040" TargetMode="External"/><Relationship Id="rId24" Type="http://schemas.openxmlformats.org/officeDocument/2006/relationships/hyperlink" Target="https://login.consultant.ru/link/?req=doc&amp;base=SPB&amp;n=228057&amp;dst=100009" TargetMode="External"/><Relationship Id="rId32" Type="http://schemas.openxmlformats.org/officeDocument/2006/relationships/hyperlink" Target="https://login.consultant.ru/link/?req=doc&amp;base=SPB&amp;n=242935&amp;dst=100017" TargetMode="External"/><Relationship Id="rId37" Type="http://schemas.openxmlformats.org/officeDocument/2006/relationships/hyperlink" Target="https://login.consultant.ru/link/?req=doc&amp;base=LAW&amp;n=474024" TargetMode="External"/><Relationship Id="rId40" Type="http://schemas.openxmlformats.org/officeDocument/2006/relationships/hyperlink" Target="https://login.consultant.ru/link/?req=doc&amp;base=SPB&amp;n=242935&amp;dst=100023" TargetMode="External"/><Relationship Id="rId45" Type="http://schemas.openxmlformats.org/officeDocument/2006/relationships/hyperlink" Target="https://login.consultant.ru/link/?req=doc&amp;base=SPB&amp;n=269859&amp;dst=100034" TargetMode="External"/><Relationship Id="rId53" Type="http://schemas.openxmlformats.org/officeDocument/2006/relationships/hyperlink" Target="https://login.consultant.ru/link/?req=doc&amp;base=SPB&amp;n=242935&amp;dst=100079" TargetMode="External"/><Relationship Id="rId58" Type="http://schemas.openxmlformats.org/officeDocument/2006/relationships/hyperlink" Target="https://login.consultant.ru/link/?req=doc&amp;base=SPB&amp;n=291802&amp;dst=100137" TargetMode="External"/><Relationship Id="rId66" Type="http://schemas.openxmlformats.org/officeDocument/2006/relationships/hyperlink" Target="https://login.consultant.ru/link/?req=doc&amp;base=SPB&amp;n=291802&amp;dst=100873" TargetMode="External"/><Relationship Id="rId5" Type="http://schemas.openxmlformats.org/officeDocument/2006/relationships/hyperlink" Target="https://login.consultant.ru/link/?req=doc&amp;base=SPB&amp;n=228057&amp;dst=100005" TargetMode="External"/><Relationship Id="rId61" Type="http://schemas.openxmlformats.org/officeDocument/2006/relationships/hyperlink" Target="https://login.consultant.ru/link/?req=doc&amp;base=SPB&amp;n=291802&amp;dst=100819" TargetMode="External"/><Relationship Id="rId19" Type="http://schemas.openxmlformats.org/officeDocument/2006/relationships/hyperlink" Target="https://login.consultant.ru/link/?req=doc&amp;base=SPB&amp;n=269859&amp;dst=100028" TargetMode="External"/><Relationship Id="rId14" Type="http://schemas.openxmlformats.org/officeDocument/2006/relationships/hyperlink" Target="https://login.consultant.ru/link/?req=doc&amp;base=SPB&amp;n=218471" TargetMode="External"/><Relationship Id="rId22" Type="http://schemas.openxmlformats.org/officeDocument/2006/relationships/hyperlink" Target="https://login.consultant.ru/link/?req=doc&amp;base=SPB&amp;n=260948&amp;dst=100016" TargetMode="External"/><Relationship Id="rId27" Type="http://schemas.openxmlformats.org/officeDocument/2006/relationships/hyperlink" Target="https://login.consultant.ru/link/?req=doc&amp;base=SPB&amp;n=242935&amp;dst=100014" TargetMode="External"/><Relationship Id="rId30" Type="http://schemas.openxmlformats.org/officeDocument/2006/relationships/hyperlink" Target="https://login.consultant.ru/link/?req=doc&amp;base=LAW&amp;n=2713" TargetMode="External"/><Relationship Id="rId35" Type="http://schemas.openxmlformats.org/officeDocument/2006/relationships/hyperlink" Target="https://login.consultant.ru/link/?req=doc&amp;base=SPB&amp;n=269859&amp;dst=100032" TargetMode="External"/><Relationship Id="rId43" Type="http://schemas.openxmlformats.org/officeDocument/2006/relationships/hyperlink" Target="https://login.consultant.ru/link/?req=doc&amp;base=SPB&amp;n=253244&amp;dst=100102" TargetMode="External"/><Relationship Id="rId48" Type="http://schemas.openxmlformats.org/officeDocument/2006/relationships/hyperlink" Target="https://login.consultant.ru/link/?req=doc&amp;base=SPB&amp;n=269859&amp;dst=100039" TargetMode="External"/><Relationship Id="rId56" Type="http://schemas.openxmlformats.org/officeDocument/2006/relationships/hyperlink" Target="https://login.consultant.ru/link/?req=doc&amp;base=SPB&amp;n=292186&amp;dst=100569" TargetMode="External"/><Relationship Id="rId64" Type="http://schemas.openxmlformats.org/officeDocument/2006/relationships/hyperlink" Target="https://login.consultant.ru/link/?req=doc&amp;base=SPB&amp;n=291802&amp;dst=10019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SPB&amp;n=260948&amp;dst=100015" TargetMode="External"/><Relationship Id="rId51" Type="http://schemas.openxmlformats.org/officeDocument/2006/relationships/hyperlink" Target="https://login.consultant.ru/link/?req=doc&amp;base=SPB&amp;n=269859&amp;dst=100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91802&amp;dst=100878" TargetMode="External"/><Relationship Id="rId17" Type="http://schemas.openxmlformats.org/officeDocument/2006/relationships/hyperlink" Target="https://login.consultant.ru/link/?req=doc&amp;base=SPB&amp;n=242935&amp;dst=100005" TargetMode="External"/><Relationship Id="rId25" Type="http://schemas.openxmlformats.org/officeDocument/2006/relationships/hyperlink" Target="https://login.consultant.ru/link/?req=doc&amp;base=SPB&amp;n=292186&amp;dst=100335" TargetMode="External"/><Relationship Id="rId33" Type="http://schemas.openxmlformats.org/officeDocument/2006/relationships/hyperlink" Target="https://login.consultant.ru/link/?req=doc&amp;base=SPB&amp;n=242935&amp;dst=100022" TargetMode="External"/><Relationship Id="rId38" Type="http://schemas.openxmlformats.org/officeDocument/2006/relationships/hyperlink" Target="https://login.consultant.ru/link/?req=doc&amp;base=SPB&amp;n=269859&amp;dst=100033" TargetMode="External"/><Relationship Id="rId46" Type="http://schemas.openxmlformats.org/officeDocument/2006/relationships/hyperlink" Target="https://login.consultant.ru/link/?req=doc&amp;base=LAW&amp;n=165066" TargetMode="External"/><Relationship Id="rId59" Type="http://schemas.openxmlformats.org/officeDocument/2006/relationships/hyperlink" Target="https://login.consultant.ru/link/?req=doc&amp;base=SPB&amp;n=291802&amp;dst=16" TargetMode="External"/><Relationship Id="rId67" Type="http://schemas.openxmlformats.org/officeDocument/2006/relationships/hyperlink" Target="https://login.consultant.ru/link/?req=doc&amp;base=SPB&amp;n=260948&amp;dst=100017" TargetMode="External"/><Relationship Id="rId20" Type="http://schemas.openxmlformats.org/officeDocument/2006/relationships/hyperlink" Target="https://login.consultant.ru/link/?req=doc&amp;base=SPB&amp;n=286636&amp;dst=100023" TargetMode="External"/><Relationship Id="rId41" Type="http://schemas.openxmlformats.org/officeDocument/2006/relationships/hyperlink" Target="https://login.consultant.ru/link/?req=doc&amp;base=LAW&amp;n=474024&amp;dst=2360" TargetMode="External"/><Relationship Id="rId54" Type="http://schemas.openxmlformats.org/officeDocument/2006/relationships/hyperlink" Target="https://login.consultant.ru/link/?req=doc&amp;base=SPB&amp;n=242935&amp;dst=100085" TargetMode="External"/><Relationship Id="rId62" Type="http://schemas.openxmlformats.org/officeDocument/2006/relationships/hyperlink" Target="https://login.consultant.ru/link/?req=doc&amp;base=SPB&amp;n=291802&amp;dst=26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3244&amp;dst=100102" TargetMode="External"/><Relationship Id="rId15" Type="http://schemas.openxmlformats.org/officeDocument/2006/relationships/hyperlink" Target="https://login.consultant.ru/link/?req=doc&amp;base=SPB&amp;n=228057&amp;dst=100005" TargetMode="External"/><Relationship Id="rId23" Type="http://schemas.openxmlformats.org/officeDocument/2006/relationships/hyperlink" Target="https://login.consultant.ru/link/?req=doc&amp;base=SPB&amp;n=228057&amp;dst=100007" TargetMode="External"/><Relationship Id="rId28" Type="http://schemas.openxmlformats.org/officeDocument/2006/relationships/hyperlink" Target="https://login.consultant.ru/link/?req=doc&amp;base=SPB&amp;n=242935&amp;dst=100015" TargetMode="External"/><Relationship Id="rId36" Type="http://schemas.openxmlformats.org/officeDocument/2006/relationships/hyperlink" Target="https://login.consultant.ru/link/?req=doc&amp;base=LAW&amp;n=474024" TargetMode="External"/><Relationship Id="rId49" Type="http://schemas.openxmlformats.org/officeDocument/2006/relationships/hyperlink" Target="https://login.consultant.ru/link/?req=doc&amp;base=SPB&amp;n=286636&amp;dst=100023" TargetMode="External"/><Relationship Id="rId57" Type="http://schemas.openxmlformats.org/officeDocument/2006/relationships/hyperlink" Target="https://login.consultant.ru/link/?req=doc&amp;base=SPB&amp;n=291802&amp;dst=100084" TargetMode="External"/><Relationship Id="rId10" Type="http://schemas.openxmlformats.org/officeDocument/2006/relationships/hyperlink" Target="https://login.consultant.ru/link/?req=doc&amp;base=SPB&amp;n=286636&amp;dst=100023" TargetMode="External"/><Relationship Id="rId31" Type="http://schemas.openxmlformats.org/officeDocument/2006/relationships/hyperlink" Target="https://login.consultant.ru/link/?req=doc&amp;base=LAW&amp;n=359690" TargetMode="External"/><Relationship Id="rId44" Type="http://schemas.openxmlformats.org/officeDocument/2006/relationships/hyperlink" Target="https://login.consultant.ru/link/?req=doc&amp;base=SPB&amp;n=269859&amp;dst=100033" TargetMode="External"/><Relationship Id="rId52" Type="http://schemas.openxmlformats.org/officeDocument/2006/relationships/hyperlink" Target="https://login.consultant.ru/link/?req=doc&amp;base=SPB&amp;n=242935&amp;dst=100028" TargetMode="External"/><Relationship Id="rId60" Type="http://schemas.openxmlformats.org/officeDocument/2006/relationships/hyperlink" Target="https://login.consultant.ru/link/?req=doc&amp;base=SPB&amp;n=291802&amp;dst=100874" TargetMode="External"/><Relationship Id="rId65" Type="http://schemas.openxmlformats.org/officeDocument/2006/relationships/hyperlink" Target="https://login.consultant.ru/link/?req=doc&amp;base=SPB&amp;n=291802&amp;dst=10087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69859&amp;dst=100028" TargetMode="External"/><Relationship Id="rId13" Type="http://schemas.openxmlformats.org/officeDocument/2006/relationships/hyperlink" Target="https://login.consultant.ru/link/?req=doc&amp;base=SPB&amp;n=291802&amp;dst=100880" TargetMode="External"/><Relationship Id="rId18" Type="http://schemas.openxmlformats.org/officeDocument/2006/relationships/hyperlink" Target="https://login.consultant.ru/link/?req=doc&amp;base=SPB&amp;n=260948&amp;dst=100015" TargetMode="External"/><Relationship Id="rId39" Type="http://schemas.openxmlformats.org/officeDocument/2006/relationships/hyperlink" Target="https://login.consultant.ru/link/?req=doc&amp;base=SPB&amp;n=269859&amp;dst=100033" TargetMode="External"/><Relationship Id="rId34" Type="http://schemas.openxmlformats.org/officeDocument/2006/relationships/hyperlink" Target="https://login.consultant.ru/link/?req=doc&amp;base=SPB&amp;n=269859&amp;dst=100030" TargetMode="External"/><Relationship Id="rId50" Type="http://schemas.openxmlformats.org/officeDocument/2006/relationships/hyperlink" Target="https://login.consultant.ru/link/?req=doc&amp;base=SPB&amp;n=286636&amp;dst=100023" TargetMode="External"/><Relationship Id="rId55" Type="http://schemas.openxmlformats.org/officeDocument/2006/relationships/hyperlink" Target="https://login.consultant.ru/link/?req=doc&amp;base=SPB&amp;n=242935&amp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2024-05-29T08:59:00Z</dcterms:created>
  <dcterms:modified xsi:type="dcterms:W3CDTF">2024-05-29T09:01:00Z</dcterms:modified>
</cp:coreProperties>
</file>