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916" w:rsidRDefault="00BA0916" w:rsidP="00BA0916">
      <w:pPr>
        <w:autoSpaceDE w:val="0"/>
        <w:autoSpaceDN w:val="0"/>
        <w:ind w:firstLine="567"/>
        <w:jc w:val="center"/>
        <w:rPr>
          <w:rFonts w:ascii="Times New Roman" w:hAnsi="Times New Roman" w:cs="Times New Roman"/>
          <w:b/>
          <w:bCs/>
          <w:sz w:val="24"/>
          <w:szCs w:val="24"/>
        </w:rPr>
      </w:pPr>
      <w:r>
        <w:rPr>
          <w:rFonts w:ascii="Times New Roman" w:hAnsi="Times New Roman" w:cs="Times New Roman"/>
          <w:b/>
          <w:bCs/>
          <w:sz w:val="24"/>
          <w:szCs w:val="24"/>
        </w:rPr>
        <w:t>Изменения в законодательстве об образовании</w:t>
      </w:r>
    </w:p>
    <w:p w:rsidR="00BA0916" w:rsidRDefault="00BA0916" w:rsidP="00BA0916">
      <w:pPr>
        <w:autoSpaceDE w:val="0"/>
        <w:autoSpaceDN w:val="0"/>
        <w:ind w:firstLine="567"/>
        <w:jc w:val="center"/>
        <w:rPr>
          <w:rFonts w:ascii="Times New Roman" w:hAnsi="Times New Roman" w:cs="Times New Roman"/>
          <w:b/>
          <w:bCs/>
          <w:sz w:val="24"/>
          <w:szCs w:val="24"/>
        </w:rPr>
      </w:pPr>
      <w:r>
        <w:rPr>
          <w:rFonts w:ascii="Times New Roman" w:hAnsi="Times New Roman" w:cs="Times New Roman"/>
          <w:b/>
          <w:bCs/>
          <w:sz w:val="24"/>
          <w:szCs w:val="24"/>
        </w:rPr>
        <w:t>Октябрь 2024 года</w:t>
      </w:r>
      <w:bookmarkStart w:id="0" w:name="_GoBack"/>
      <w:bookmarkEnd w:id="0"/>
    </w:p>
    <w:p w:rsidR="00BA0916" w:rsidRDefault="00BA0916" w:rsidP="005E5F28">
      <w:pPr>
        <w:autoSpaceDE w:val="0"/>
        <w:autoSpaceDN w:val="0"/>
        <w:ind w:firstLine="567"/>
        <w:jc w:val="both"/>
        <w:rPr>
          <w:rFonts w:ascii="Times New Roman" w:hAnsi="Times New Roman" w:cs="Times New Roman"/>
          <w:b/>
          <w:bCs/>
          <w:sz w:val="24"/>
          <w:szCs w:val="24"/>
        </w:rPr>
      </w:pPr>
    </w:p>
    <w:p w:rsidR="005E5F28" w:rsidRDefault="005E5F28" w:rsidP="005E5F28">
      <w:pPr>
        <w:autoSpaceDE w:val="0"/>
        <w:autoSpaceDN w:val="0"/>
        <w:ind w:firstLine="567"/>
        <w:jc w:val="both"/>
        <w:rPr>
          <w:rFonts w:ascii="Times New Roman" w:hAnsi="Times New Roman" w:cs="Times New Roman"/>
          <w:sz w:val="24"/>
          <w:szCs w:val="24"/>
        </w:rPr>
      </w:pPr>
      <w:r>
        <w:rPr>
          <w:rFonts w:ascii="Times New Roman" w:hAnsi="Times New Roman" w:cs="Times New Roman"/>
          <w:b/>
          <w:bCs/>
          <w:sz w:val="24"/>
          <w:szCs w:val="24"/>
        </w:rPr>
        <w:t>1. Педагогам образовательных организаций направлена памятка по профилактике острой респираторной вирусной инфекции, в том числе COVID-19</w:t>
      </w:r>
      <w:r>
        <w:rPr>
          <w:rFonts w:ascii="Times New Roman" w:hAnsi="Times New Roman" w:cs="Times New Roman"/>
          <w:b/>
          <w:bCs/>
          <w:color w:val="FF0000"/>
          <w:sz w:val="24"/>
          <w:szCs w:val="24"/>
        </w:rPr>
        <w:t xml:space="preserve">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9" name="Рисунок 9"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7"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Минздрава России от 27.08.2024 N 15-2/3664</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 xml:space="preserve">&lt;О направлении памятки по профилактике острой респираторной вирусной инфекции, в том числе новой </w:t>
            </w:r>
            <w:proofErr w:type="spellStart"/>
            <w:r>
              <w:rPr>
                <w:rFonts w:ascii="Times New Roman" w:hAnsi="Times New Roman" w:cs="Times New Roman"/>
                <w:sz w:val="24"/>
                <w:szCs w:val="24"/>
              </w:rPr>
              <w:t>коронавирусной</w:t>
            </w:r>
            <w:proofErr w:type="spellEnd"/>
            <w:r>
              <w:rPr>
                <w:rFonts w:ascii="Times New Roman" w:hAnsi="Times New Roman" w:cs="Times New Roman"/>
                <w:sz w:val="24"/>
                <w:szCs w:val="24"/>
              </w:rPr>
              <w:t xml:space="preserve"> инфекции (COVID-19)&gt;</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Необходимо обеспечить проведение следующих профилактических мероприятий:</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обращать внимание на состояние здоровья детей в течение всего времени нахождения ребенка в образовательной организации;</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при проведении различных мероприятий в образовательной организации следить за соблюдением детьми социальной дистанции;</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во время приема пищи детьми также необходимо обеспечить соблюдение социальной дистанции и следить за гигиеной (недопустимо пользование одними и теми же столовыми приборами разными детьми);</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обеспечить регулярное проветривание помещений, в которых планируется нахождение обучающихся, и пр.</w:t>
      </w:r>
    </w:p>
    <w:p w:rsidR="005E5F28" w:rsidRDefault="005E5F28" w:rsidP="005E5F28">
      <w:pPr>
        <w:autoSpaceDE w:val="0"/>
        <w:autoSpaceDN w:val="0"/>
        <w:spacing w:before="220"/>
        <w:ind w:firstLine="567"/>
        <w:jc w:val="both"/>
        <w:rPr>
          <w:rFonts w:ascii="Times New Roman" w:hAnsi="Times New Roman" w:cs="Times New Roman"/>
          <w:sz w:val="24"/>
          <w:szCs w:val="24"/>
        </w:rPr>
      </w:pPr>
    </w:p>
    <w:p w:rsidR="005E5F28" w:rsidRDefault="005E5F28" w:rsidP="005E5F28">
      <w:pPr>
        <w:autoSpaceDE w:val="0"/>
        <w:autoSpaceDN w:val="0"/>
        <w:ind w:firstLine="567"/>
        <w:jc w:val="both"/>
        <w:rPr>
          <w:rFonts w:ascii="Times New Roman" w:hAnsi="Times New Roman" w:cs="Times New Roman"/>
          <w:sz w:val="24"/>
          <w:szCs w:val="24"/>
        </w:rPr>
      </w:pPr>
      <w:r>
        <w:rPr>
          <w:rFonts w:ascii="Times New Roman" w:hAnsi="Times New Roman" w:cs="Times New Roman"/>
          <w:b/>
          <w:bCs/>
          <w:sz w:val="24"/>
          <w:szCs w:val="24"/>
        </w:rPr>
        <w:t xml:space="preserve">2. Разработаны методические рекомендации по безопасному для здоровья детей и подростков использованию мобильного телефона и интерактивных панелей в образовательном процессе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8" name="Рисунок 8"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8"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Минздрава России от 28.08.2024 N 15-2/3679</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&lt;О направлении методических рекомендаций по безопасному для здоровья детей и подростков использованию мобильного телефона и интерактивных панелей в образовательном процессе&gt;</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В документе описаны факторы неблагоприятного воздействия мобильного телефона на здоровье и самочувствие детей и подростков, а также изложены рекомендации по безопасным способам и режимам использования мобильного телефона.</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xml:space="preserve">Рекомендации предназначены для врачей и среднего медицинского персонала отделений медицинской помощи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образовательных организаций, руководителей образовательных организаций, педагогов и родителей.</w:t>
      </w:r>
    </w:p>
    <w:p w:rsidR="005E5F28" w:rsidRDefault="005E5F28" w:rsidP="005E5F28">
      <w:pPr>
        <w:autoSpaceDE w:val="0"/>
        <w:autoSpaceDN w:val="0"/>
        <w:ind w:firstLine="567"/>
        <w:jc w:val="both"/>
        <w:rPr>
          <w:rFonts w:ascii="Times New Roman" w:hAnsi="Times New Roman" w:cs="Times New Roman"/>
          <w:b/>
          <w:bCs/>
          <w:sz w:val="24"/>
          <w:szCs w:val="24"/>
        </w:rPr>
      </w:pPr>
    </w:p>
    <w:p w:rsidR="005E5F28" w:rsidRDefault="005E5F28" w:rsidP="005E5F28">
      <w:pPr>
        <w:autoSpaceDE w:val="0"/>
        <w:autoSpaceDN w:val="0"/>
        <w:ind w:firstLine="567"/>
        <w:jc w:val="both"/>
        <w:rPr>
          <w:rFonts w:ascii="Times New Roman" w:hAnsi="Times New Roman" w:cs="Times New Roman"/>
          <w:b/>
          <w:bCs/>
          <w:sz w:val="24"/>
          <w:szCs w:val="24"/>
        </w:rPr>
      </w:pPr>
    </w:p>
    <w:p w:rsidR="005E5F28" w:rsidRDefault="005E5F28" w:rsidP="005E5F28">
      <w:pPr>
        <w:autoSpaceDE w:val="0"/>
        <w:autoSpaceDN w:val="0"/>
        <w:ind w:firstLine="567"/>
        <w:jc w:val="both"/>
        <w:rPr>
          <w:rFonts w:ascii="Times New Roman" w:hAnsi="Times New Roman" w:cs="Times New Roman"/>
          <w:sz w:val="24"/>
          <w:szCs w:val="24"/>
        </w:rPr>
      </w:pPr>
      <w:r>
        <w:rPr>
          <w:rFonts w:ascii="Times New Roman" w:hAnsi="Times New Roman" w:cs="Times New Roman"/>
          <w:b/>
          <w:bCs/>
          <w:sz w:val="24"/>
          <w:szCs w:val="24"/>
        </w:rPr>
        <w:t xml:space="preserve">3. Представлены рекомендации по профилактике развития и прогрессирования близорукости </w:t>
      </w:r>
      <w:proofErr w:type="gramStart"/>
      <w:r>
        <w:rPr>
          <w:rFonts w:ascii="Times New Roman" w:hAnsi="Times New Roman" w:cs="Times New Roman"/>
          <w:b/>
          <w:bCs/>
          <w:sz w:val="24"/>
          <w:szCs w:val="24"/>
        </w:rPr>
        <w:t>среди</w:t>
      </w:r>
      <w:proofErr w:type="gramEnd"/>
      <w:r>
        <w:rPr>
          <w:rFonts w:ascii="Times New Roman" w:hAnsi="Times New Roman" w:cs="Times New Roman"/>
          <w:b/>
          <w:bCs/>
          <w:sz w:val="24"/>
          <w:szCs w:val="24"/>
        </w:rPr>
        <w:t xml:space="preserve"> обучающихся в общеобразовательных организациях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7" name="Рисунок 7"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9"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Минздрава России от 28.08.2024 N 15-2/3680</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 xml:space="preserve">&lt;О направлении методических рекомендаций по профилактике развития и прогрессирования близорукости </w:t>
            </w:r>
            <w:proofErr w:type="gramStart"/>
            <w:r>
              <w:rPr>
                <w:rFonts w:ascii="Times New Roman" w:hAnsi="Times New Roman" w:cs="Times New Roman"/>
                <w:sz w:val="24"/>
                <w:szCs w:val="24"/>
              </w:rPr>
              <w:t>среди</w:t>
            </w:r>
            <w:proofErr w:type="gramEnd"/>
            <w:r>
              <w:rPr>
                <w:rFonts w:ascii="Times New Roman" w:hAnsi="Times New Roman" w:cs="Times New Roman"/>
                <w:sz w:val="24"/>
                <w:szCs w:val="24"/>
              </w:rPr>
              <w:t xml:space="preserve"> обучающихся в общеобразовательных организациях&gt;</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Документ содержит научно-методические материалы по профилактике развития и прогрессирования близорукости у обучающихся и предназначен для специалистов, оказывающих медицинскую помощь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а также для педагогических работников.</w:t>
      </w:r>
    </w:p>
    <w:p w:rsidR="005E5F28" w:rsidRDefault="005E5F28" w:rsidP="005E5F28">
      <w:pPr>
        <w:ind w:firstLine="567"/>
        <w:rPr>
          <w:rFonts w:ascii="Times New Roman" w:hAnsi="Times New Roman" w:cs="Times New Roman"/>
          <w:sz w:val="24"/>
          <w:szCs w:val="24"/>
        </w:rPr>
      </w:pPr>
    </w:p>
    <w:p w:rsidR="005E5F28" w:rsidRDefault="005E5F28" w:rsidP="005E5F28">
      <w:pPr>
        <w:autoSpaceDE w:val="0"/>
        <w:autoSpaceDN w:val="0"/>
        <w:ind w:firstLine="567"/>
        <w:jc w:val="both"/>
        <w:rPr>
          <w:rFonts w:ascii="Times New Roman" w:hAnsi="Times New Roman" w:cs="Times New Roman"/>
          <w:sz w:val="24"/>
          <w:szCs w:val="24"/>
        </w:rPr>
      </w:pPr>
      <w:r>
        <w:rPr>
          <w:rFonts w:ascii="Times New Roman" w:hAnsi="Times New Roman" w:cs="Times New Roman"/>
          <w:b/>
          <w:bCs/>
          <w:sz w:val="24"/>
          <w:szCs w:val="24"/>
        </w:rPr>
        <w:t xml:space="preserve">4. </w:t>
      </w:r>
      <w:proofErr w:type="spellStart"/>
      <w:r>
        <w:rPr>
          <w:rFonts w:ascii="Times New Roman" w:hAnsi="Times New Roman" w:cs="Times New Roman"/>
          <w:b/>
          <w:bCs/>
          <w:sz w:val="24"/>
          <w:szCs w:val="24"/>
        </w:rPr>
        <w:t>Рособрнадзор</w:t>
      </w:r>
      <w:proofErr w:type="spellEnd"/>
      <w:r>
        <w:rPr>
          <w:rFonts w:ascii="Times New Roman" w:hAnsi="Times New Roman" w:cs="Times New Roman"/>
          <w:b/>
          <w:bCs/>
          <w:sz w:val="24"/>
          <w:szCs w:val="24"/>
        </w:rPr>
        <w:t xml:space="preserve"> информирует об актуализации перечня обязательных требований, оценка соблюдения которых осуществляется в рамках федерального государственного контроля (надзора) в сфере образования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6" name="Рисунок 6"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10"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от 19.09.2024 N 07-1160</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&lt;Об актуализации перечня обязательных требований, оценка соблюдения которых осуществляется в рамках федерального государственного контроля (надзора) в сфере образования&gt;</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20"/>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Так, сообщается, что с 1 сентября 2024 года применяются актуализированные акты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по вопросам порядка замещения должностей педагогических работников, относящихся к профессорско-преподавательскому составу, перехода обучающихся по образовательным программам СПО и высшего образования с платного обучения на бесплатное, структуры официального сайта образовательной организации в сети "Интернет".</w:t>
      </w:r>
      <w:proofErr w:type="gramEnd"/>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xml:space="preserve">Перечень нормативных правовых актов (их отдельных положений), содержащих обязательные требования, оценка соблюдения которых осуществляется в рамках федерального государственного контроля (надзора) в сфере образования, размещен на официальном сайте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в сети "Интернет" (</w:t>
      </w:r>
      <w:hyperlink r:id="rId11" w:history="1">
        <w:r>
          <w:rPr>
            <w:rStyle w:val="a4"/>
            <w:rFonts w:ascii="Times New Roman" w:hAnsi="Times New Roman" w:cs="Times New Roman"/>
            <w:sz w:val="24"/>
            <w:szCs w:val="24"/>
          </w:rPr>
          <w:t>https://obrnadzor.gov.ru/gosudarstvennye-uslugi-i-funkczii/7701537808-gosfunction/acts_list/</w:t>
        </w:r>
      </w:hyperlink>
      <w:r>
        <w:rPr>
          <w:rFonts w:ascii="Times New Roman" w:hAnsi="Times New Roman" w:cs="Times New Roman"/>
          <w:sz w:val="24"/>
          <w:szCs w:val="24"/>
        </w:rPr>
        <w:t>).</w:t>
      </w:r>
    </w:p>
    <w:p w:rsidR="005E5F28" w:rsidRDefault="005E5F28" w:rsidP="005E5F28">
      <w:pPr>
        <w:ind w:firstLine="567"/>
        <w:rPr>
          <w:rFonts w:ascii="Times New Roman" w:hAnsi="Times New Roman" w:cs="Times New Roman"/>
          <w:sz w:val="24"/>
          <w:szCs w:val="24"/>
        </w:rPr>
      </w:pPr>
    </w:p>
    <w:p w:rsidR="005E5F28" w:rsidRDefault="005E5F28" w:rsidP="005E5F28">
      <w:pPr>
        <w:autoSpaceDE w:val="0"/>
        <w:autoSpaceDN w:val="0"/>
        <w:ind w:firstLine="567"/>
        <w:jc w:val="both"/>
        <w:rPr>
          <w:rFonts w:ascii="Times New Roman" w:hAnsi="Times New Roman" w:cs="Times New Roman"/>
          <w:color w:val="FF0000"/>
          <w:sz w:val="24"/>
          <w:szCs w:val="24"/>
        </w:rPr>
      </w:pPr>
      <w:r>
        <w:rPr>
          <w:rFonts w:ascii="Times New Roman" w:hAnsi="Times New Roman" w:cs="Times New Roman"/>
          <w:b/>
          <w:bCs/>
          <w:sz w:val="24"/>
          <w:szCs w:val="24"/>
        </w:rPr>
        <w:t xml:space="preserve">5. </w:t>
      </w:r>
      <w:proofErr w:type="spellStart"/>
      <w:r>
        <w:rPr>
          <w:rFonts w:ascii="Times New Roman" w:hAnsi="Times New Roman" w:cs="Times New Roman"/>
          <w:b/>
          <w:bCs/>
          <w:sz w:val="24"/>
          <w:szCs w:val="24"/>
        </w:rPr>
        <w:t>Рособрнадзор</w:t>
      </w:r>
      <w:proofErr w:type="spellEnd"/>
      <w:r>
        <w:rPr>
          <w:rFonts w:ascii="Times New Roman" w:hAnsi="Times New Roman" w:cs="Times New Roman"/>
          <w:b/>
          <w:bCs/>
          <w:sz w:val="24"/>
          <w:szCs w:val="24"/>
        </w:rPr>
        <w:t xml:space="preserve"> информирует о проведении профилактического визита и консультирования в отношении контролируемых лиц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5" name="Рисунок 5"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12"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от 23.09.2024 N 07-1176</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&lt;О проведении профилактических мероприятий в отношении контролируемых лиц, в том числе профилактический визит, консультирование&gt;</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xml:space="preserve">Подать заявление на проведение профилактического визита или консультирования можно через Единый портал </w:t>
      </w:r>
      <w:proofErr w:type="spellStart"/>
      <w:r>
        <w:rPr>
          <w:rFonts w:ascii="Times New Roman" w:hAnsi="Times New Roman" w:cs="Times New Roman"/>
          <w:sz w:val="24"/>
          <w:szCs w:val="24"/>
        </w:rPr>
        <w:t>госуслуг</w:t>
      </w:r>
      <w:proofErr w:type="spellEnd"/>
      <w:r>
        <w:rPr>
          <w:rFonts w:ascii="Times New Roman" w:hAnsi="Times New Roman" w:cs="Times New Roman"/>
          <w:sz w:val="24"/>
          <w:szCs w:val="24"/>
        </w:rPr>
        <w:t xml:space="preserve">, а также путем направления соответствующего заявления на адрес электронной почты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w:t>
      </w:r>
      <w:hyperlink r:id="rId13" w:history="1">
        <w:r>
          <w:rPr>
            <w:rStyle w:val="a4"/>
            <w:rFonts w:ascii="Times New Roman" w:hAnsi="Times New Roman" w:cs="Times New Roman"/>
            <w:sz w:val="24"/>
            <w:szCs w:val="24"/>
          </w:rPr>
          <w:t>dep07@obrnadzor.gov.ru</w:t>
        </w:r>
      </w:hyperlink>
      <w:r>
        <w:rPr>
          <w:rFonts w:ascii="Times New Roman" w:hAnsi="Times New Roman" w:cs="Times New Roman"/>
          <w:sz w:val="24"/>
          <w:szCs w:val="24"/>
        </w:rPr>
        <w:t>.</w:t>
      </w:r>
    </w:p>
    <w:p w:rsidR="005E5F28" w:rsidRDefault="005E5F28" w:rsidP="005E5F28">
      <w:pPr>
        <w:autoSpaceDE w:val="0"/>
        <w:autoSpaceDN w:val="0"/>
        <w:spacing w:before="220"/>
        <w:ind w:firstLine="567"/>
        <w:jc w:val="both"/>
        <w:rPr>
          <w:rFonts w:ascii="Times New Roman" w:hAnsi="Times New Roman" w:cs="Times New Roman"/>
          <w:sz w:val="24"/>
          <w:szCs w:val="24"/>
        </w:rPr>
      </w:pPr>
      <w:r>
        <w:rPr>
          <w:rFonts w:ascii="Times New Roman" w:hAnsi="Times New Roman" w:cs="Times New Roman"/>
          <w:sz w:val="24"/>
          <w:szCs w:val="24"/>
        </w:rPr>
        <w:t xml:space="preserve">Ознакомиться с информацией о проведении профилактического визита или консультирования можно на сайте </w:t>
      </w:r>
      <w:proofErr w:type="spellStart"/>
      <w:r>
        <w:rPr>
          <w:rFonts w:ascii="Times New Roman" w:hAnsi="Times New Roman" w:cs="Times New Roman"/>
          <w:sz w:val="24"/>
          <w:szCs w:val="24"/>
        </w:rPr>
        <w:t>Рособрнадзора</w:t>
      </w:r>
      <w:proofErr w:type="spellEnd"/>
      <w:r>
        <w:rPr>
          <w:rFonts w:ascii="Times New Roman" w:hAnsi="Times New Roman" w:cs="Times New Roman"/>
          <w:sz w:val="24"/>
          <w:szCs w:val="24"/>
        </w:rPr>
        <w:t xml:space="preserve"> в разделе "Профилактика нарушений обязательных требований" (</w:t>
      </w:r>
      <w:hyperlink r:id="rId14" w:history="1">
        <w:r>
          <w:rPr>
            <w:rStyle w:val="a4"/>
            <w:rFonts w:ascii="Times New Roman" w:hAnsi="Times New Roman" w:cs="Times New Roman"/>
            <w:sz w:val="24"/>
            <w:szCs w:val="24"/>
          </w:rPr>
          <w:t>https://obrnadzor.gov.ru/gosudarstvennye-uslugi-i-funkczii/7701537808-gosfunction/profilaktika-narushenij-obyazatelnyh-trebovanij/</w:t>
        </w:r>
      </w:hyperlink>
      <w:r>
        <w:rPr>
          <w:rFonts w:ascii="Times New Roman" w:hAnsi="Times New Roman" w:cs="Times New Roman"/>
          <w:sz w:val="24"/>
          <w:szCs w:val="24"/>
        </w:rPr>
        <w:t>).</w:t>
      </w:r>
    </w:p>
    <w:p w:rsidR="005E5F28" w:rsidRDefault="005E5F28" w:rsidP="005E5F28">
      <w:pPr>
        <w:autoSpaceDE w:val="0"/>
        <w:autoSpaceDN w:val="0"/>
        <w:spacing w:before="220"/>
        <w:ind w:firstLine="567"/>
        <w:jc w:val="both"/>
        <w:rPr>
          <w:rFonts w:ascii="Times New Roman" w:hAnsi="Times New Roman" w:cs="Times New Roman"/>
          <w:sz w:val="24"/>
          <w:szCs w:val="24"/>
        </w:rPr>
      </w:pPr>
    </w:p>
    <w:p w:rsidR="005E5F28" w:rsidRDefault="005E5F28" w:rsidP="005E5F28">
      <w:pPr>
        <w:autoSpaceDE w:val="0"/>
        <w:autoSpaceDN w:val="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6. Принято решение о создании Всероссийского родительского комитета (совета) при Министерстве просвещения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4" name="Рисунок 4"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BA0916">
            <w:pPr>
              <w:autoSpaceDE w:val="0"/>
              <w:autoSpaceDN w:val="0"/>
              <w:ind w:firstLine="567"/>
              <w:rPr>
                <w:rFonts w:ascii="Times New Roman" w:hAnsi="Times New Roman" w:cs="Times New Roman"/>
                <w:sz w:val="24"/>
                <w:szCs w:val="24"/>
              </w:rPr>
            </w:pPr>
            <w:hyperlink r:id="rId15" w:history="1">
              <w:r w:rsidR="005E5F28">
                <w:rPr>
                  <w:rStyle w:val="a4"/>
                  <w:rFonts w:ascii="Times New Roman" w:hAnsi="Times New Roman" w:cs="Times New Roman"/>
                  <w:sz w:val="24"/>
                  <w:szCs w:val="24"/>
                </w:rPr>
                <w:t>Приказ</w:t>
              </w:r>
            </w:hyperlink>
            <w:r w:rsidR="005E5F28">
              <w:rPr>
                <w:rFonts w:ascii="Times New Roman" w:hAnsi="Times New Roman" w:cs="Times New Roman"/>
                <w:sz w:val="24"/>
                <w:szCs w:val="24"/>
              </w:rPr>
              <w:t xml:space="preserve"> </w:t>
            </w:r>
            <w:proofErr w:type="spellStart"/>
            <w:r w:rsidR="005E5F28">
              <w:rPr>
                <w:rFonts w:ascii="Times New Roman" w:hAnsi="Times New Roman" w:cs="Times New Roman"/>
                <w:sz w:val="24"/>
                <w:szCs w:val="24"/>
              </w:rPr>
              <w:t>Минпросвещения</w:t>
            </w:r>
            <w:proofErr w:type="spellEnd"/>
            <w:r w:rsidR="005E5F28">
              <w:rPr>
                <w:rFonts w:ascii="Times New Roman" w:hAnsi="Times New Roman" w:cs="Times New Roman"/>
                <w:sz w:val="24"/>
                <w:szCs w:val="24"/>
              </w:rPr>
              <w:t xml:space="preserve"> России от 16.09.2024 N 640</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"О Всероссийском родительском комитете (совете) при Министерстве просвещения Российской Федерации"</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40"/>
        <w:ind w:firstLine="567"/>
        <w:jc w:val="both"/>
        <w:rPr>
          <w:rFonts w:ascii="Times New Roman" w:hAnsi="Times New Roman" w:cs="Times New Roman"/>
          <w:sz w:val="24"/>
          <w:szCs w:val="24"/>
        </w:rPr>
      </w:pPr>
      <w:r>
        <w:rPr>
          <w:rFonts w:ascii="Times New Roman" w:hAnsi="Times New Roman" w:cs="Times New Roman"/>
          <w:sz w:val="24"/>
          <w:szCs w:val="24"/>
        </w:rPr>
        <w:t xml:space="preserve">Комитет создается в целях формирования единого воспитательного пространства, объединения усилий родительской общественности, госорганов и общественных </w:t>
      </w:r>
      <w:r>
        <w:rPr>
          <w:rFonts w:ascii="Times New Roman" w:hAnsi="Times New Roman" w:cs="Times New Roman"/>
          <w:sz w:val="24"/>
          <w:szCs w:val="24"/>
        </w:rPr>
        <w:lastRenderedPageBreak/>
        <w:t>институтов по вопросам воспитания и обучения, а также для рассмотрения вопросов развития деятельности родительских сообществ в регионах.</w:t>
      </w:r>
    </w:p>
    <w:p w:rsidR="005E5F28" w:rsidRDefault="005E5F28" w:rsidP="005E5F28"/>
    <w:p w:rsidR="005E5F28" w:rsidRDefault="005E5F28" w:rsidP="005E5F28">
      <w:pPr>
        <w:autoSpaceDE w:val="0"/>
        <w:autoSpaceDN w:val="0"/>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7. </w:t>
      </w:r>
      <w:proofErr w:type="spellStart"/>
      <w:r>
        <w:rPr>
          <w:rFonts w:ascii="Times New Roman" w:hAnsi="Times New Roman" w:cs="Times New Roman"/>
          <w:b/>
          <w:bCs/>
          <w:sz w:val="24"/>
          <w:szCs w:val="24"/>
        </w:rPr>
        <w:t>Минпросвещения</w:t>
      </w:r>
      <w:proofErr w:type="spellEnd"/>
      <w:r>
        <w:rPr>
          <w:rFonts w:ascii="Times New Roman" w:hAnsi="Times New Roman" w:cs="Times New Roman"/>
          <w:b/>
          <w:bCs/>
          <w:sz w:val="24"/>
          <w:szCs w:val="24"/>
        </w:rPr>
        <w:t xml:space="preserve">: в образовательной организации должен быть создан совет родителей, мнение которого должно учитываться при принятии мер дисциплинарного взыскания </w:t>
      </w:r>
    </w:p>
    <w:p w:rsidR="005E5F28" w:rsidRDefault="005E5F28" w:rsidP="005E5F28">
      <w:pPr>
        <w:autoSpaceDE w:val="0"/>
        <w:autoSpaceDN w:val="0"/>
        <w:ind w:firstLine="567"/>
        <w:jc w:val="both"/>
        <w:rPr>
          <w:rFonts w:ascii="Times New Roman" w:hAnsi="Times New Roman" w:cs="Times New Roman"/>
          <w:b/>
          <w:bCs/>
          <w:sz w:val="24"/>
          <w:szCs w:val="24"/>
        </w:rPr>
      </w:pP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3" name="Рисунок 3"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16"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России от 02.09.2024 N 03-ПГ-МП-40126</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"О рассмотрении обращения"</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40"/>
        <w:ind w:firstLine="567"/>
        <w:jc w:val="both"/>
        <w:rPr>
          <w:rFonts w:ascii="Times New Roman" w:hAnsi="Times New Roman" w:cs="Times New Roman"/>
          <w:sz w:val="24"/>
          <w:szCs w:val="24"/>
        </w:rPr>
      </w:pPr>
      <w:r>
        <w:rPr>
          <w:rFonts w:ascii="Times New Roman" w:hAnsi="Times New Roman" w:cs="Times New Roman"/>
          <w:sz w:val="24"/>
          <w:szCs w:val="24"/>
        </w:rPr>
        <w:t xml:space="preserve">Сообщается, что в соответствии с пунктом 6 приказа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от 15 марта 2013 г. N 185 при выборе меры дисциплинарного взыскания образовательная организация должна учитывать мнение советов обучающихся, представительных органов обучающихся, советов родителей (законных представителей) несовершеннолетних обучающихся. Данное положение предполагает учет мнения всех вышеназванных коллегиальных органов образовательной организации.</w:t>
      </w:r>
    </w:p>
    <w:p w:rsidR="005E5F28" w:rsidRDefault="005E5F28" w:rsidP="005E5F28">
      <w:pPr>
        <w:autoSpaceDE w:val="0"/>
        <w:autoSpaceDN w:val="0"/>
        <w:spacing w:before="240"/>
        <w:ind w:firstLine="567"/>
        <w:jc w:val="both"/>
        <w:rPr>
          <w:rFonts w:ascii="Times New Roman" w:hAnsi="Times New Roman" w:cs="Times New Roman"/>
          <w:sz w:val="24"/>
          <w:szCs w:val="24"/>
        </w:rPr>
      </w:pPr>
      <w:r>
        <w:rPr>
          <w:rFonts w:ascii="Times New Roman" w:hAnsi="Times New Roman" w:cs="Times New Roman"/>
          <w:sz w:val="24"/>
          <w:szCs w:val="24"/>
        </w:rPr>
        <w:t>Кроме того, статья 43 Закона об образовании содержит указание на необходимость учета мнения советов родителей при выборе меры дисциплинарного взыскания, причем учитывать такое мнение необходимо в отношении обучающихся любого возраста.</w:t>
      </w:r>
    </w:p>
    <w:p w:rsidR="005E5F28" w:rsidRDefault="005E5F28" w:rsidP="005E5F28"/>
    <w:p w:rsidR="005E5F28" w:rsidRDefault="005E5F28" w:rsidP="005E5F28">
      <w:pPr>
        <w:autoSpaceDE w:val="0"/>
        <w:autoSpaceDN w:val="0"/>
        <w:ind w:firstLine="567"/>
        <w:jc w:val="both"/>
        <w:rPr>
          <w:rFonts w:ascii="Times New Roman" w:hAnsi="Times New Roman" w:cs="Times New Roman"/>
          <w:color w:val="FF0000"/>
          <w:sz w:val="24"/>
          <w:szCs w:val="24"/>
        </w:rPr>
      </w:pPr>
      <w:r>
        <w:rPr>
          <w:rFonts w:ascii="Times New Roman" w:hAnsi="Times New Roman" w:cs="Times New Roman"/>
          <w:b/>
          <w:bCs/>
          <w:sz w:val="24"/>
          <w:szCs w:val="24"/>
        </w:rPr>
        <w:t xml:space="preserve">8. Прекращение производства по делу об административном правонарушении, мотивированное одним лишь отсутствием в протоколе подписи составившего его должностного лица, расходится с обязанностью государства охранять права потерпевших </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2" name="Рисунок 2"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BA0916">
            <w:pPr>
              <w:autoSpaceDE w:val="0"/>
              <w:autoSpaceDN w:val="0"/>
              <w:ind w:firstLine="567"/>
              <w:rPr>
                <w:rFonts w:ascii="Times New Roman" w:hAnsi="Times New Roman" w:cs="Times New Roman"/>
                <w:sz w:val="24"/>
                <w:szCs w:val="24"/>
              </w:rPr>
            </w:pPr>
            <w:hyperlink r:id="rId17" w:history="1">
              <w:r w:rsidR="005E5F28">
                <w:rPr>
                  <w:rStyle w:val="a4"/>
                  <w:rFonts w:ascii="Times New Roman" w:hAnsi="Times New Roman" w:cs="Times New Roman"/>
                  <w:sz w:val="24"/>
                  <w:szCs w:val="24"/>
                </w:rPr>
                <w:t>Постановление</w:t>
              </w:r>
            </w:hyperlink>
            <w:r w:rsidR="005E5F28">
              <w:rPr>
                <w:rFonts w:ascii="Times New Roman" w:hAnsi="Times New Roman" w:cs="Times New Roman"/>
                <w:sz w:val="24"/>
                <w:szCs w:val="24"/>
              </w:rPr>
              <w:t xml:space="preserve"> Конституционного Суда РФ от 03.10.2024 N 43-П</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"По делу о проверке конституционности пункта 2 части 1 статьи 24.5, части 5 статьи 28.2, пункта 4 части 1 статьи 29.4 и частей 1 и 2 статьи 29.9 Кодекса Российской Федерации об административных правонарушениях в связи с жалобой гражданина В.В. Кашина"</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40"/>
        <w:ind w:firstLine="567"/>
        <w:jc w:val="both"/>
        <w:rPr>
          <w:rFonts w:ascii="Times New Roman" w:hAnsi="Times New Roman" w:cs="Times New Roman"/>
          <w:sz w:val="24"/>
          <w:szCs w:val="24"/>
        </w:rPr>
      </w:pPr>
      <w:proofErr w:type="gramStart"/>
      <w:r>
        <w:rPr>
          <w:rFonts w:ascii="Times New Roman" w:hAnsi="Times New Roman" w:cs="Times New Roman"/>
          <w:sz w:val="24"/>
          <w:szCs w:val="24"/>
        </w:rPr>
        <w:t>Не соответствующими Конституции РФ признаны пункт 2 части 1 статьи 24.5, часть 5 статьи 28.2, пункт 4 части 1 статьи 29.4 и части 1 и 2 статьи 29.9 КоАП РФ, поскольку в случае выявления судьей при рассмотрении дела об административном правонарушении по существу отсутствия в протоколе об административном правонарушении подписи составившего его должностного лица данные законоположения на основании одного этого</w:t>
      </w:r>
      <w:proofErr w:type="gramEnd"/>
      <w:r>
        <w:rPr>
          <w:rFonts w:ascii="Times New Roman" w:hAnsi="Times New Roman" w:cs="Times New Roman"/>
          <w:sz w:val="24"/>
          <w:szCs w:val="24"/>
        </w:rPr>
        <w:t xml:space="preserve"> факта обязывают судью прекратить производство по делу за отсутствием состава административного правонарушения.</w:t>
      </w:r>
    </w:p>
    <w:p w:rsidR="005E5F28" w:rsidRDefault="005E5F28" w:rsidP="005E5F28">
      <w:pPr>
        <w:autoSpaceDE w:val="0"/>
        <w:autoSpaceDN w:val="0"/>
        <w:spacing w:before="240"/>
        <w:ind w:firstLine="567"/>
        <w:jc w:val="both"/>
        <w:rPr>
          <w:rFonts w:ascii="Times New Roman" w:hAnsi="Times New Roman" w:cs="Times New Roman"/>
          <w:sz w:val="24"/>
          <w:szCs w:val="24"/>
        </w:rPr>
      </w:pPr>
      <w:r>
        <w:rPr>
          <w:rFonts w:ascii="Times New Roman" w:hAnsi="Times New Roman" w:cs="Times New Roman"/>
          <w:sz w:val="24"/>
          <w:szCs w:val="24"/>
        </w:rPr>
        <w:t>Федеральному законодателю надлежит внести в КоАП РФ необходимые изменения, предусматривающие в случае выявления отсутствия в протоколе об административном правонарушении подписи составившего его должностного лица предоставление судье, рассматривающему дело об административном правонарушении по существу, процессуальных полномочий, направленных на устранение указанного недостатка такого протокола.</w:t>
      </w:r>
    </w:p>
    <w:p w:rsidR="005E5F28" w:rsidRDefault="005E5F28" w:rsidP="005E5F28">
      <w:pPr>
        <w:autoSpaceDE w:val="0"/>
        <w:autoSpaceDN w:val="0"/>
        <w:spacing w:before="240"/>
        <w:ind w:firstLine="567"/>
        <w:jc w:val="both"/>
        <w:rPr>
          <w:rFonts w:ascii="Times New Roman" w:hAnsi="Times New Roman" w:cs="Times New Roman"/>
          <w:sz w:val="24"/>
          <w:szCs w:val="24"/>
        </w:rPr>
      </w:pPr>
      <w:r>
        <w:rPr>
          <w:rFonts w:ascii="Times New Roman" w:hAnsi="Times New Roman" w:cs="Times New Roman"/>
          <w:sz w:val="24"/>
          <w:szCs w:val="24"/>
        </w:rPr>
        <w:t xml:space="preserve">Впредь до внесения в КоАП РФ изменений, вытекающих из настоящего Постановления, судья, выявивший при рассмотрении дела об административном правонарушении по существу отсутствие в протоколе об административном правонарушении подписи составившего его должностного лица, вызывает в судебное </w:t>
      </w:r>
      <w:r>
        <w:rPr>
          <w:rFonts w:ascii="Times New Roman" w:hAnsi="Times New Roman" w:cs="Times New Roman"/>
          <w:sz w:val="24"/>
          <w:szCs w:val="24"/>
        </w:rPr>
        <w:lastRenderedPageBreak/>
        <w:t>заседание такое должностное лицо в целях подтверждения составления им соответствующего протокола и дальнейшего рассмотрения дела.</w:t>
      </w:r>
    </w:p>
    <w:p w:rsidR="005E5F28" w:rsidRDefault="005E5F28" w:rsidP="005E5F28"/>
    <w:p w:rsidR="005E5F28" w:rsidRDefault="005E5F28" w:rsidP="005E5F28">
      <w:pPr>
        <w:autoSpaceDE w:val="0"/>
        <w:autoSpaceDN w:val="0"/>
        <w:ind w:firstLine="567"/>
        <w:jc w:val="both"/>
        <w:rPr>
          <w:rFonts w:ascii="Times New Roman" w:hAnsi="Times New Roman" w:cs="Times New Roman"/>
          <w:color w:val="FF0000"/>
          <w:sz w:val="24"/>
          <w:szCs w:val="24"/>
        </w:rPr>
      </w:pPr>
      <w:r>
        <w:rPr>
          <w:rFonts w:ascii="Times New Roman" w:hAnsi="Times New Roman" w:cs="Times New Roman"/>
          <w:b/>
          <w:bCs/>
          <w:sz w:val="24"/>
          <w:szCs w:val="24"/>
        </w:rPr>
        <w:t>9. Представлены методические рекомендации по определению подходов к установлению соотношения численности совместно обучающихся иностранных граждан и граждан РФ, оптимальному для социальной, языковой и культурной адаптации обучающихся иностранных граждан</w:t>
      </w:r>
    </w:p>
    <w:tbl>
      <w:tblPr>
        <w:tblW w:w="5000" w:type="pct"/>
        <w:tblCellMar>
          <w:left w:w="0" w:type="dxa"/>
          <w:right w:w="0" w:type="dxa"/>
        </w:tblCellMar>
        <w:tblLook w:val="04A0" w:firstRow="1" w:lastRow="0" w:firstColumn="1" w:lastColumn="0" w:noHBand="0" w:noVBand="1"/>
      </w:tblPr>
      <w:tblGrid>
        <w:gridCol w:w="180"/>
        <w:gridCol w:w="360"/>
        <w:gridCol w:w="8635"/>
        <w:gridCol w:w="180"/>
      </w:tblGrid>
      <w:tr w:rsidR="005E5F28" w:rsidTr="005E5F28">
        <w:tc>
          <w:tcPr>
            <w:tcW w:w="180" w:type="dxa"/>
          </w:tcPr>
          <w:p w:rsidR="005E5F28" w:rsidRDefault="005E5F28">
            <w:pPr>
              <w:autoSpaceDE w:val="0"/>
              <w:autoSpaceDN w:val="0"/>
              <w:ind w:firstLine="567"/>
              <w:jc w:val="both"/>
              <w:rPr>
                <w:rFonts w:ascii="Times New Roman" w:hAnsi="Times New Roman" w:cs="Times New Roman"/>
                <w:sz w:val="24"/>
                <w:szCs w:val="24"/>
              </w:rPr>
            </w:pPr>
          </w:p>
        </w:tc>
        <w:tc>
          <w:tcPr>
            <w:tcW w:w="360" w:type="dxa"/>
            <w:tcMar>
              <w:top w:w="180" w:type="dxa"/>
              <w:left w:w="0" w:type="dxa"/>
              <w:bottom w:w="180" w:type="dxa"/>
              <w:right w:w="0" w:type="dxa"/>
            </w:tcMar>
            <w:hideMark/>
          </w:tcPr>
          <w:p w:rsidR="005E5F28" w:rsidRDefault="005E5F28">
            <w:pPr>
              <w:autoSpaceDE w:val="0"/>
              <w:autoSpaceDN w:val="0"/>
              <w:ind w:firstLine="567"/>
              <w:jc w:val="both"/>
              <w:rPr>
                <w:rFonts w:ascii="Times New Roman" w:hAnsi="Times New Roman" w:cs="Times New Roman"/>
                <w:color w:val="FFFCE1"/>
                <w:sz w:val="24"/>
                <w:szCs w:val="24"/>
              </w:rPr>
            </w:pPr>
            <w:r>
              <w:rPr>
                <w:rFonts w:ascii="Times New Roman" w:hAnsi="Times New Roman" w:cs="Times New Roman"/>
                <w:noProof/>
                <w:color w:val="FFFCE1"/>
                <w:position w:val="-1"/>
                <w:sz w:val="24"/>
                <w:szCs w:val="24"/>
                <w:lang w:eastAsia="ru-RU"/>
              </w:rPr>
              <w:drawing>
                <wp:inline distT="0" distB="0" distL="0" distR="0">
                  <wp:extent cx="57150" cy="71755"/>
                  <wp:effectExtent l="0" t="0" r="0" b="4445"/>
                  <wp:docPr id="1" name="Рисунок 1" descr="cid:image001.png@01DB2166.1445A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png@01DB2166.1445A1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 cy="71755"/>
                          </a:xfrm>
                          <a:prstGeom prst="rect">
                            <a:avLst/>
                          </a:prstGeom>
                          <a:noFill/>
                          <a:ln>
                            <a:noFill/>
                          </a:ln>
                        </pic:spPr>
                      </pic:pic>
                    </a:graphicData>
                  </a:graphic>
                </wp:inline>
              </w:drawing>
            </w:r>
          </w:p>
        </w:tc>
        <w:tc>
          <w:tcPr>
            <w:tcW w:w="0" w:type="auto"/>
            <w:tcMar>
              <w:top w:w="180" w:type="dxa"/>
              <w:left w:w="0" w:type="dxa"/>
              <w:bottom w:w="180" w:type="dxa"/>
              <w:right w:w="0" w:type="dxa"/>
            </w:tcMar>
            <w:vAlign w:val="center"/>
            <w:hideMark/>
          </w:tcPr>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&lt;</w:t>
            </w:r>
            <w:hyperlink r:id="rId18" w:history="1">
              <w:r>
                <w:rPr>
                  <w:rStyle w:val="a4"/>
                  <w:rFonts w:ascii="Times New Roman" w:hAnsi="Times New Roman" w:cs="Times New Roman"/>
                  <w:sz w:val="24"/>
                  <w:szCs w:val="24"/>
                </w:rPr>
                <w:t>Письмо&gt;</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России от 31.07.2024 N 07-3637</w:t>
            </w:r>
          </w:p>
          <w:p w:rsidR="005E5F28" w:rsidRDefault="005E5F28">
            <w:pPr>
              <w:autoSpaceDE w:val="0"/>
              <w:autoSpaceDN w:val="0"/>
              <w:ind w:firstLine="567"/>
              <w:rPr>
                <w:rFonts w:ascii="Times New Roman" w:hAnsi="Times New Roman" w:cs="Times New Roman"/>
                <w:sz w:val="24"/>
                <w:szCs w:val="24"/>
              </w:rPr>
            </w:pPr>
            <w:r>
              <w:rPr>
                <w:rFonts w:ascii="Times New Roman" w:hAnsi="Times New Roman" w:cs="Times New Roman"/>
                <w:sz w:val="24"/>
                <w:szCs w:val="24"/>
              </w:rPr>
              <w:t>"О методических рекомендациях"</w:t>
            </w:r>
          </w:p>
        </w:tc>
        <w:tc>
          <w:tcPr>
            <w:tcW w:w="180" w:type="dxa"/>
          </w:tcPr>
          <w:p w:rsidR="005E5F28" w:rsidRDefault="005E5F28">
            <w:pPr>
              <w:autoSpaceDE w:val="0"/>
              <w:autoSpaceDN w:val="0"/>
              <w:ind w:firstLine="567"/>
              <w:rPr>
                <w:rFonts w:ascii="Times New Roman" w:hAnsi="Times New Roman" w:cs="Times New Roman"/>
                <w:sz w:val="24"/>
                <w:szCs w:val="24"/>
              </w:rPr>
            </w:pPr>
          </w:p>
        </w:tc>
      </w:tr>
    </w:tbl>
    <w:p w:rsidR="005E5F28" w:rsidRDefault="005E5F28" w:rsidP="005E5F28">
      <w:pPr>
        <w:autoSpaceDE w:val="0"/>
        <w:autoSpaceDN w:val="0"/>
        <w:spacing w:before="200"/>
        <w:ind w:firstLine="567"/>
        <w:jc w:val="both"/>
        <w:rPr>
          <w:rFonts w:ascii="Times New Roman" w:hAnsi="Times New Roman" w:cs="Times New Roman"/>
          <w:sz w:val="24"/>
          <w:szCs w:val="24"/>
        </w:rPr>
      </w:pPr>
      <w:r>
        <w:rPr>
          <w:rFonts w:ascii="Times New Roman" w:hAnsi="Times New Roman" w:cs="Times New Roman"/>
          <w:sz w:val="24"/>
          <w:szCs w:val="24"/>
        </w:rPr>
        <w:t>В документе отмечается, что необходимо стремиться к тому, чтобы в классе (группе) не было более 3 детей, плохо владеющих русским языком. При этом данную цифру следует рассматривать исключительно как целевой ориентир, а не как реализацию запретительных мер на обучение детей иностранных граждан, плохо владеющих русским языком. При распределении детей иностранных граждан по группам (классам) в рамках одной параллели необходимо стремиться к их максимально равному распределению.</w:t>
      </w:r>
    </w:p>
    <w:p w:rsidR="005E5F28" w:rsidRDefault="005E5F28" w:rsidP="005E5F28"/>
    <w:p w:rsidR="005E5F28" w:rsidRDefault="005E5F28" w:rsidP="005E5F28"/>
    <w:p w:rsidR="005E5F28" w:rsidRDefault="005E5F28" w:rsidP="005E5F28"/>
    <w:p w:rsidR="00C55AB9" w:rsidRDefault="00BA0916"/>
    <w:sectPr w:rsidR="00C55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sans-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84"/>
    <w:rsid w:val="003A6560"/>
    <w:rsid w:val="005E5F28"/>
    <w:rsid w:val="008F3F84"/>
    <w:rsid w:val="00B5247B"/>
    <w:rsid w:val="00BA0916"/>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F28"/>
    <w:pPr>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spacing w:after="200" w:line="276" w:lineRule="auto"/>
      <w:ind w:left="720"/>
      <w:contextualSpacing/>
    </w:pPr>
    <w:rPr>
      <w:rFonts w:asciiTheme="minorHAnsi" w:hAnsiTheme="minorHAnsi" w:cstheme="minorBidi"/>
    </w:rPr>
  </w:style>
  <w:style w:type="character" w:styleId="a4">
    <w:name w:val="Hyperlink"/>
    <w:basedOn w:val="a0"/>
    <w:uiPriority w:val="99"/>
    <w:semiHidden/>
    <w:unhideWhenUsed/>
    <w:rsid w:val="005E5F28"/>
    <w:rPr>
      <w:color w:val="0000FF"/>
      <w:u w:val="single"/>
    </w:rPr>
  </w:style>
  <w:style w:type="paragraph" w:styleId="a5">
    <w:name w:val="Balloon Text"/>
    <w:basedOn w:val="a"/>
    <w:link w:val="a6"/>
    <w:uiPriority w:val="99"/>
    <w:semiHidden/>
    <w:unhideWhenUsed/>
    <w:rsid w:val="005E5F28"/>
    <w:rPr>
      <w:rFonts w:ascii="Tahoma" w:hAnsi="Tahoma" w:cs="Tahoma"/>
      <w:sz w:val="16"/>
      <w:szCs w:val="16"/>
    </w:rPr>
  </w:style>
  <w:style w:type="character" w:customStyle="1" w:styleId="a6">
    <w:name w:val="Текст выноски Знак"/>
    <w:basedOn w:val="a0"/>
    <w:link w:val="a5"/>
    <w:uiPriority w:val="99"/>
    <w:semiHidden/>
    <w:rsid w:val="005E5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F28"/>
    <w:pPr>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spacing w:after="200" w:line="276" w:lineRule="auto"/>
      <w:ind w:left="720"/>
      <w:contextualSpacing/>
    </w:pPr>
    <w:rPr>
      <w:rFonts w:asciiTheme="minorHAnsi" w:hAnsiTheme="minorHAnsi" w:cstheme="minorBidi"/>
    </w:rPr>
  </w:style>
  <w:style w:type="character" w:styleId="a4">
    <w:name w:val="Hyperlink"/>
    <w:basedOn w:val="a0"/>
    <w:uiPriority w:val="99"/>
    <w:semiHidden/>
    <w:unhideWhenUsed/>
    <w:rsid w:val="005E5F28"/>
    <w:rPr>
      <w:color w:val="0000FF"/>
      <w:u w:val="single"/>
    </w:rPr>
  </w:style>
  <w:style w:type="paragraph" w:styleId="a5">
    <w:name w:val="Balloon Text"/>
    <w:basedOn w:val="a"/>
    <w:link w:val="a6"/>
    <w:uiPriority w:val="99"/>
    <w:semiHidden/>
    <w:unhideWhenUsed/>
    <w:rsid w:val="005E5F28"/>
    <w:rPr>
      <w:rFonts w:ascii="Tahoma" w:hAnsi="Tahoma" w:cs="Tahoma"/>
      <w:sz w:val="16"/>
      <w:szCs w:val="16"/>
    </w:rPr>
  </w:style>
  <w:style w:type="character" w:customStyle="1" w:styleId="a6">
    <w:name w:val="Текст выноски Знак"/>
    <w:basedOn w:val="a0"/>
    <w:link w:val="a5"/>
    <w:uiPriority w:val="99"/>
    <w:semiHidden/>
    <w:rsid w:val="005E5F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70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548" TargetMode="External"/><Relationship Id="rId13" Type="http://schemas.openxmlformats.org/officeDocument/2006/relationships/hyperlink" Target="mailto:dep07@obrnadzor.gov.ru" TargetMode="External"/><Relationship Id="rId18" Type="http://schemas.openxmlformats.org/officeDocument/2006/relationships/hyperlink" Target="https://login.consultant.ru/link/?req=doc&amp;base=LAW&amp;n=487423" TargetMode="External"/><Relationship Id="rId3" Type="http://schemas.openxmlformats.org/officeDocument/2006/relationships/settings" Target="settings.xml"/><Relationship Id="rId7" Type="http://schemas.openxmlformats.org/officeDocument/2006/relationships/hyperlink" Target="https://login.consultant.ru/link/?req=doc&amp;base=LAW&amp;n=486764" TargetMode="External"/><Relationship Id="rId12" Type="http://schemas.openxmlformats.org/officeDocument/2006/relationships/hyperlink" Target="https://login.consultant.ru/link/?req=doc&amp;base=LAW&amp;n=487031" TargetMode="External"/><Relationship Id="rId17" Type="http://schemas.openxmlformats.org/officeDocument/2006/relationships/hyperlink" Target="https://login.consultant.ru/link/?req=doc&amp;base=LAW&amp;n=487173"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724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cid:image001.png@01DB2166.1445A150" TargetMode="External"/><Relationship Id="rId11" Type="http://schemas.openxmlformats.org/officeDocument/2006/relationships/hyperlink" Target="https://obrnadzor.gov.ru/gosudarstvennye-uslugi-i-funkczii/7701537808-gosfunction/acts_list/" TargetMode="External"/><Relationship Id="rId5" Type="http://schemas.openxmlformats.org/officeDocument/2006/relationships/image" Target="media/image1.png"/><Relationship Id="rId15" Type="http://schemas.openxmlformats.org/officeDocument/2006/relationships/hyperlink" Target="https://login.consultant.ru/link/?req=doc&amp;base=LAW&amp;n=487359" TargetMode="External"/><Relationship Id="rId10" Type="http://schemas.openxmlformats.org/officeDocument/2006/relationships/hyperlink" Target="https://login.consultant.ru/link/?req=doc&amp;base=LAW&amp;n=48703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86555" TargetMode="External"/><Relationship Id="rId14" Type="http://schemas.openxmlformats.org/officeDocument/2006/relationships/hyperlink" Target="https://obrnadzor.gov.ru/gosudarstvennye-uslugi-i-funkczii/7701537808-gosfunction/profilaktika-narushenij-obyazatelnyh-trebovan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1440</Words>
  <Characters>8212</Characters>
  <Application>Microsoft Office Word</Application>
  <DocSecurity>0</DocSecurity>
  <Lines>68</Lines>
  <Paragraphs>19</Paragraphs>
  <ScaleCrop>false</ScaleCrop>
  <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3</cp:revision>
  <dcterms:created xsi:type="dcterms:W3CDTF">2024-10-23T05:46:00Z</dcterms:created>
  <dcterms:modified xsi:type="dcterms:W3CDTF">2024-10-24T06:08:00Z</dcterms:modified>
</cp:coreProperties>
</file>