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6E" w:rsidRPr="0084066E" w:rsidRDefault="0084066E" w:rsidP="006A7616">
      <w:pPr>
        <w:spacing w:line="480" w:lineRule="atLeast"/>
        <w:jc w:val="center"/>
        <w:rPr>
          <w:rFonts w:ascii="PT Serif" w:eastAsia="Times New Roman" w:hAnsi="PT Serif" w:cs="Times New Roman"/>
          <w:b/>
          <w:bCs/>
          <w:color w:val="3E4A5B"/>
          <w:sz w:val="36"/>
          <w:szCs w:val="36"/>
          <w:lang w:eastAsia="ru-RU"/>
        </w:rPr>
      </w:pPr>
      <w:r>
        <w:rPr>
          <w:rFonts w:ascii="PT Serif" w:eastAsia="Times New Roman" w:hAnsi="PT Serif" w:cs="Times New Roman"/>
          <w:b/>
          <w:bCs/>
          <w:color w:val="3E4A5B"/>
          <w:sz w:val="36"/>
          <w:szCs w:val="36"/>
          <w:lang w:eastAsia="ru-RU"/>
        </w:rPr>
        <w:t xml:space="preserve">Информация представлена с официального сайта ФГБУ «Аналитический центр </w:t>
      </w:r>
      <w:proofErr w:type="spellStart"/>
      <w:r>
        <w:rPr>
          <w:rFonts w:ascii="PT Serif" w:eastAsia="Times New Roman" w:hAnsi="PT Serif" w:cs="Times New Roman"/>
          <w:b/>
          <w:bCs/>
          <w:color w:val="3E4A5B"/>
          <w:sz w:val="36"/>
          <w:szCs w:val="36"/>
          <w:lang w:eastAsia="ru-RU"/>
        </w:rPr>
        <w:t>Минпросвещения</w:t>
      </w:r>
      <w:proofErr w:type="spellEnd"/>
      <w:r>
        <w:rPr>
          <w:rFonts w:ascii="PT Serif" w:eastAsia="Times New Roman" w:hAnsi="PT Serif" w:cs="Times New Roman"/>
          <w:b/>
          <w:bCs/>
          <w:color w:val="3E4A5B"/>
          <w:sz w:val="36"/>
          <w:szCs w:val="36"/>
          <w:lang w:eastAsia="ru-RU"/>
        </w:rPr>
        <w:t xml:space="preserve"> России»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3530" cy="303530"/>
                <wp:effectExtent l="0" t="0" r="0" b="0"/>
                <wp:docPr id="1" name="Прямоугольник 1" descr="Федеральный Центр Образовательного Законодательст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Федеральный Центр Образовательного Законодательства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6A7616" w:rsidRPr="006A7616" w:rsidRDefault="006A7616" w:rsidP="006A7616">
      <w:pPr>
        <w:spacing w:line="480" w:lineRule="atLeast"/>
        <w:jc w:val="center"/>
        <w:rPr>
          <w:rFonts w:ascii="PT Serif" w:eastAsia="Times New Roman" w:hAnsi="PT Serif" w:cs="Times New Roman"/>
          <w:b/>
          <w:bCs/>
          <w:color w:val="3E4A5B"/>
          <w:sz w:val="36"/>
          <w:szCs w:val="36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3E4A5B"/>
          <w:sz w:val="36"/>
          <w:szCs w:val="36"/>
          <w:lang w:eastAsia="ru-RU"/>
        </w:rPr>
        <w:t>Ежемесячные обзоры законодательства об образовании</w:t>
      </w: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hyperlink r:id="rId5" w:history="1">
        <w:r w:rsidRPr="006A7616">
          <w:rPr>
            <w:rFonts w:ascii="PT Serif" w:eastAsia="Times New Roman" w:hAnsi="PT Serif" w:cs="Times New Roman"/>
            <w:b/>
            <w:bCs/>
            <w:i/>
            <w:iCs/>
            <w:color w:val="212C3C"/>
            <w:sz w:val="23"/>
            <w:szCs w:val="23"/>
            <w:lang w:eastAsia="ru-RU"/>
          </w:rPr>
          <w:t>Опубликован 17.01.2025</w:t>
        </w:r>
      </w:hyperlink>
    </w:p>
    <w:p w:rsidR="006A7616" w:rsidRPr="006A7616" w:rsidRDefault="006A7616" w:rsidP="006A7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begin"/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instrText xml:space="preserve"> HYPERLINK "https://fgbu-ac.ru/zakonodatelstvo-ob-obrazovanii/ezhemesyachnye-obzory-zakonodatelstva-ob-obrazovanii/detail.php?ELEMENT_ID=23758" </w:instrText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separate"/>
      </w: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Times New Roman" w:eastAsia="Times New Roman" w:hAnsi="Times New Roman" w:cs="Times New Roman"/>
          <w:color w:val="212C3C"/>
          <w:sz w:val="24"/>
          <w:szCs w:val="24"/>
          <w:lang w:eastAsia="ru-RU"/>
        </w:rPr>
      </w:pPr>
      <w:proofErr w:type="gramStart"/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>Зарегистрирован</w:t>
      </w:r>
      <w:proofErr w:type="gramEnd"/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 xml:space="preserve"> в Минюсте России 20.01.2025</w:t>
      </w: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>Регистрационный № 80940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 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 ПРИКАЗ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МИНИСТЕРСТВА ПРОСВЕЩЕНИЯ РОССИЙСКОЙ ФЕДЕРАЦИИ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от 20 декабря 2024 г. № 969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"ОБ УТВЕРЖДЕНИИ ПОРЯДКА ПРОХОЖДЕНИЯ ГРАЖДАНАМИ РОССИЙСКОЙ ФЕДЕРАЦИИ ПОДГОТОВКИ ДЛЯ ВКЛЮЧЕНИЯ В РЕЕСТР НАСТАВНИКОВ, ПРИВЛЕКАЕМЫХ ДЛЯ ОСУЩЕСТВЛЕНИЯ ИНДИВИДУАЛЬНОЙ ПРОФИЛАКТИЧЕСКОЙ РАБОТЫ С НЕСОВЕРШЕННОЛЕТНИМИ"</w:t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end"/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proofErr w:type="spellStart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Минпросвещения</w:t>
      </w:r>
      <w:proofErr w:type="spellEnd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 xml:space="preserve"> России утвердило Порядок прохождения гражданами Российской Федерации подготовки для включения в реестр наставников, привлекаемых для осуществления индивидуальной профилактической работы с несовершеннолетними.</w:t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Подготовка проводится уполномоченной организацией, подведомственной Министерству просвещения Российской Федерации.</w:t>
      </w:r>
    </w:p>
    <w:p w:rsidR="006A7616" w:rsidRPr="006A7616" w:rsidRDefault="006A7616" w:rsidP="005C36A1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hyperlink r:id="rId6" w:history="1">
        <w:r w:rsidRPr="006A7616">
          <w:rPr>
            <w:rFonts w:ascii="PT Serif" w:eastAsia="Times New Roman" w:hAnsi="PT Serif" w:cs="Times New Roman"/>
            <w:b/>
            <w:bCs/>
            <w:i/>
            <w:iCs/>
            <w:color w:val="212C3C"/>
            <w:sz w:val="23"/>
            <w:szCs w:val="23"/>
            <w:lang w:eastAsia="ru-RU"/>
          </w:rPr>
          <w:t>Опубликован 21.01.2025</w:t>
        </w:r>
      </w:hyperlink>
    </w:p>
    <w:p w:rsidR="006A7616" w:rsidRPr="006A7616" w:rsidRDefault="006A7616" w:rsidP="006A7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begin"/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instrText xml:space="preserve"> HYPERLINK "https://fgbu-ac.ru/zakonodatelstvo-ob-obrazovanii/ezhemesyachnye-obzory-zakonodatelstva-ob-obrazovanii/detail.php?ELEMENT_ID=23760" </w:instrText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separate"/>
      </w: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Times New Roman" w:eastAsia="Times New Roman" w:hAnsi="Times New Roman" w:cs="Times New Roman"/>
          <w:color w:val="212C3C"/>
          <w:sz w:val="24"/>
          <w:szCs w:val="24"/>
          <w:lang w:eastAsia="ru-RU"/>
        </w:rPr>
      </w:pPr>
      <w:proofErr w:type="gramStart"/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>Зарегистрирован</w:t>
      </w:r>
      <w:proofErr w:type="gramEnd"/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 xml:space="preserve"> в Минюсте России 20.01.2025</w:t>
      </w: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>Регистрационный № 80968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 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 ПРИКАЗ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МИНИСТЕРСТВА ПРОСВЕЩЕНИЯ РОССИЙСКОЙ ФЕДЕРАЦИИ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от 23 декабря 2024 г. № 1020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proofErr w:type="gramStart"/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"ОБ УТВЕРЖДЕНИИ ПРАВИЛ ПРИНЯТИЯ КОМИССИЯМИ ПО ДЕЛАМ НЕСОВЕРШЕННОЛЕТНИХ И ЗАЩИТЕ ИХ ПРАВ РЕШЕНИЙ О НАЗНАЧЕНИИ, ОБ ОТМЕНЕ НАЗНАЧЕНИЯ ИЛИ О ЗАМЕНЕ НАСТАВНИКА И (ИЛИ) ОРГАНИЗАЦИИ, УКАЗАННЫХ В ПУНКТЕ 1 СТАТЬИ 8.2 ФЕДЕРАЛЬНОГО ЗАКОНА ОТ 24 ИЮНЯ 1999 Г. № 120-ФЗ "ОБ ОСНОВАХ СИСТЕМЫ ПРОФИЛАКТИКИ БЕЗНАДЗОРНОСТИ И ПРАВОНАРУШЕНИЙ НЕСОВЕРШЕННОЛЕТНИХ", ПОРЯДКА ВЗАИМОДЕЙСТВИЯ НАСТАВНИКА, ОРГАНИЗАЦИИ, УКАЗАННЫХ В ПУНКТЕ 1 СТАТЬИ 8.2 ФЕДЕРАЛЬНОГО ЗАКОНА ОТ</w:t>
      </w:r>
      <w:proofErr w:type="gramEnd"/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 xml:space="preserve"> </w:t>
      </w:r>
      <w:proofErr w:type="gramStart"/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 xml:space="preserve">24 ИЮНЯ 1999 Г. № 120-ФЗ "ОБ ОСНОВАХ СИСТЕМЫ ПРОФИЛАКТИКИ БЕЗНАДЗОРНОСТИ И ПРАВОНАРУШЕНИЙ НЕСОВЕРШЕННОЛЕТНИХ", С НЕСОВЕРШЕННОЛЕТНИМ, ЕГО РОДИТЕЛЯМИ ИЛИ ИНЫМИ ЗАКОННЫМИ ПРЕДСТАВИТЕЛЯМИ, ОРГАНАМИ И УЧРЕЖДЕНИЯМИ </w:t>
      </w: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lastRenderedPageBreak/>
        <w:t>СИСТЕМЫ ПРОФИЛАКТИКИ БЕЗНАДЗОРНОСТИ И ПРАВОНАРУШЕНИЙ НЕСОВЕРШЕННОЛЕТНИХ, ФОРМЫ ОТЧЕТА О ПРОВЕДЕННЫХ С НЕСОВЕРШЕННОЛЕТНИМ МЕРОПРИЯТИЯХ И ФОРМЫ ЗАЯВЛЕНИЯ ОБ ОТМЕНЕ НАЗНАЧЕНИЯ ИЛИ О ЗАМЕНЕ НАСТАВНИКА И (ИЛИ) ОРГАНИЗАЦИИ, УКАЗАННЫХ В ПУНКТЕ 1 СТАТЬИ 8.2 ФЕДЕРАЛЬНОГО ЗАКОНА ОТ 24</w:t>
      </w:r>
      <w:proofErr w:type="gramEnd"/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 xml:space="preserve"> ИЮНЯ 1999 Г. № 120-ФЗ "ОБ ОСНОВАХ СИСТЕМЫ ПРОФИЛАКТИКИ БЕЗНАДЗОРНОСТИ И ПРАВОНАРУШЕНИЙ НЕСОВЕРШЕННОЛЕТНИХ"</w:t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end"/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 xml:space="preserve">Территориальные (муниципальные) комиссии по делам несовершеннолетних и защите их прав рассматривают вопросы о назначении, об отмене назначения или о замене наставника и организации, в отношении несовершеннолетних - безнадзорных или беспризорных, занимающихся бродяжничеством или </w:t>
      </w:r>
      <w:proofErr w:type="gramStart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попрошайничеством</w:t>
      </w:r>
      <w:proofErr w:type="gramEnd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, содержащихся в социально-реабилитационных центрах для несовершеннолетних, употребляющих наркотики и т.д.</w:t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Взаимодействие наставника и организации, с несовершеннолетними или его представителями осуществляется на безвозмездной основе и направлено на устранение причин и условий, способствовавших безнадзорности, беспризорности, правонарушениям или антиобщественным действиям несовершеннолетних, содействие получению несовершеннолетними образования, в том числе дополнительного, и обеспечению его досуга.</w:t>
      </w:r>
    </w:p>
    <w:p w:rsidR="006A7616" w:rsidRPr="006A7616" w:rsidRDefault="006A7616" w:rsidP="006A7616">
      <w:pPr>
        <w:spacing w:before="240" w:after="24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pict>
          <v:rect id="_x0000_i1025" style="width:0;height:.75pt" o:hralign="center" o:hrstd="t" o:hr="t" fillcolor="#a0a0a0" stroked="f"/>
        </w:pic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hyperlink r:id="rId7" w:history="1">
        <w:r w:rsidRPr="006A7616">
          <w:rPr>
            <w:rFonts w:ascii="PT Serif" w:eastAsia="Times New Roman" w:hAnsi="PT Serif" w:cs="Times New Roman"/>
            <w:b/>
            <w:bCs/>
            <w:color w:val="212C3C"/>
            <w:sz w:val="24"/>
            <w:szCs w:val="24"/>
            <w:lang w:eastAsia="ru-RU"/>
          </w:rPr>
          <w:t>ПИСЬМО</w:t>
        </w:r>
      </w:hyperlink>
    </w:p>
    <w:p w:rsidR="006A7616" w:rsidRPr="006A7616" w:rsidRDefault="006A7616" w:rsidP="006A7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begin"/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instrText xml:space="preserve"> HYPERLINK "https://fgbu-ac.ru/zakonodatelstvo-ob-obrazovanii/ezhemesyachnye-obzory-zakonodatelstva-ob-obrazovanii/detail.php?ELEMENT_ID=23761" </w:instrText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separate"/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Times New Roman" w:eastAsia="Times New Roman" w:hAnsi="Times New Roman" w:cs="Times New Roman"/>
          <w:color w:val="212C3C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ФЕДЕРАЛЬНОЙ СЛУЖБЫ ПО НАДЗОРУ В СФЕРЕ ОБРАЗОВАНИЯ И НАУКИ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от 22 января 2025 г. № 04-15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"О НАПРАВЛЕНИИ МЕТОДИЧЕСКИХ ДОКУМЕНТОВ, РЕКОМЕНДУЕМЫХ ПРИ ОРГАНИЗАЦИИ И ПРОВЕДЕНИИ ГИА ПО ОБРАЗОВАТЕЛЬНЫМ ПРОГРАММАМ ОСНОВНОГО ОБЩЕГО ОБРАЗОВАНИЯ И СРЕДНЕГО ОБЩЕГО ОБРАЗОВАНИЯ В 2025 ГОДУ"</w:t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end"/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proofErr w:type="spellStart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Рособрнадзор</w:t>
      </w:r>
      <w:proofErr w:type="spellEnd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 xml:space="preserve"> направляет следующие документы по проведению ГИА в 2025 году.</w:t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 xml:space="preserve">Методические рекомендации по подготовке проведению и организации государственной итоговой аттестации по образовательным программам основного общего образования, среднего общего образования в 2025 году, сборник форм для проведения ГИА, правила заполнения бланков, </w:t>
      </w:r>
      <w:proofErr w:type="spellStart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методрекомендации</w:t>
      </w:r>
      <w:proofErr w:type="spellEnd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 xml:space="preserve"> по осуществлению общественного наблюдения, доставки материалов, по обработке материалов, по организации видеонаблюдения, по работе апелляционной комиссии при проведении ГИА.</w:t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Методические документы могут быть доработаны исполнительными органами субъектов Российской Федерации, осуществляющими государственное управление в сфере образования.</w:t>
      </w:r>
    </w:p>
    <w:p w:rsidR="006A7616" w:rsidRPr="006A7616" w:rsidRDefault="006A7616" w:rsidP="006A7616">
      <w:pPr>
        <w:spacing w:before="240" w:after="24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pict>
          <v:rect id="_x0000_i1026" style="width:0;height:.75pt" o:hralign="center" o:hrstd="t" o:hr="t" fillcolor="#a0a0a0" stroked="f"/>
        </w:pict>
      </w: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hyperlink r:id="rId8" w:history="1">
        <w:r w:rsidRPr="006A7616">
          <w:rPr>
            <w:rFonts w:ascii="PT Serif" w:eastAsia="Times New Roman" w:hAnsi="PT Serif" w:cs="Times New Roman"/>
            <w:b/>
            <w:bCs/>
            <w:i/>
            <w:iCs/>
            <w:color w:val="212C3C"/>
            <w:sz w:val="23"/>
            <w:szCs w:val="23"/>
            <w:lang w:eastAsia="ru-RU"/>
          </w:rPr>
          <w:t>Опубликован 23.01.2025</w:t>
        </w:r>
      </w:hyperlink>
    </w:p>
    <w:p w:rsidR="006A7616" w:rsidRPr="006A7616" w:rsidRDefault="006A7616" w:rsidP="006A7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begin"/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instrText xml:space="preserve"> HYPERLINK "https://fgbu-ac.ru/zakonodatelstvo-ob-obrazovanii/ezhemesyachnye-obzory-zakonodatelstva-ob-obrazovanii/detail.php?ELEMENT_ID=23762" </w:instrText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separate"/>
      </w: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Times New Roman" w:eastAsia="Times New Roman" w:hAnsi="Times New Roman" w:cs="Times New Roman"/>
          <w:color w:val="212C3C"/>
          <w:sz w:val="24"/>
          <w:szCs w:val="24"/>
          <w:lang w:eastAsia="ru-RU"/>
        </w:rPr>
      </w:pPr>
      <w:proofErr w:type="gramStart"/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>Зарегистрирован</w:t>
      </w:r>
      <w:proofErr w:type="gramEnd"/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 xml:space="preserve"> в Минюсте России 22.01.2025</w:t>
      </w: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>Регистрационный № 80998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lastRenderedPageBreak/>
        <w:t>  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ПРИКАЗ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ФЕДЕРАЛЬНОЙ СЛУЖБЫ ПО НАДЗОРУ В СФЕРЕ ОБРАЗОВАНИЯ И НАУКИ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от 26 сентября 2024 г. № 1839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"О ВНЕСЕНИИ ИЗМЕНЕНИЙ В РЕГЛАМЕНТ ФЕДЕРАЛЬНОЙ СЛУЖБЫ ПО НАДЗОРУ В СФЕРЕ ОБРАЗОВАНИЯ И НАУКИ, УТВЕРЖДЕННЫЙ ПРИКАЗОМ ФЕДЕРАЛЬНОЙ СЛУЖБЫ ПО НАДЗОРУ В СФЕРЕ ОБРАЗОВАНИЯ И НАУКИ ОТ 10 АВГУСТА 2022 Г. № 859"</w:t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end"/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Внесенные изменения коснулись вопросов приема обращений граждан, личного приема граждан, разъяснения порядка обращения в органы государственной власти, в полномочия которых входит решение поставленных в обращении вопросов.</w:t>
      </w:r>
    </w:p>
    <w:p w:rsidR="006A7616" w:rsidRPr="006A7616" w:rsidRDefault="006A7616" w:rsidP="006A7616">
      <w:pPr>
        <w:spacing w:before="240" w:after="24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pict>
          <v:rect id="_x0000_i1027" style="width:0;height:.75pt" o:hralign="center" o:hrstd="t" o:hr="t" fillcolor="#a0a0a0" stroked="f"/>
        </w:pict>
      </w: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hyperlink r:id="rId9" w:history="1">
        <w:r w:rsidRPr="006A7616">
          <w:rPr>
            <w:rFonts w:ascii="PT Serif" w:eastAsia="Times New Roman" w:hAnsi="PT Serif" w:cs="Times New Roman"/>
            <w:b/>
            <w:bCs/>
            <w:i/>
            <w:iCs/>
            <w:color w:val="212C3C"/>
            <w:sz w:val="23"/>
            <w:szCs w:val="23"/>
            <w:lang w:eastAsia="ru-RU"/>
          </w:rPr>
          <w:t>Опубликован 24.01.2025</w:t>
        </w:r>
      </w:hyperlink>
    </w:p>
    <w:p w:rsidR="006A7616" w:rsidRPr="006A7616" w:rsidRDefault="006A7616" w:rsidP="006A7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begin"/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instrText xml:space="preserve"> HYPERLINK "https://fgbu-ac.ru/zakonodatelstvo-ob-obrazovanii/ezhemesyachnye-obzory-zakonodatelstva-ob-obrazovanii/detail.php?ELEMENT_ID=23763" </w:instrText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separate"/>
      </w: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Times New Roman" w:eastAsia="Times New Roman" w:hAnsi="Times New Roman" w:cs="Times New Roman"/>
          <w:color w:val="212C3C"/>
          <w:sz w:val="24"/>
          <w:szCs w:val="24"/>
          <w:lang w:eastAsia="ru-RU"/>
        </w:rPr>
      </w:pPr>
      <w:proofErr w:type="gramStart"/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>Зарегистрирован</w:t>
      </w:r>
      <w:proofErr w:type="gramEnd"/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 xml:space="preserve"> в Минюсте России 24.01.2025</w:t>
      </w:r>
    </w:p>
    <w:p w:rsidR="006A7616" w:rsidRPr="006A7616" w:rsidRDefault="006A7616" w:rsidP="006A7616">
      <w:pPr>
        <w:spacing w:after="0" w:line="330" w:lineRule="atLeast"/>
        <w:ind w:firstLine="300"/>
        <w:jc w:val="right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i/>
          <w:iCs/>
          <w:color w:val="212C3C"/>
          <w:sz w:val="23"/>
          <w:szCs w:val="23"/>
          <w:lang w:eastAsia="ru-RU"/>
        </w:rPr>
        <w:t>Регистрационный № 81023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 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 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ПРИКАЗ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МИНИСТЕРСТВА ПРОСВЕЩЕНИЯ РОССИЙСКОЙ ФЕДЕРАЦИИ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от 09 декабря 2024 г. № 862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 xml:space="preserve">"ОБ УТВЕРЖДЕНИИ ПОРЯДКА И УСЛОВИЙ ОСУЩЕСТВЛЕНИЯ </w:t>
      </w:r>
      <w:proofErr w:type="gramStart"/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ПЕРЕВОДА</w:t>
      </w:r>
      <w:proofErr w:type="gramEnd"/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end"/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br/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В соответствии с утвержденным порядком, перевод несовершеннолетнего возможен по инициативе родителей обучающегося, в случае прекращения деятельности исходной организации, аннулирования лицензии на осуществление образовательной деятельности, а также в случае приостановления действия лицензии.</w:t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Учредитель исходной организации обеспечивает перевод обучающихся с письменного согласия их родителей.</w:t>
      </w:r>
    </w:p>
    <w:p w:rsidR="006A7616" w:rsidRPr="006A7616" w:rsidRDefault="006A7616" w:rsidP="006A7616">
      <w:pPr>
        <w:spacing w:before="240" w:after="24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pict>
          <v:rect id="_x0000_i1028" style="width:0;height:.75pt" o:hralign="center" o:hrstd="t" o:hr="t" fillcolor="#a0a0a0" stroked="f"/>
        </w:pict>
      </w:r>
    </w:p>
    <w:p w:rsidR="003B4706" w:rsidRDefault="003B470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</w:p>
    <w:p w:rsidR="003B4706" w:rsidRDefault="003B470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</w:p>
    <w:p w:rsidR="003B4706" w:rsidRDefault="003B470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hyperlink r:id="rId10" w:history="1">
        <w:r w:rsidRPr="006A7616">
          <w:rPr>
            <w:rFonts w:ascii="PT Serif" w:eastAsia="Times New Roman" w:hAnsi="PT Serif" w:cs="Times New Roman"/>
            <w:b/>
            <w:bCs/>
            <w:color w:val="212C3C"/>
            <w:sz w:val="24"/>
            <w:szCs w:val="24"/>
            <w:lang w:eastAsia="ru-RU"/>
          </w:rPr>
          <w:t>ПИСЬМО</w:t>
        </w:r>
      </w:hyperlink>
    </w:p>
    <w:p w:rsidR="006A7616" w:rsidRPr="006A7616" w:rsidRDefault="006A7616" w:rsidP="006A7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begin"/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instrText xml:space="preserve"> HYPERLINK "https://fgbu-ac.ru/zakonodatelstvo-ob-obrazovanii/ezhemesyachnye-obzory-zakonodatelstva-ob-obrazovanii/detail.php?ELEMENT_ID=23764" </w:instrText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separate"/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Times New Roman" w:eastAsia="Times New Roman" w:hAnsi="Times New Roman" w:cs="Times New Roman"/>
          <w:color w:val="212C3C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ФЕДЕРАЛЬНОЙ СЛУЖБЫ ПО НАДЗОРУ В СФЕРЕ ОБРАЗОВАНИЯ И НАУКИ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ФГБНУ "ФИПИ"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от 24 января 2025 г. № 28/02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"О ПЕРЕЧНЕ УЧЕБНЫХ ИЗДАНИЙ ПО ТЕМАТИКЕ ВПР, ПРОШЕДШИХ ЭКСПЕРТИЗУ И ПОЛУЧИВШИХ ПОЛОЖИТЕЛЬНУЮ ЭКСПЕРТНУЮ ОЦЕНКУ ФГБУ "ФИОКО", А ТАКЖЕ СПИСКЕ ПОСОБИЙ, ПРОШЕДШИХ НАУЧНО-МЕТОДИЧЕСКУЮ ОЦЕНКУ ФГБНУ "ФИПИ" В 2024 ГОДУ"</w:t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end"/>
      </w:r>
    </w:p>
    <w:p w:rsidR="006A7616" w:rsidRPr="006A7616" w:rsidRDefault="006A7616" w:rsidP="005C36A1">
      <w:pPr>
        <w:spacing w:after="0" w:line="240" w:lineRule="auto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br/>
      </w: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 xml:space="preserve">В связи с массовой негативной практикой использования некачественных, устаревших или несоответствующих содержанию действующих федеральных государственных образовательных стандартов и федеральных образовательных программ методических и дидактических материалов по тематике ГИА и ВПР, массовое распространение которой отмечается в сфере частного репетиторства, </w:t>
      </w:r>
      <w:proofErr w:type="spellStart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Рособрнадзор</w:t>
      </w:r>
      <w:proofErr w:type="spellEnd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 xml:space="preserve"> информирует об использовании в учебном процессе:</w:t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по тематике ВПР - учебных изданий по тематике ВПР, получивших положительную экспертную оценку и рекомендованных ФГБУ "ФИОКО", размещенных на сайте ФГБУ "ФИОКО" в разделе Экспертиза учебных изданий, </w:t>
      </w:r>
      <w:hyperlink r:id="rId11" w:history="1">
        <w:r w:rsidRPr="006A7616">
          <w:rPr>
            <w:rFonts w:ascii="PT Serif" w:eastAsia="Times New Roman" w:hAnsi="PT Serif" w:cs="Times New Roman"/>
            <w:color w:val="0066FF"/>
            <w:sz w:val="23"/>
            <w:szCs w:val="23"/>
            <w:lang w:eastAsia="ru-RU"/>
          </w:rPr>
          <w:t>https://fioco.ru/expert_of_ed_pub</w:t>
        </w:r>
      </w:hyperlink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;</w:t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по тематике ГИА - пособий, прошедших научно-методическую оценку ФГБНУ "ФИПИ" и размещенных на сайте ФГБНУ "ФИПИ" в разделе Экспертиза, </w:t>
      </w:r>
      <w:hyperlink r:id="rId12" w:history="1">
        <w:r w:rsidRPr="006A7616">
          <w:rPr>
            <w:rFonts w:ascii="PT Serif" w:eastAsia="Times New Roman" w:hAnsi="PT Serif" w:cs="Times New Roman"/>
            <w:color w:val="0066FF"/>
            <w:sz w:val="23"/>
            <w:szCs w:val="23"/>
            <w:lang w:eastAsia="ru-RU"/>
          </w:rPr>
          <w:t>https://doc.fipi.ru/uslugi/ekspertiza/spisok_posobiy_2024.pdf</w:t>
        </w:r>
      </w:hyperlink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.</w:t>
      </w:r>
    </w:p>
    <w:p w:rsidR="006A7616" w:rsidRPr="006A7616" w:rsidRDefault="006A7616" w:rsidP="006A7616">
      <w:pPr>
        <w:spacing w:before="240" w:after="24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pict>
          <v:rect id="_x0000_i1029" style="width:0;height:.75pt" o:hralign="center" o:hrstd="t" o:hr="t" fillcolor="#a0a0a0" stroked="f"/>
        </w:pic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hyperlink r:id="rId13" w:history="1">
        <w:r w:rsidRPr="006A7616">
          <w:rPr>
            <w:rFonts w:ascii="PT Serif" w:eastAsia="Times New Roman" w:hAnsi="PT Serif" w:cs="Times New Roman"/>
            <w:b/>
            <w:bCs/>
            <w:color w:val="212C3C"/>
            <w:sz w:val="24"/>
            <w:szCs w:val="24"/>
            <w:lang w:eastAsia="ru-RU"/>
          </w:rPr>
          <w:t>ПИСЬМО</w:t>
        </w:r>
      </w:hyperlink>
    </w:p>
    <w:p w:rsidR="006A7616" w:rsidRPr="006A7616" w:rsidRDefault="006A7616" w:rsidP="006A7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begin"/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instrText xml:space="preserve"> HYPERLINK "https://fgbu-ac.ru/zakonodatelstvo-ob-obrazovanii/ezhemesyachnye-obzory-zakonodatelstva-ob-obrazovanii/detail.php?ELEMENT_ID=23765" </w:instrText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separate"/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Times New Roman" w:eastAsia="Times New Roman" w:hAnsi="Times New Roman" w:cs="Times New Roman"/>
          <w:color w:val="212C3C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ФЕДЕРАЛЬНОЙ СЛУЖБЫ ПО НАДЗОРУ В СФЕРЕ ОБРАЗОВАНИЯ И НАУКИ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от 28 января 2025 г. № 02-7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"О НАПРАВЛЕНИИ СКОРРЕКТИРОВАННОГО ПРИЛОЖЕНИЯ № 10</w:t>
      </w:r>
      <w:proofErr w:type="gramStart"/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 xml:space="preserve"> К</w:t>
      </w:r>
      <w:proofErr w:type="gramEnd"/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 xml:space="preserve"> ПИСЬМУ РОСОБРНАДЗОРА 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ОТ 22.01.2025 № 04-15"</w:t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end"/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proofErr w:type="spellStart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Рособрнадзор</w:t>
      </w:r>
      <w:proofErr w:type="spellEnd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 xml:space="preserve"> направляет скорректированные Методические рекомендации по подготовке, проведению и обработке материалов единого государственного экзамена в региональных центрах обработки информации субъектов Российской Федерации в 2025 году.</w:t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Региональные центры обработки информации осуществляют организационное и технологическое обеспечение проведения экзаменов на территории субъекта Российской Федерации, в том числе обеспечивают обработку экзаменационных работ участников экзаменов, технологическое и организационное обеспечение организации проверки работ, технологическое и организационное обеспечение рассмотрения апелляций участников экзаменов.</w:t>
      </w:r>
    </w:p>
    <w:p w:rsidR="006A7616" w:rsidRPr="006A7616" w:rsidRDefault="006A7616" w:rsidP="006A7616">
      <w:pPr>
        <w:spacing w:before="240" w:after="24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pict>
          <v:rect id="_x0000_i1030" style="width:0;height:.75pt" o:hralign="center" o:hrstd="t" o:hr="t" fillcolor="#a0a0a0" stroked="f"/>
        </w:pict>
      </w:r>
    </w:p>
    <w:p w:rsidR="003B4706" w:rsidRDefault="003B470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</w:p>
    <w:p w:rsidR="003B4706" w:rsidRDefault="003B470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</w:p>
    <w:bookmarkStart w:id="0" w:name="_GoBack"/>
    <w:bookmarkEnd w:id="0"/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lastRenderedPageBreak/>
        <w:fldChar w:fldCharType="begin"/>
      </w: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instrText xml:space="preserve"> HYPERLINK "https://fgbu-ac.ru/zakonodatelstvo-ob-obrazovanii/ezhemesyachnye-obzory-zakonodatelstva-ob-obrazovanii/detail.php?ELEMENT_ID=23767" </w:instrText>
      </w: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fldChar w:fldCharType="separate"/>
      </w: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ПИСЬМО</w:t>
      </w: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fldChar w:fldCharType="end"/>
      </w:r>
    </w:p>
    <w:p w:rsidR="006A7616" w:rsidRPr="006A7616" w:rsidRDefault="006A7616" w:rsidP="006A7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begin"/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instrText xml:space="preserve"> HYPERLINK "https://fgbu-ac.ru/zakonodatelstvo-ob-obrazovanii/ezhemesyachnye-obzory-zakonodatelstva-ob-obrazovanii/detail.php?ELEMENT_ID=23767" </w:instrText>
      </w: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separate"/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Times New Roman" w:eastAsia="Times New Roman" w:hAnsi="Times New Roman" w:cs="Times New Roman"/>
          <w:color w:val="212C3C"/>
          <w:sz w:val="24"/>
          <w:szCs w:val="24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МИНИСТЕРСТВА ЦИФРОВОГО РАЗВИТИЯ, СВЯЗИ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И МАССОВЫХ КОММУНИКАЦИЙ РОССИЙСКОЙ ФЕДЕРАЦИИ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ФЕДЕРАЛЬНОЙ СЛУЖБЫ ПО НАДЗОРУ В СФЕРЕ ОБРАЗОВАНИЯ И НАУКИ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от 30 января 2025 года № АШ-П25-7426/04-23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"ОБ ОБРАБОТКЕ</w:t>
      </w: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 </w:t>
      </w: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ПЕРСОНАЛЬНЫХ ДАННЫХ ПРИ ПРОВЕДЕНИИ ГОСУДАРСТВЕННОЙ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ИТОГОВОЙ АТТЕСТАЦИИ ОБ ОТДЕЛЬНЫХ ВОПРОСАХ УЧАСТИЯ</w:t>
      </w:r>
    </w:p>
    <w:p w:rsidR="006A7616" w:rsidRPr="006A7616" w:rsidRDefault="006A7616" w:rsidP="006A7616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 xml:space="preserve">В ИТОГОВОМ СОБЕСЕДОВАНИИ ПО РУССКОМУ ЯЗЫКУ, </w:t>
      </w:r>
      <w:proofErr w:type="gramStart"/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ИТОГОВЫМ</w:t>
      </w:r>
      <w:proofErr w:type="gramEnd"/>
    </w:p>
    <w:p w:rsidR="006A7616" w:rsidRPr="006A7616" w:rsidRDefault="006A7616" w:rsidP="00395A14">
      <w:pPr>
        <w:spacing w:after="0" w:line="330" w:lineRule="atLeast"/>
        <w:ind w:firstLine="300"/>
        <w:jc w:val="center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proofErr w:type="gramStart"/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>СОЧИНЕНИИ</w:t>
      </w:r>
      <w:proofErr w:type="gramEnd"/>
      <w:r w:rsidRPr="006A7616">
        <w:rPr>
          <w:rFonts w:ascii="PT Serif" w:eastAsia="Times New Roman" w:hAnsi="PT Serif" w:cs="Times New Roman"/>
          <w:b/>
          <w:bCs/>
          <w:color w:val="212C3C"/>
          <w:sz w:val="24"/>
          <w:szCs w:val="24"/>
          <w:lang w:eastAsia="ru-RU"/>
        </w:rPr>
        <w:t xml:space="preserve"> (ИЗЛОЖЕНИИ), ГОСУДАРСТВЕННОЙ ИТОГОВОЙ АТТЕСТАЦИИ ПО ОБРАЗОВАТЕЛЬНЫМ ПРОГРАММАМ ОСНОВНОГО ОБЩЕГО И СРЕДНЕГО ОБЩЕГО ОБРАЗОВАНИЯ ОБУЧАЮЩИХСЯ, ОТКАЗЫВАЮЩИХСЯ ОТ ОБРАБОТКИ ПЕРСОНАЛЬНЫХ ДАННЫХ" </w:t>
      </w:r>
    </w:p>
    <w:p w:rsidR="006A7616" w:rsidRPr="006A7616" w:rsidRDefault="006A7616" w:rsidP="006A7616">
      <w:pPr>
        <w:spacing w:after="0" w:line="240" w:lineRule="auto"/>
        <w:jc w:val="both"/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48566A"/>
          <w:sz w:val="23"/>
          <w:szCs w:val="23"/>
          <w:lang w:eastAsia="ru-RU"/>
        </w:rPr>
        <w:fldChar w:fldCharType="end"/>
      </w:r>
    </w:p>
    <w:p w:rsidR="006A7616" w:rsidRPr="006A7616" w:rsidRDefault="006A7616" w:rsidP="006A7616">
      <w:pPr>
        <w:spacing w:after="0" w:line="330" w:lineRule="atLeast"/>
        <w:ind w:firstLine="300"/>
        <w:jc w:val="both"/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</w:pPr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 xml:space="preserve">В связи с поступающими обращениями граждан и органов исполнительной власти субъектов Российской Федерации, осуществляющих государственное управление в сфере образования, </w:t>
      </w:r>
      <w:proofErr w:type="spellStart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Рособрнадзор</w:t>
      </w:r>
      <w:proofErr w:type="spellEnd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 xml:space="preserve"> и </w:t>
      </w:r>
      <w:proofErr w:type="spellStart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>Минцифры</w:t>
      </w:r>
      <w:proofErr w:type="spellEnd"/>
      <w:r w:rsidRPr="006A7616">
        <w:rPr>
          <w:rFonts w:ascii="PT Serif" w:eastAsia="Times New Roman" w:hAnsi="PT Serif" w:cs="Times New Roman"/>
          <w:color w:val="212C3C"/>
          <w:sz w:val="23"/>
          <w:szCs w:val="23"/>
          <w:lang w:eastAsia="ru-RU"/>
        </w:rPr>
        <w:t xml:space="preserve"> России в рамках своей компетенции разъясняют, что обработка персональных данных в рамках внесения в соответствующие информационные системы данных обучающегося, в случаях и объеме, установленных законодательством Российской Федерации для прохождения государственной итоговой аттестации по образовательным программам основного общего и среднего общего образования, не требует оформления согласия на обработку персональных данных.</w:t>
      </w:r>
    </w:p>
    <w:p w:rsidR="00C55AB9" w:rsidRDefault="003B4706"/>
    <w:sectPr w:rsidR="00C55AB9" w:rsidSect="006A76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29"/>
    <w:rsid w:val="00395A14"/>
    <w:rsid w:val="003A6560"/>
    <w:rsid w:val="003B4706"/>
    <w:rsid w:val="005C36A1"/>
    <w:rsid w:val="006A7616"/>
    <w:rsid w:val="0084066E"/>
    <w:rsid w:val="00961C29"/>
    <w:rsid w:val="00B5247B"/>
    <w:rsid w:val="00D76BC3"/>
    <w:rsid w:val="00E4488A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76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7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2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bu-ac.ru/zakonodatelstvo-ob-obrazovanii/ezhemesyachnye-obzory-zakonodatelstva-ob-obrazovanii/detail.php?ELEMENT_ID=23762" TargetMode="External"/><Relationship Id="rId13" Type="http://schemas.openxmlformats.org/officeDocument/2006/relationships/hyperlink" Target="https://fgbu-ac.ru/zakonodatelstvo-ob-obrazovanii/ezhemesyachnye-obzory-zakonodatelstva-ob-obrazovanii/detail.php?ELEMENT_ID=237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bu-ac.ru/zakonodatelstvo-ob-obrazovanii/ezhemesyachnye-obzory-zakonodatelstva-ob-obrazovanii/detail.php?ELEMENT_ID=23761" TargetMode="External"/><Relationship Id="rId12" Type="http://schemas.openxmlformats.org/officeDocument/2006/relationships/hyperlink" Target="https://doc.fipi.ru/uslugi/ekspertiza/spisok_posobiy_202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gbu-ac.ru/zakonodatelstvo-ob-obrazovanii/ezhemesyachnye-obzory-zakonodatelstva-ob-obrazovanii/detail.php?ELEMENT_ID=23760" TargetMode="External"/><Relationship Id="rId11" Type="http://schemas.openxmlformats.org/officeDocument/2006/relationships/hyperlink" Target="https://fioco.ru/expert_of_ed_pub" TargetMode="External"/><Relationship Id="rId5" Type="http://schemas.openxmlformats.org/officeDocument/2006/relationships/hyperlink" Target="https://fgbu-ac.ru/zakonodatelstvo-ob-obrazovanii/ezhemesyachnye-obzory-zakonodatelstva-ob-obrazovanii/detail.php?ELEMENT_ID=237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gbu-ac.ru/zakonodatelstvo-ob-obrazovanii/ezhemesyachnye-obzory-zakonodatelstva-ob-obrazovanii/detail.php?ELEMENT_ID=23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bu-ac.ru/zakonodatelstvo-ob-obrazovanii/ezhemesyachnye-obzory-zakonodatelstva-ob-obrazovanii/detail.php?ELEMENT_ID=237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Остапова</dc:creator>
  <cp:keywords/>
  <dc:description/>
  <cp:lastModifiedBy>Марина Александровна Остапова</cp:lastModifiedBy>
  <cp:revision>8</cp:revision>
  <dcterms:created xsi:type="dcterms:W3CDTF">2025-03-17T13:46:00Z</dcterms:created>
  <dcterms:modified xsi:type="dcterms:W3CDTF">2025-03-17T13:55:00Z</dcterms:modified>
</cp:coreProperties>
</file>