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281" w:rsidRDefault="00134281" w:rsidP="0013428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Приложение N 19</w:t>
      </w:r>
    </w:p>
    <w:p w:rsidR="00134281" w:rsidRDefault="00134281" w:rsidP="001342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34281" w:rsidRDefault="00134281" w:rsidP="001342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Утверждена</w:t>
      </w:r>
    </w:p>
    <w:p w:rsidR="00134281" w:rsidRDefault="00134281" w:rsidP="001342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приказом Федеральной службы</w:t>
      </w:r>
    </w:p>
    <w:p w:rsidR="00134281" w:rsidRDefault="00134281" w:rsidP="001342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надзору в сфере образования и науки</w:t>
      </w:r>
    </w:p>
    <w:p w:rsidR="00134281" w:rsidRDefault="00134281" w:rsidP="001342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09.01.2025 N 1</w:t>
      </w:r>
    </w:p>
    <w:p w:rsidR="00134281" w:rsidRDefault="00134281" w:rsidP="001342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34281" w:rsidRDefault="00134281" w:rsidP="001342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:rsidR="00134281" w:rsidRDefault="00134281" w:rsidP="001342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4"/>
        <w:gridCol w:w="1392"/>
      </w:tblGrid>
      <w:tr w:rsidR="00134281">
        <w:tc>
          <w:tcPr>
            <w:tcW w:w="7654" w:type="dxa"/>
            <w:tcBorders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QR-код</w:t>
            </w:r>
          </w:p>
        </w:tc>
      </w:tr>
    </w:tbl>
    <w:p w:rsidR="00134281" w:rsidRDefault="00134281" w:rsidP="001342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Проверочный лист,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используемый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органами исполнительной власти субъектов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осуществляющими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Российской Федерацией полномочия в сфере образования,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при осуществлении федерального государственного контроля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(надзора) в сфере образования в части порядка проведения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государственной итоговой аттестации по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образовательным</w:t>
      </w:r>
      <w:proofErr w:type="gramEnd"/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программам среднего общего образования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  Наименование  вида  контроля,  внесенного  в  Единый  реестр  видов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федерального    государственного    контроля    (надзора),    регионального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государственного  контроля  (надзора), муниципального контроля: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федеральный</w:t>
      </w:r>
      <w:proofErr w:type="gramEnd"/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государственный контроль (надзор) в сфере образования.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2. Наименование контрольного (надзорного) органа: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  <w:proofErr w:type="gramEnd"/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(указать наименование органа исполнительной власти субъекта Российской</w:t>
      </w:r>
      <w:proofErr w:type="gramEnd"/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Федерации, осуществляющего переданные Российской Федерацией полномочия</w:t>
      </w:r>
      <w:proofErr w:type="gramEnd"/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в сфере образования)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  Объект контроля (надзора), в отношении которого проводится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плановая</w:t>
      </w:r>
      <w:proofErr w:type="gramEnd"/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выездная проверка (далее - проверка):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    Фамилия,   имя   и   отчество   (при   наличии)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его  идентификационный  номер  налогоплательщика  и (или)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основной     государственный    регистрационный    номер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 адрес  регистрации  по  месту  жительства  (пребывания),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наименование     юридического    лица,    его    идентификационный    номер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налогоплательщика  и  (или) основной государственный регистрационный номер,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адрес   в  пределах  места  нахождения  юридического  лица  (его  филиалов,</w:t>
      </w:r>
      <w:proofErr w:type="gramEnd"/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представительств,   обособленных  структурных  подразделений),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являющегося</w:t>
      </w:r>
      <w:proofErr w:type="gramEnd"/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лицом: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5. Место (места) проведения проверки с заполнением проверочного листа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  <w:proofErr w:type="gramEnd"/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6.  Реквизиты  решения органа исполнительной власти субъекта Российской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Российской Федерацией полномочия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 образования,  о  проведении  проверки,  подписанного  уполномоченным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должностным   лицом   органа   исполнительной  власти  субъекта  Российской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полномочия Российской Федерацией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образования: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 Учетный номер проверки: ___________________________________________.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8.  Список  контрольных  вопросов,  отражающих  содержание обязательных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требований, ответы на которые свидетельствуют о соблюдении или несоблюдении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 обязательных требований:</w:t>
      </w:r>
    </w:p>
    <w:p w:rsidR="00134281" w:rsidRDefault="00134281" w:rsidP="001342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34281" w:rsidRDefault="00134281" w:rsidP="001342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134281" w:rsidSect="00134281">
          <w:pgSz w:w="11906" w:h="16838"/>
          <w:pgMar w:top="567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4"/>
        <w:gridCol w:w="4365"/>
        <w:gridCol w:w="3572"/>
        <w:gridCol w:w="576"/>
        <w:gridCol w:w="576"/>
        <w:gridCol w:w="624"/>
        <w:gridCol w:w="1417"/>
      </w:tblGrid>
      <w:tr w:rsidR="0013428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4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Список контрольных вопросов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Ответы на вопросы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</w:tr>
      <w:tr w:rsidR="001342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неприменимо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Осуществляется ли организацией, осуществляющей образовательную деятельность по имеющим государственную аккредитацию образовательным программам среднего общего образования (далее - образовательная организация), проведение государственной итоговой аттестации по образовательным программам среднего общего образования (далее - ГИА), завершающей освоение указанных образовательных программ среднего общего образования?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проведения государственной итоговой аттестации по образовательным программам среднего общего образования </w:t>
            </w:r>
            <w:hyperlink w:anchor="Par25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(далее - Порядок N 233/552)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Проводится ли ГИА государственными экзаменационными комиссиями (далее - ГЭК) в целях определения соответствия результатов освоения обучающимися образовательных программ среднего общего образования соответствующим требованиям федерального государственного образовательного стандарта среднего общего образования?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Освобождаются ли лица, обучающиеся по образовательным программам среднего общего образования, являющиеся в текущем учебном году победителями или призерами заключительного этапа всероссийской олимпиады школьников, членами сборных команд Российской Федерации, участвовавших в международных олимпиадах по общеобразовательным предметам и сформированных в порядке, устанавливаемом Министерством просвещения Российской Федерации, от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прохождения ГИА по учебному предмету, соответствующему профилю всероссийской олимпиады школьников, международной олимпиады? </w:t>
            </w:r>
            <w:hyperlink w:anchor="Par25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&lt;2&gt;</w:t>
              </w:r>
            </w:hyperlink>
            <w:proofErr w:type="gram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Предоставляется ли право лицам, обучающимся по образовательным программам среднего профессионального образования (далее - обучающиеся СПО), не имеющим среднего общего образования, пройти ГИА,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которой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завершается освоение образовательных программ среднего общего образования?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Предоставляется ли право лицам, осваивающим образовательные программы среднего общего образования в форме самообразования или семейного образования, либо лицам, обучавшимся по не имеющим государственной аккредитации образовательным программам среднего общего образования, пройти ГИА экстерном в организации, осуществляющей образовательную деятельность по имеющим государственную аккредитацию образовательным программам среднего общего образования (далее - образовательная организация), в формах, установленных </w:t>
            </w:r>
            <w:hyperlink r:id="rId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пунктом 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 (далее вместе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- экстерны)?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Проводится ли ГИА в одной из форм:</w:t>
            </w:r>
          </w:p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1) в форме единого государственного экзамена (далее - ЕГЭ) с использованием контрольных измерительных материалов, представляющих собой комплексы заданий стандартизированной формы (далее - КИМ), - для обучающихся образовательных организаций, освоивших образовательные программы среднего общего образования в очной, очно-заочной или заочной формах (далее - обучающиеся), в том числе иностранных граждан, лиц без гражданства,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соотечественников за рубежом, беженцев и вынужденных переселенцев, для обучающихся в образовательных организациях, расположенных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за пределами территории Российской Федерации, для обучающихся в дипломатических представительствах и консульских учреждениях Российской Федерации, представительствах Российской Федерации при международных (межгосударственных, межправительственных) организациях, имеющих в своей структуре специализированные структурные образовательные подразделения (далее - загранучреждения), для экстернов?</w:t>
            </w:r>
            <w:proofErr w:type="gramEnd"/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2) в форме государственного выпускного экзамена (далее - ГВЭ) с использованием КИМ - для обучающихся в специальных учебно-воспитательных учреждениях закрытого типа, а также в учреждениях, исполняющих наказание в виде лишения свободы, для обучающихся СПО, получающих среднее общее образование по имеющим государственную аккредитацию образовательным программам среднего общего образования, в том числе по образовательным программам среднего профессионального образования, интегрированным с образовательными программами основного общего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и среднего общего образования, для обучающихся с ограниченными возможностями здоровья, для экстернов с ограниченными возможностями здоровья, для обучающихся - детей-инвалидов и инвалидов, для экстернов - детей-инвалидов и инвалидов?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3) в форме, устанавливаемой органами исполнительной власти субъектов Российской Федерации, осуществляющими государственное управление в сфере образования (далее - ОИВ), с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использованием экзаменационных материалов, разработанных ОИВ, - для обучающихся, изучавших родной язык из числа языков народов Российской Федерации (далее - родной язык) и литературу народов России на родном языке из числа языков народов Российской Федерации (далее - родная литература) и выбравших экзамен по родному языку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и (или) родной литературе для прохождения ГИА на добровольной основе?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Имеют ли годовые отметки не ниже удовлетворительных по всем учебным предметам учебного плана за предпоследний год обучения лица, допущенные к экзаменам по отдельным учебным предметам, освоение которых завершилось ранее, обучающиеся X - XI (XII) классов?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Отсутствует ли академическая задолженность у допущенных к ГИА лиц, указанных в </w:t>
            </w:r>
            <w:hyperlink r:id="rId1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пункте 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 (за исключением экстернов)?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Выполнили ли в полном объеме учебный план или индивидуальный учебный план (имеющие годовые отметки по всем учебным предметам учебного плана за каждый год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обучения по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образовательным программам среднего общего образования не ниже удовлетворительных) допущенные к ГИА лица, указанные в </w:t>
            </w:r>
            <w:hyperlink r:id="rId1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пункте 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 (за исключением экстернов)?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Имеют ли результат "зачет" за итоговое сочинение (изложение) допущенные к ГИА лица, указанные в </w:t>
            </w:r>
            <w:hyperlink r:id="rId1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пункте 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 (за исключением экстернов)?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Допускаются ли экстерны к ГИА при условии получения на промежуточной аттестации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отметок не ниже удовлетворительных, а также получения результата "зачет" за итоговое сочинение (изложение)?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Проводится ли ГИА в форме ЕГЭ и (или) ГВЭ по учебным предметам "Русский язык" и "Математика"?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Проводится ли ЕГЭ по учебному предмету "Математика" по двум уровням:</w:t>
            </w:r>
          </w:p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 ЕГЭ, результаты которого признаются в качестве результатов ГИА?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ЕГЭ, результаты которого признаются в качестве результатов ГИА, а также в качестве результатов вступительных испытаний по математике при приеме на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обучение по программам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бакалавриата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программам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специалитета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Предоставляется ли право обучающимся и экстернам, изучавшим родной язык и родную литературу при получении среднего общего образования, при прохождении ГИА выбрать экзамен по родному языку и (или) родной литературе?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Проводятся ли экзамены по всем учебным предметам, указанным в </w:t>
            </w:r>
            <w:hyperlink r:id="rId2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пункте 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233/552, в письменной форме (за исключением случая, когда структурой и содержанием КИМ предусмотрено выполнение заданий в устной форме, а также за исключением проведения ГВЭ в устной форме в случае, установленном </w:t>
            </w:r>
            <w:hyperlink r:id="rId2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подпунктом 1 пункта 59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233/552) и на русском языке (за исключением учебных предметов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Иностранные языки" (английский, испанский, китайский, немецкий и французский), "Родной язык" и "Родная литература")?</w:t>
            </w:r>
            <w:proofErr w:type="gram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целях содействия проведению экзаменов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образовательные организации:</w:t>
            </w:r>
          </w:p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1) направляют ли своих работников для работы в качестве руководителей пунктов проведения экзаменов (далее - ППЭ), организаторов, членов ГЭК, предметных и апелляционной комиссий, технических специалистов, ассистентов, экзаменаторов-собеседников и осуществляют ли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контроль за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участием своих работников в организации и проведении экзаменов?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2) информируют ли под подпись работников, привлекаемых к организации и проведению экзаменов, о сроках, местах и порядке проведения экзаменов,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лиц, привлекаемых к организации и проведению экзаменов и нарушивших </w:t>
            </w:r>
            <w:hyperlink r:id="rId2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Порядок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N 233/552?</w:t>
            </w:r>
            <w:proofErr w:type="gramEnd"/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3) вносят ли сведения в региональные информационные системы в порядке, устанавливаемом </w:t>
            </w:r>
            <w:hyperlink r:id="rId2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постановлением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Правительства Российской Федерации от 29 ноября 2021 г. N 2085 "О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проведения государственной итоговой аттестации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освоивших основные образовательные программы основного общего и среднего общего образования"?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4) информируют ли под подпись участников ГИА и их родителей (законных представителей) о сроках, местах и порядке подачи заявлений об участии в экзаменах, о местах и сроках проведения экзаменов, о порядке проведения экзаменов, в том числе об основаниях для удаления из ППЭ, о процедуре досрочного завершения экзамена по объективным причинам, правилах оформления экзаменационной работы, о ведении в ППЭ и аудиториях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видеозаписи, о порядке подачи и рассмотрения апелляций о нарушении </w:t>
            </w:r>
            <w:hyperlink r:id="rId2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Порядка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N 233/552 и о несогласии с выставленными баллами, о времени и месте ознакомления с результатами экзаменов, а также о результатах экзаменов, полученных участниками ГИА?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Публикуется ли в целях информирования граждан о порядке проведения итогового сочинения (изложения) и экзаменов в средствах массовой информации, в которых осуществляется официальное опубликование нормативных правовых актов органов государственной власти субъектов Российской Федерации, на официальных сайтах ОИВ, учредителей, загранучреждений, образовательных организаций и (или) соответствующих специализированных сайтах следующая информация:</w:t>
            </w:r>
          </w:p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1) о датах проведения итогового сочинения (изложения), порядке проведения и порядке проверки итогового сочинения (изложения), сроках и местах регистрации для участия в итоговом сочинении для лиц, указанных в </w:t>
            </w:r>
            <w:hyperlink r:id="rId3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пункте 24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233/552, - не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чем за месяц до основной даты проведения итогового сочинения (изложения)?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233/552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о сроках проведения экзаменов, сроках и местах подачи заявлений об участии в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экзаменах и заявлений об участии в ЕГЭ, местах регистрации на сдачу ЕГЭ для участников ЕГЭ - не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чем за месяц до завершения срока подачи заявлений об участии в экзаменах, заявлений об участии в ЕГЭ?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3) о сроках, местах, порядке подачи и рассмотрения апелляций - не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чем за месяц до начала проведения экзаменов?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2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4) о сроках, местах и порядке информирования о результатах итогового сочинения (изложения), экзаменов - не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чем за месяц до основной даты проведения итогового сочинения (изложения), начала проведения экзаменов?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281" w:rsidRDefault="001342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4281" w:rsidRDefault="00134281" w:rsidP="001342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9. Дата заполнения проверочного листа __________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  _________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(Должность, фамилия, имя, отчество (при наличии) должностного    (подпись)</w:t>
      </w:r>
      <w:proofErr w:type="gramEnd"/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лица органа исполнительной власти субъекта Российской Федерации,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осуществляющего переданные Российской Федерацией полномочия</w:t>
      </w:r>
      <w:proofErr w:type="gramEnd"/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в сфере образования, проводившего проверку и заполнившего</w:t>
      </w:r>
    </w:p>
    <w:p w:rsidR="00134281" w:rsidRDefault="00134281" w:rsidP="001342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проверочный лист)</w:t>
      </w:r>
    </w:p>
    <w:p w:rsidR="00134281" w:rsidRDefault="00134281" w:rsidP="001342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34281" w:rsidRDefault="00134281" w:rsidP="001342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134281" w:rsidRDefault="00134281" w:rsidP="0013428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251"/>
      <w:bookmarkEnd w:id="1"/>
      <w:proofErr w:type="gramStart"/>
      <w:r>
        <w:rPr>
          <w:rFonts w:ascii="Arial" w:hAnsi="Arial" w:cs="Arial"/>
          <w:sz w:val="20"/>
          <w:szCs w:val="20"/>
        </w:rPr>
        <w:t xml:space="preserve">&lt;1&gt; Утвержден </w:t>
      </w:r>
      <w:hyperlink r:id="rId32" w:history="1">
        <w:r>
          <w:rPr>
            <w:rFonts w:ascii="Arial" w:hAnsi="Arial" w:cs="Arial"/>
            <w:color w:val="0000FF"/>
            <w:sz w:val="20"/>
            <w:szCs w:val="20"/>
          </w:rPr>
          <w:t>приказом</w:t>
        </w:r>
      </w:hyperlink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Минпросвещения</w:t>
      </w:r>
      <w:proofErr w:type="spellEnd"/>
      <w:r>
        <w:rPr>
          <w:rFonts w:ascii="Arial" w:hAnsi="Arial" w:cs="Arial"/>
          <w:sz w:val="20"/>
          <w:szCs w:val="20"/>
        </w:rPr>
        <w:t xml:space="preserve"> России и </w:t>
      </w:r>
      <w:proofErr w:type="spellStart"/>
      <w:r>
        <w:rPr>
          <w:rFonts w:ascii="Arial" w:hAnsi="Arial" w:cs="Arial"/>
          <w:sz w:val="20"/>
          <w:szCs w:val="20"/>
        </w:rPr>
        <w:t>Рособрнадзора</w:t>
      </w:r>
      <w:proofErr w:type="spellEnd"/>
      <w:r>
        <w:rPr>
          <w:rFonts w:ascii="Arial" w:hAnsi="Arial" w:cs="Arial"/>
          <w:sz w:val="20"/>
          <w:szCs w:val="20"/>
        </w:rPr>
        <w:t xml:space="preserve"> от 4 апреля 2023 г. N 233/552 (зарегистрирован Минюстом России 15 мая 2023 г., регистрационный N 73314) с изменениями, внесенными приказом </w:t>
      </w:r>
      <w:proofErr w:type="spellStart"/>
      <w:r>
        <w:rPr>
          <w:rFonts w:ascii="Arial" w:hAnsi="Arial" w:cs="Arial"/>
          <w:sz w:val="20"/>
          <w:szCs w:val="20"/>
        </w:rPr>
        <w:t>Минпросвещения</w:t>
      </w:r>
      <w:proofErr w:type="spellEnd"/>
      <w:r>
        <w:rPr>
          <w:rFonts w:ascii="Arial" w:hAnsi="Arial" w:cs="Arial"/>
          <w:sz w:val="20"/>
          <w:szCs w:val="20"/>
        </w:rPr>
        <w:t xml:space="preserve"> России и </w:t>
      </w:r>
      <w:proofErr w:type="spellStart"/>
      <w:r>
        <w:rPr>
          <w:rFonts w:ascii="Arial" w:hAnsi="Arial" w:cs="Arial"/>
          <w:sz w:val="20"/>
          <w:szCs w:val="20"/>
        </w:rPr>
        <w:t>Рособрнадзора</w:t>
      </w:r>
      <w:proofErr w:type="spellEnd"/>
      <w:r>
        <w:rPr>
          <w:rFonts w:ascii="Arial" w:hAnsi="Arial" w:cs="Arial"/>
          <w:sz w:val="20"/>
          <w:szCs w:val="20"/>
        </w:rPr>
        <w:t xml:space="preserve"> от 12 апреля 2024 г. N 243/802 (зарегистрирован Минюстом России 19 апреля 2024 г., регистрационный N 77936), действует до 1 сентября 2029 года.</w:t>
      </w:r>
      <w:proofErr w:type="gramEnd"/>
    </w:p>
    <w:p w:rsidR="00134281" w:rsidRDefault="00134281" w:rsidP="0013428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252"/>
      <w:bookmarkEnd w:id="2"/>
      <w:r>
        <w:rPr>
          <w:rFonts w:ascii="Arial" w:hAnsi="Arial" w:cs="Arial"/>
          <w:sz w:val="20"/>
          <w:szCs w:val="20"/>
        </w:rPr>
        <w:t xml:space="preserve">&lt;2&gt; </w:t>
      </w:r>
      <w:hyperlink r:id="rId33" w:history="1">
        <w:r>
          <w:rPr>
            <w:rFonts w:ascii="Arial" w:hAnsi="Arial" w:cs="Arial"/>
            <w:color w:val="0000FF"/>
            <w:sz w:val="20"/>
            <w:szCs w:val="20"/>
          </w:rPr>
          <w:t>Пункт 1 части 4 статьи 71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от 29 декабря 2012 г. N 273-ФЗ "Об образовании в Российской Федерации".</w:t>
      </w:r>
    </w:p>
    <w:p w:rsidR="00C55AB9" w:rsidRDefault="00134281"/>
    <w:sectPr w:rsidR="00C55AB9" w:rsidSect="003937EC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8A"/>
    <w:rsid w:val="00134281"/>
    <w:rsid w:val="003A6560"/>
    <w:rsid w:val="00B5247B"/>
    <w:rsid w:val="00D76BC3"/>
    <w:rsid w:val="00E3728A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75036&amp;dst=100030" TargetMode="External"/><Relationship Id="rId18" Type="http://schemas.openxmlformats.org/officeDocument/2006/relationships/hyperlink" Target="https://login.consultant.ru/link/?req=doc&amp;base=LAW&amp;n=475036&amp;dst=100040" TargetMode="External"/><Relationship Id="rId26" Type="http://schemas.openxmlformats.org/officeDocument/2006/relationships/hyperlink" Target="https://login.consultant.ru/link/?req=doc&amp;base=LAW&amp;n=475036&amp;dst=10031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5036&amp;dst=100046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75036&amp;dst=100020" TargetMode="External"/><Relationship Id="rId12" Type="http://schemas.openxmlformats.org/officeDocument/2006/relationships/hyperlink" Target="https://login.consultant.ru/link/?req=doc&amp;base=LAW&amp;n=475036&amp;dst=100040" TargetMode="External"/><Relationship Id="rId17" Type="http://schemas.openxmlformats.org/officeDocument/2006/relationships/hyperlink" Target="https://login.consultant.ru/link/?req=doc&amp;base=LAW&amp;n=475036&amp;dst=100030" TargetMode="External"/><Relationship Id="rId25" Type="http://schemas.openxmlformats.org/officeDocument/2006/relationships/hyperlink" Target="https://login.consultant.ru/link/?req=doc&amp;base=LAW&amp;n=475036&amp;dst=100054" TargetMode="External"/><Relationship Id="rId33" Type="http://schemas.openxmlformats.org/officeDocument/2006/relationships/hyperlink" Target="https://login.consultant.ru/link/?req=doc&amp;base=LAW&amp;n=495182&amp;dst=108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5036&amp;dst=100040" TargetMode="External"/><Relationship Id="rId20" Type="http://schemas.openxmlformats.org/officeDocument/2006/relationships/hyperlink" Target="https://login.consultant.ru/link/?req=doc&amp;base=LAW&amp;n=475036&amp;dst=100046" TargetMode="External"/><Relationship Id="rId29" Type="http://schemas.openxmlformats.org/officeDocument/2006/relationships/hyperlink" Target="https://login.consultant.ru/link/?req=doc&amp;base=LAW&amp;n=475036&amp;dst=10001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5036&amp;dst=100017" TargetMode="External"/><Relationship Id="rId11" Type="http://schemas.openxmlformats.org/officeDocument/2006/relationships/hyperlink" Target="https://login.consultant.ru/link/?req=doc&amp;base=LAW&amp;n=475036&amp;dst=100030" TargetMode="External"/><Relationship Id="rId24" Type="http://schemas.openxmlformats.org/officeDocument/2006/relationships/hyperlink" Target="https://login.consultant.ru/link/?req=doc&amp;base=LAW&amp;n=475036&amp;dst=100374" TargetMode="External"/><Relationship Id="rId32" Type="http://schemas.openxmlformats.org/officeDocument/2006/relationships/hyperlink" Target="https://login.consultant.ru/link/?req=doc&amp;base=LAW&amp;n=475036" TargetMode="External"/><Relationship Id="rId5" Type="http://schemas.openxmlformats.org/officeDocument/2006/relationships/hyperlink" Target="https://login.consultant.ru/link/?req=doc&amp;base=LAW&amp;n=475036&amp;dst=100016" TargetMode="External"/><Relationship Id="rId15" Type="http://schemas.openxmlformats.org/officeDocument/2006/relationships/hyperlink" Target="https://login.consultant.ru/link/?req=doc&amp;base=LAW&amp;n=475036&amp;dst=100030" TargetMode="External"/><Relationship Id="rId23" Type="http://schemas.openxmlformats.org/officeDocument/2006/relationships/hyperlink" Target="https://login.consultant.ru/link/?req=doc&amp;base=LAW&amp;n=475036&amp;dst=100046" TargetMode="External"/><Relationship Id="rId28" Type="http://schemas.openxmlformats.org/officeDocument/2006/relationships/hyperlink" Target="https://login.consultant.ru/link/?req=doc&amp;base=LAW&amp;n=477896" TargetMode="External"/><Relationship Id="rId10" Type="http://schemas.openxmlformats.org/officeDocument/2006/relationships/hyperlink" Target="https://login.consultant.ru/link/?req=doc&amp;base=LAW&amp;n=475036&amp;dst=100026" TargetMode="External"/><Relationship Id="rId19" Type="http://schemas.openxmlformats.org/officeDocument/2006/relationships/hyperlink" Target="https://login.consultant.ru/link/?req=doc&amp;base=LAW&amp;n=475036&amp;dst=100040" TargetMode="External"/><Relationship Id="rId31" Type="http://schemas.openxmlformats.org/officeDocument/2006/relationships/hyperlink" Target="https://login.consultant.ru/link/?req=doc&amp;base=LAW&amp;n=475036&amp;dst=1003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5036&amp;dst=100030" TargetMode="External"/><Relationship Id="rId14" Type="http://schemas.openxmlformats.org/officeDocument/2006/relationships/hyperlink" Target="https://login.consultant.ru/link/?req=doc&amp;base=LAW&amp;n=475036&amp;dst=100040" TargetMode="External"/><Relationship Id="rId22" Type="http://schemas.openxmlformats.org/officeDocument/2006/relationships/hyperlink" Target="https://login.consultant.ru/link/?req=doc&amp;base=LAW&amp;n=475036&amp;dst=100046" TargetMode="External"/><Relationship Id="rId27" Type="http://schemas.openxmlformats.org/officeDocument/2006/relationships/hyperlink" Target="https://login.consultant.ru/link/?req=doc&amp;base=LAW&amp;n=475036&amp;dst=100013" TargetMode="External"/><Relationship Id="rId30" Type="http://schemas.openxmlformats.org/officeDocument/2006/relationships/hyperlink" Target="https://login.consultant.ru/link/?req=doc&amp;base=LAW&amp;n=475036&amp;dst=100109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login.consultant.ru/link/?req=doc&amp;base=LAW&amp;n=475036&amp;dst=100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2638</Words>
  <Characters>15043</Characters>
  <Application>Microsoft Office Word</Application>
  <DocSecurity>0</DocSecurity>
  <Lines>125</Lines>
  <Paragraphs>35</Paragraphs>
  <ScaleCrop>false</ScaleCrop>
  <Company/>
  <LinksUpToDate>false</LinksUpToDate>
  <CharactersWithSpaces>17646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2025-04-18T12:17:00Z</dcterms:created>
  <dcterms:modified xsi:type="dcterms:W3CDTF">2025-04-18T12:17:00Z</dcterms:modified>
</cp:coreProperties>
</file>