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99" w:rsidRDefault="002D3599" w:rsidP="002D359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МЕРЫ СТИМУЛИРОВАНИЯ ДОБРОСОВЕСТНОСТИ КОНТРОЛИРУЕМЫХ ЛИЦ</w:t>
      </w:r>
    </w:p>
    <w:p w:rsidR="009C1C42" w:rsidRDefault="009C1C42" w:rsidP="009C1C42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</w:t>
      </w:r>
    </w:p>
    <w:p w:rsidR="002D3599" w:rsidRPr="00FA42E0" w:rsidRDefault="002D3599" w:rsidP="00FC64F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FA42E0">
        <w:rPr>
          <w:rFonts w:eastAsiaTheme="minorHAnsi"/>
          <w:bCs/>
          <w:lang w:eastAsia="en-US"/>
        </w:rPr>
        <w:t>Регламентация данного профилактического мероприятия осуществляется:</w:t>
      </w:r>
    </w:p>
    <w:p w:rsidR="009C1C42" w:rsidRPr="00FA42E0" w:rsidRDefault="009C1C42" w:rsidP="009C1C42">
      <w:pPr>
        <w:suppressAutoHyphens w:val="0"/>
        <w:autoSpaceDE w:val="0"/>
        <w:autoSpaceDN w:val="0"/>
        <w:adjustRightInd w:val="0"/>
        <w:jc w:val="both"/>
      </w:pPr>
      <w:r w:rsidRPr="00FA42E0">
        <w:rPr>
          <w:rFonts w:eastAsiaTheme="minorHAnsi"/>
          <w:b/>
          <w:bCs/>
          <w:lang w:eastAsia="en-US"/>
        </w:rPr>
        <w:t xml:space="preserve">      </w:t>
      </w:r>
      <w:r w:rsidR="008A3D4C" w:rsidRPr="00FA42E0">
        <w:rPr>
          <w:rFonts w:eastAsiaTheme="minorHAnsi"/>
          <w:b/>
          <w:bCs/>
          <w:lang w:eastAsia="en-US"/>
        </w:rPr>
        <w:t xml:space="preserve"> </w:t>
      </w:r>
      <w:r w:rsidRPr="00FA42E0">
        <w:rPr>
          <w:rFonts w:eastAsiaTheme="minorHAnsi"/>
          <w:b/>
          <w:bCs/>
          <w:lang w:eastAsia="en-US"/>
        </w:rPr>
        <w:t>статьями 23, 48</w:t>
      </w:r>
      <w:r w:rsidRPr="00FA42E0">
        <w:t xml:space="preserve"> Федерального </w:t>
      </w:r>
      <w:hyperlink r:id="rId5" w:history="1">
        <w:r w:rsidRPr="00FA42E0">
          <w:t>закона</w:t>
        </w:r>
      </w:hyperlink>
      <w:r w:rsidRPr="00FA42E0">
        <w:t xml:space="preserve"> от 31.07.2020 № 248-ФЗ «О государственном контроле (надзоре) и муниципальном контроле в Российской Федерации» (далее – 248-ФЗ);</w:t>
      </w:r>
    </w:p>
    <w:p w:rsidR="009C1C42" w:rsidRDefault="009C1C42" w:rsidP="009C1C42">
      <w:pPr>
        <w:suppressAutoHyphens w:val="0"/>
        <w:autoSpaceDE w:val="0"/>
        <w:autoSpaceDN w:val="0"/>
        <w:adjustRightInd w:val="0"/>
        <w:jc w:val="both"/>
      </w:pPr>
      <w:r w:rsidRPr="00FA42E0">
        <w:t xml:space="preserve">      </w:t>
      </w:r>
      <w:r w:rsidR="008A3D4C" w:rsidRPr="00FA42E0">
        <w:t xml:space="preserve"> </w:t>
      </w:r>
      <w:r w:rsidRPr="00FA42E0">
        <w:rPr>
          <w:b/>
        </w:rPr>
        <w:t>пунктом 25</w:t>
      </w:r>
      <w:bookmarkStart w:id="0" w:name="_GoBack"/>
      <w:bookmarkEnd w:id="0"/>
      <w:r w:rsidRPr="00FA42E0">
        <w:t xml:space="preserve"> </w:t>
      </w:r>
      <w:hyperlink r:id="rId6" w:history="1">
        <w:r w:rsidRPr="00FA42E0">
          <w:t>Положени</w:t>
        </w:r>
      </w:hyperlink>
      <w:r w:rsidRPr="00FA42E0">
        <w:t>я о федеральном государственном контроле (надзоре) в сфере образования, утвержденным постановлением Правительства Российской Федерации от 25.06.2021 № 997 (далее - Положение № 997).</w:t>
      </w:r>
    </w:p>
    <w:p w:rsidR="00247B98" w:rsidRDefault="00247B98" w:rsidP="009C1C42">
      <w:pPr>
        <w:suppressAutoHyphens w:val="0"/>
        <w:autoSpaceDE w:val="0"/>
        <w:autoSpaceDN w:val="0"/>
        <w:adjustRightInd w:val="0"/>
        <w:jc w:val="both"/>
      </w:pPr>
    </w:p>
    <w:p w:rsidR="00247B98" w:rsidRPr="00247B98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Часть 1 статьи 48 248-ФЗ: </w:t>
      </w:r>
      <w:r w:rsidRPr="00247B98">
        <w:rPr>
          <w:rFonts w:eastAsiaTheme="minorHAnsi"/>
          <w:bCs/>
          <w:lang w:eastAsia="en-US"/>
        </w:rPr>
        <w:t>В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добросовестности), если такие меры предусмотрены положением о виде контроля.</w:t>
      </w:r>
    </w:p>
    <w:p w:rsidR="00247B98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Часть 2 статьи 48 248-ФЗ: </w:t>
      </w:r>
      <w:r w:rsidRPr="00247B98">
        <w:rPr>
          <w:rFonts w:eastAsiaTheme="minorHAnsi"/>
          <w:bCs/>
          <w:lang w:eastAsia="en-US"/>
        </w:rPr>
        <w:t>Порядок оценки добросовестности контролируемых лиц, в том числе виды мер стимулирования добросовестности, устанавливается положением о виде контроля.</w:t>
      </w:r>
    </w:p>
    <w:p w:rsidR="00247B98" w:rsidRPr="00232C03" w:rsidRDefault="00232C03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Часть 3 статьи 48 248-ФЗ: </w:t>
      </w:r>
      <w:r w:rsidR="00247B98" w:rsidRPr="00232C03">
        <w:rPr>
          <w:rFonts w:eastAsiaTheme="minorHAnsi"/>
          <w:bCs/>
          <w:lang w:eastAsia="en-US"/>
        </w:rPr>
        <w:t xml:space="preserve">При оценке добросовестности контролируемых лиц могут учитываться сведения, указанные в </w:t>
      </w:r>
      <w:hyperlink r:id="rId7" w:history="1">
        <w:r w:rsidR="00247B98" w:rsidRPr="00232C03">
          <w:rPr>
            <w:rFonts w:eastAsiaTheme="minorHAnsi"/>
            <w:bCs/>
            <w:lang w:eastAsia="en-US"/>
          </w:rPr>
          <w:t>части 7 статьи 23</w:t>
        </w:r>
      </w:hyperlink>
      <w:r w:rsidR="00247B98" w:rsidRPr="00232C03">
        <w:rPr>
          <w:rFonts w:eastAsiaTheme="minorHAnsi"/>
          <w:bCs/>
          <w:lang w:eastAsia="en-US"/>
        </w:rPr>
        <w:t xml:space="preserve"> 248-ФЗ</w:t>
      </w:r>
      <w:r>
        <w:rPr>
          <w:rFonts w:eastAsiaTheme="minorHAnsi"/>
          <w:bCs/>
          <w:lang w:eastAsia="en-US"/>
        </w:rPr>
        <w:t>.</w:t>
      </w:r>
    </w:p>
    <w:p w:rsidR="00247B98" w:rsidRPr="00FA42E0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 w:rsidRPr="00FA42E0">
        <w:rPr>
          <w:rFonts w:eastAsiaTheme="minorHAnsi"/>
          <w:b/>
          <w:bCs/>
          <w:lang w:eastAsia="en-US"/>
        </w:rPr>
        <w:t>Часть 7 статьи 23</w:t>
      </w:r>
      <w:r w:rsidR="00FC64F7">
        <w:rPr>
          <w:rFonts w:eastAsiaTheme="minorHAnsi"/>
          <w:bCs/>
          <w:lang w:eastAsia="en-US"/>
        </w:rPr>
        <w:t> </w:t>
      </w:r>
      <w:r w:rsidR="00FC64F7" w:rsidRPr="00FC64F7">
        <w:rPr>
          <w:rFonts w:eastAsiaTheme="minorHAnsi"/>
          <w:b/>
          <w:bCs/>
          <w:lang w:eastAsia="en-US"/>
        </w:rPr>
        <w:t>248-ФЗ:</w:t>
      </w:r>
      <w:r w:rsidRPr="00FA42E0">
        <w:rPr>
          <w:rFonts w:eastAsiaTheme="minorHAnsi"/>
          <w:bCs/>
          <w:lang w:eastAsia="en-US"/>
        </w:rPr>
        <w:t xml:space="preserve"> При определении критериев риска оценка добросовестности контролируемых лиц проводится с учетом следующих сведений (при их наличии):</w:t>
      </w:r>
    </w:p>
    <w:p w:rsidR="00247B98" w:rsidRPr="00FA42E0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 w:rsidRPr="00FA42E0">
        <w:rPr>
          <w:rFonts w:eastAsiaTheme="minorHAnsi"/>
          <w:bCs/>
          <w:lang w:eastAsia="en-US"/>
        </w:rPr>
        <w:t>1) реализация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:rsidR="00247B98" w:rsidRPr="00FA42E0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 w:rsidRPr="00FA42E0">
        <w:rPr>
          <w:rFonts w:eastAsiaTheme="minorHAnsi"/>
          <w:bCs/>
          <w:lang w:eastAsia="en-US"/>
        </w:rPr>
        <w:t>3) предоставление контролируемым лицом доступа контрольному (надзорному) органу к своим информационным ресурсам;</w:t>
      </w:r>
    </w:p>
    <w:p w:rsidR="00247B98" w:rsidRPr="00FA42E0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 w:rsidRPr="00FA42E0">
        <w:rPr>
          <w:rFonts w:eastAsiaTheme="minorHAnsi"/>
          <w:bCs/>
          <w:lang w:eastAsia="en-US"/>
        </w:rPr>
        <w:t>4) независимая оценка соблюдения обязательных требований;</w:t>
      </w:r>
    </w:p>
    <w:p w:rsidR="00247B98" w:rsidRDefault="00247B98" w:rsidP="00FC64F7">
      <w:pPr>
        <w:suppressAutoHyphens w:val="0"/>
        <w:autoSpaceDE w:val="0"/>
        <w:autoSpaceDN w:val="0"/>
        <w:adjustRightInd w:val="0"/>
        <w:spacing w:before="120"/>
        <w:ind w:firstLine="539"/>
        <w:jc w:val="both"/>
        <w:rPr>
          <w:rFonts w:eastAsiaTheme="minorHAnsi"/>
          <w:bCs/>
          <w:lang w:eastAsia="en-US"/>
        </w:rPr>
      </w:pPr>
      <w:r w:rsidRPr="00FA42E0">
        <w:rPr>
          <w:rFonts w:eastAsiaTheme="minorHAnsi"/>
          <w:bCs/>
          <w:lang w:eastAsia="en-US"/>
        </w:rPr>
        <w:t>7) 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определенного периода времени.</w:t>
      </w:r>
    </w:p>
    <w:p w:rsidR="00232C03" w:rsidRDefault="00232C03" w:rsidP="00FC64F7">
      <w:pPr>
        <w:suppressAutoHyphens w:val="0"/>
        <w:autoSpaceDE w:val="0"/>
        <w:autoSpaceDN w:val="0"/>
        <w:adjustRightInd w:val="0"/>
        <w:spacing w:before="120"/>
        <w:ind w:firstLine="539"/>
        <w:jc w:val="both"/>
        <w:rPr>
          <w:rFonts w:eastAsiaTheme="minorHAnsi"/>
          <w:lang w:eastAsia="en-US"/>
        </w:rPr>
      </w:pPr>
      <w:r w:rsidRPr="00232C03">
        <w:rPr>
          <w:rFonts w:eastAsiaTheme="minorHAnsi"/>
          <w:b/>
          <w:lang w:eastAsia="en-US"/>
        </w:rPr>
        <w:t>Часть 4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статьи 48 248-ФЗ:</w:t>
      </w:r>
      <w:r>
        <w:rPr>
          <w:rFonts w:eastAsiaTheme="minorHAnsi"/>
          <w:lang w:eastAsia="en-US"/>
        </w:rPr>
        <w:t xml:space="preserve"> Соответствие контролируемого лица критериям добросовестности оценивается </w:t>
      </w:r>
      <w:proofErr w:type="gramStart"/>
      <w:r>
        <w:rPr>
          <w:rFonts w:eastAsiaTheme="minorHAnsi"/>
          <w:lang w:eastAsia="en-US"/>
        </w:rPr>
        <w:t>за период от одного года до трех лет в зависимости от категории</w:t>
      </w:r>
      <w:proofErr w:type="gramEnd"/>
      <w:r>
        <w:rPr>
          <w:rFonts w:eastAsiaTheme="minorHAnsi"/>
          <w:lang w:eastAsia="en-US"/>
        </w:rPr>
        <w:t xml:space="preserve"> риска, к которой отнесены деятельность контролируемого лица или производственный объект, если иное не установлено федеральным законом о виде контроля.</w:t>
      </w:r>
    </w:p>
    <w:p w:rsidR="00247B98" w:rsidRDefault="00247B98" w:rsidP="00FC64F7">
      <w:pPr>
        <w:suppressAutoHyphens w:val="0"/>
        <w:autoSpaceDE w:val="0"/>
        <w:autoSpaceDN w:val="0"/>
        <w:adjustRightInd w:val="0"/>
        <w:spacing w:before="120"/>
        <w:ind w:firstLine="539"/>
        <w:jc w:val="both"/>
        <w:rPr>
          <w:rFonts w:eastAsiaTheme="minorHAnsi"/>
          <w:bCs/>
          <w:lang w:eastAsia="en-US"/>
        </w:rPr>
      </w:pPr>
      <w:r w:rsidRPr="00FA42E0">
        <w:rPr>
          <w:rFonts w:eastAsiaTheme="minorHAnsi"/>
          <w:b/>
          <w:bCs/>
          <w:lang w:eastAsia="en-US"/>
        </w:rPr>
        <w:t>Часть</w:t>
      </w:r>
      <w:r w:rsidRPr="00FA42E0">
        <w:rPr>
          <w:rFonts w:eastAsiaTheme="minorHAnsi"/>
          <w:bCs/>
          <w:lang w:eastAsia="en-US"/>
        </w:rPr>
        <w:t xml:space="preserve"> </w:t>
      </w:r>
      <w:r w:rsidRPr="00FA42E0">
        <w:rPr>
          <w:rFonts w:eastAsiaTheme="minorHAnsi"/>
          <w:b/>
          <w:bCs/>
          <w:lang w:eastAsia="en-US"/>
        </w:rPr>
        <w:t xml:space="preserve">5 статьи 48 248-ФЗ: </w:t>
      </w:r>
      <w:r w:rsidRPr="00FA42E0">
        <w:rPr>
          <w:rFonts w:eastAsiaTheme="minorHAnsi"/>
          <w:bCs/>
          <w:lang w:eastAsia="en-US"/>
        </w:rPr>
        <w:t>Информация о применяемых контрольным (надзорным) органом мерах стимулирования добросовестности контролируемых лиц, порядок и условия применения соответствующих мер, в том числе методики и критерии оценки добросовестности контролируемых лиц, размещаются на официальном сайте контрольного (надзорного) органа в сети «Интернет».</w:t>
      </w:r>
    </w:p>
    <w:p w:rsidR="00247B98" w:rsidRPr="00A7298E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Пункт 25 Положения № 997: </w:t>
      </w:r>
      <w:r w:rsidRPr="00A7298E">
        <w:rPr>
          <w:rFonts w:eastAsiaTheme="minorHAnsi"/>
          <w:bCs/>
          <w:lang w:eastAsia="en-US"/>
        </w:rPr>
        <w:t>В целях мотивации контролируемых лиц к соблюдению обязательных требований контрольный (надзорный) орган в сфере образования применяет меры стимулирования добросовестности в виде мероприятий, направленных на нематериальное поощрение добросовестных контролируемых лиц. Оценка добросовестности контролируемого лица проводится контрольным (надзорным) органом в сфере образования ежегодно. К критериям добросовестности контролируемого лица относятся:</w:t>
      </w:r>
    </w:p>
    <w:p w:rsidR="00247B98" w:rsidRPr="00A7298E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 w:rsidRPr="00A7298E">
        <w:rPr>
          <w:rFonts w:eastAsiaTheme="minorHAnsi"/>
          <w:bCs/>
          <w:lang w:eastAsia="en-US"/>
        </w:rPr>
        <w:t>отсутствие нарушений обязательных требований, выявленное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лица;</w:t>
      </w:r>
    </w:p>
    <w:p w:rsidR="00247B98" w:rsidRPr="00017A7B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 w:rsidRPr="00017A7B">
        <w:rPr>
          <w:rFonts w:eastAsiaTheme="minorHAnsi"/>
          <w:bCs/>
          <w:lang w:eastAsia="en-US"/>
        </w:rPr>
        <w:t xml:space="preserve">выполнение контролируемым лицом показателей </w:t>
      </w:r>
      <w:proofErr w:type="spellStart"/>
      <w:r w:rsidRPr="00017A7B">
        <w:rPr>
          <w:rFonts w:eastAsiaTheme="minorHAnsi"/>
          <w:bCs/>
          <w:lang w:eastAsia="en-US"/>
        </w:rPr>
        <w:t>аккредитационного</w:t>
      </w:r>
      <w:proofErr w:type="spellEnd"/>
      <w:r w:rsidRPr="00017A7B">
        <w:rPr>
          <w:rFonts w:eastAsiaTheme="minorHAnsi"/>
          <w:bCs/>
          <w:lang w:eastAsia="en-US"/>
        </w:rPr>
        <w:t xml:space="preserve"> мониторинга, установленное по результатам </w:t>
      </w:r>
      <w:proofErr w:type="spellStart"/>
      <w:r w:rsidRPr="00017A7B">
        <w:rPr>
          <w:rFonts w:eastAsiaTheme="minorHAnsi"/>
          <w:bCs/>
          <w:lang w:eastAsia="en-US"/>
        </w:rPr>
        <w:t>аккредитационного</w:t>
      </w:r>
      <w:proofErr w:type="spellEnd"/>
      <w:r w:rsidRPr="00017A7B">
        <w:rPr>
          <w:rFonts w:eastAsiaTheme="minorHAnsi"/>
          <w:bCs/>
          <w:lang w:eastAsia="en-US"/>
        </w:rPr>
        <w:t xml:space="preserve"> мониторинга, предусмотренного </w:t>
      </w:r>
      <w:hyperlink r:id="rId8" w:history="1">
        <w:r w:rsidRPr="00017A7B">
          <w:rPr>
            <w:rFonts w:eastAsiaTheme="minorHAnsi"/>
            <w:bCs/>
            <w:lang w:eastAsia="en-US"/>
          </w:rPr>
          <w:t>частью 3 статьи 97</w:t>
        </w:r>
      </w:hyperlink>
      <w:r w:rsidRPr="00017A7B">
        <w:rPr>
          <w:rFonts w:eastAsiaTheme="minorHAnsi"/>
          <w:bCs/>
          <w:lang w:eastAsia="en-US"/>
        </w:rPr>
        <w:t xml:space="preserve"> Федерального закона "Об образовании в Российской Федерации";</w:t>
      </w:r>
    </w:p>
    <w:p w:rsidR="00247B98" w:rsidRPr="00017A7B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 w:rsidRPr="00017A7B">
        <w:rPr>
          <w:rFonts w:eastAsiaTheme="minorHAnsi"/>
          <w:bCs/>
          <w:lang w:eastAsia="en-US"/>
        </w:rPr>
        <w:lastRenderedPageBreak/>
        <w:t xml:space="preserve">своевременность представления контролируемым лицом сведений в информационные системы в системе образования, предусмотренные </w:t>
      </w:r>
      <w:hyperlink r:id="rId9" w:history="1">
        <w:r w:rsidRPr="00017A7B">
          <w:rPr>
            <w:rFonts w:eastAsiaTheme="minorHAnsi"/>
            <w:bCs/>
            <w:lang w:eastAsia="en-US"/>
          </w:rPr>
          <w:t>частями 2</w:t>
        </w:r>
      </w:hyperlink>
      <w:r w:rsidRPr="00017A7B">
        <w:rPr>
          <w:rFonts w:eastAsiaTheme="minorHAnsi"/>
          <w:bCs/>
          <w:lang w:eastAsia="en-US"/>
        </w:rPr>
        <w:t xml:space="preserve"> и </w:t>
      </w:r>
      <w:hyperlink r:id="rId10" w:history="1">
        <w:r w:rsidRPr="00017A7B">
          <w:rPr>
            <w:rFonts w:eastAsiaTheme="minorHAnsi"/>
            <w:bCs/>
            <w:lang w:eastAsia="en-US"/>
          </w:rPr>
          <w:t>9 статьи 98</w:t>
        </w:r>
      </w:hyperlink>
      <w:r w:rsidRPr="00017A7B">
        <w:rPr>
          <w:rFonts w:eastAsiaTheme="minorHAnsi"/>
          <w:bCs/>
          <w:lang w:eastAsia="en-US"/>
        </w:rPr>
        <w:t xml:space="preserve"> Федерального закона "Об образовании в Российской Федерации";</w:t>
      </w:r>
    </w:p>
    <w:p w:rsidR="00247B98" w:rsidRPr="00A7298E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 w:rsidRPr="00017A7B">
        <w:rPr>
          <w:rFonts w:eastAsiaTheme="minorHAnsi"/>
          <w:bCs/>
          <w:lang w:eastAsia="en-US"/>
        </w:rPr>
        <w:t xml:space="preserve">выполнение контролируемым лицом не менее 100 процентов показателей </w:t>
      </w:r>
      <w:r w:rsidRPr="00A7298E">
        <w:rPr>
          <w:rFonts w:eastAsiaTheme="minorHAnsi"/>
          <w:bCs/>
          <w:lang w:eastAsia="en-US"/>
        </w:rPr>
        <w:t>мониторинга системы образования, проводимого контрольным (надзорным) органом в сфере образования.</w:t>
      </w:r>
    </w:p>
    <w:p w:rsidR="00247B98" w:rsidRPr="00A7298E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 w:rsidRPr="00A7298E">
        <w:rPr>
          <w:rFonts w:eastAsiaTheme="minorHAnsi"/>
          <w:bCs/>
          <w:lang w:eastAsia="en-US"/>
        </w:rPr>
        <w:t>Информация об оценке добросовестности контролируемых лиц размещается контрольным (надзорным) органом в сфере образования на официальном сайте.</w:t>
      </w:r>
    </w:p>
    <w:p w:rsidR="00247B98" w:rsidRPr="00A7298E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 w:rsidRPr="00A7298E">
        <w:rPr>
          <w:rFonts w:eastAsiaTheme="minorHAnsi"/>
          <w:bCs/>
          <w:lang w:eastAsia="en-US"/>
        </w:rPr>
        <w:t>Мерой стимулирования добросовестности контролируемого лица, признанного соответствующим одновременно всем критериям добросовестности контролируемого лица, указанным в настоящем пункте, является понижение категории риска объекта контроля на одну категорию.</w:t>
      </w:r>
    </w:p>
    <w:p w:rsidR="00247B98" w:rsidRPr="00A7298E" w:rsidRDefault="00247B98" w:rsidP="00FC64F7">
      <w:pPr>
        <w:suppressAutoHyphens w:val="0"/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bCs/>
          <w:lang w:eastAsia="en-US"/>
        </w:rPr>
      </w:pPr>
      <w:r w:rsidRPr="00A7298E">
        <w:rPr>
          <w:rFonts w:eastAsiaTheme="minorHAnsi"/>
          <w:bCs/>
          <w:lang w:eastAsia="en-US"/>
        </w:rPr>
        <w:t>Решение об изменении категории риска объекта контроля контролируемого лица, признанного соответствующим одновременно всем критериям добросовестности контролируемого лица, указанным в настоящем пункте, принимается контрольным (надзорным) органом в сфере образования в течение 5 рабочих дней со дня размещения на официальном сайте информации об оценке добросовестности контролируемых лиц.</w:t>
      </w:r>
    </w:p>
    <w:p w:rsidR="009C1C42" w:rsidRPr="00FA42E0" w:rsidRDefault="009C1C42" w:rsidP="00FC64F7">
      <w:pPr>
        <w:suppressAutoHyphens w:val="0"/>
        <w:autoSpaceDE w:val="0"/>
        <w:autoSpaceDN w:val="0"/>
        <w:adjustRightInd w:val="0"/>
        <w:spacing w:before="120"/>
        <w:jc w:val="center"/>
        <w:rPr>
          <w:rFonts w:eastAsiaTheme="minorHAnsi"/>
          <w:b/>
          <w:bCs/>
          <w:lang w:eastAsia="en-US"/>
        </w:rPr>
      </w:pPr>
    </w:p>
    <w:p w:rsidR="0031201F" w:rsidRPr="00FA42E0" w:rsidRDefault="0031201F" w:rsidP="00FC64F7">
      <w:pPr>
        <w:spacing w:before="120"/>
        <w:jc w:val="both"/>
      </w:pPr>
    </w:p>
    <w:sectPr w:rsidR="0031201F" w:rsidRPr="00FA42E0" w:rsidSect="00FA42E0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E2"/>
    <w:rsid w:val="00017A7B"/>
    <w:rsid w:val="00232C03"/>
    <w:rsid w:val="00247B98"/>
    <w:rsid w:val="002D3599"/>
    <w:rsid w:val="0031201F"/>
    <w:rsid w:val="003A6560"/>
    <w:rsid w:val="00555695"/>
    <w:rsid w:val="00703D14"/>
    <w:rsid w:val="0080138B"/>
    <w:rsid w:val="008A3D4C"/>
    <w:rsid w:val="009C1C42"/>
    <w:rsid w:val="00A13182"/>
    <w:rsid w:val="00A7298E"/>
    <w:rsid w:val="00B5247B"/>
    <w:rsid w:val="00B77051"/>
    <w:rsid w:val="00C749E2"/>
    <w:rsid w:val="00D76BC3"/>
    <w:rsid w:val="00E447F4"/>
    <w:rsid w:val="00F65CEA"/>
    <w:rsid w:val="00F719B0"/>
    <w:rsid w:val="00F877BF"/>
    <w:rsid w:val="00FA42E0"/>
    <w:rsid w:val="00F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4&amp;dst=9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001&amp;dst=10026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666&amp;dst=1000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001" TargetMode="External"/><Relationship Id="rId10" Type="http://schemas.openxmlformats.org/officeDocument/2006/relationships/hyperlink" Target="https://login.consultant.ru/link/?req=doc&amp;base=LAW&amp;n=499764&amp;dst=1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4&amp;dst=101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Остапова</dc:creator>
  <cp:lastModifiedBy>Марина Александровна Остапова</cp:lastModifiedBy>
  <cp:revision>23</cp:revision>
  <cp:lastPrinted>2025-09-12T14:06:00Z</cp:lastPrinted>
  <dcterms:created xsi:type="dcterms:W3CDTF">2025-02-10T13:25:00Z</dcterms:created>
  <dcterms:modified xsi:type="dcterms:W3CDTF">2025-12-18T14:42:00Z</dcterms:modified>
</cp:coreProperties>
</file>