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9F" w:rsidRDefault="00472C9F" w:rsidP="00472C9F">
      <w:pPr>
        <w:pStyle w:val="a4"/>
        <w:shd w:val="clear" w:color="auto" w:fill="FFFFFF"/>
        <w:spacing w:before="0" w:beforeAutospacing="0" w:after="0" w:afterAutospacing="0" w:line="330" w:lineRule="atLeast"/>
        <w:jc w:val="center"/>
        <w:rPr>
          <w:color w:val="212C3C"/>
          <w:sz w:val="23"/>
          <w:szCs w:val="23"/>
        </w:rPr>
      </w:pPr>
      <w:r>
        <w:rPr>
          <w:b/>
          <w:bCs/>
          <w:color w:val="212C3C"/>
        </w:rPr>
        <w:t>Обзор</w:t>
      </w:r>
    </w:p>
    <w:p w:rsidR="00472C9F" w:rsidRDefault="00472C9F" w:rsidP="00472C9F">
      <w:pPr>
        <w:pStyle w:val="a4"/>
        <w:shd w:val="clear" w:color="auto" w:fill="FFFFFF"/>
        <w:spacing w:before="0" w:beforeAutospacing="0" w:after="0" w:afterAutospacing="0" w:line="330" w:lineRule="atLeast"/>
        <w:jc w:val="center"/>
        <w:rPr>
          <w:color w:val="212C3C"/>
          <w:sz w:val="23"/>
          <w:szCs w:val="23"/>
        </w:rPr>
      </w:pPr>
      <w:r>
        <w:rPr>
          <w:b/>
          <w:bCs/>
          <w:color w:val="212C3C"/>
        </w:rPr>
        <w:t>изменений российского законодательства об образовании за 1 квартал 2026 года</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t>  </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roofErr w:type="gramStart"/>
      <w:r>
        <w:rPr>
          <w:color w:val="212C3C"/>
          <w:sz w:val="23"/>
          <w:szCs w:val="23"/>
        </w:rPr>
        <w:t>В целях эффективной реализации конституционного права на образование в период с января по март</w:t>
      </w:r>
      <w:proofErr w:type="gramEnd"/>
      <w:r>
        <w:rPr>
          <w:color w:val="212C3C"/>
          <w:sz w:val="23"/>
          <w:szCs w:val="23"/>
        </w:rPr>
        <w:t> 2026 года на федеральном уровне принят ряд нормативных документов.</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t>Так, в рассматриваемый период в Федеральный закон от 29 декабря 2012 года № 273-ФЗ «Об образовании в Российской Федерации» внесены следующие изменения:</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t>  </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5" w:tgtFrame="_blank" w:history="1">
        <w:r>
          <w:rPr>
            <w:rStyle w:val="a5"/>
            <w:color w:val="0066FF"/>
            <w:sz w:val="23"/>
            <w:szCs w:val="23"/>
          </w:rPr>
          <w:t>Федеральным законом</w:t>
        </w:r>
      </w:hyperlink>
      <w:r>
        <w:rPr>
          <w:color w:val="212C3C"/>
          <w:sz w:val="23"/>
          <w:szCs w:val="23"/>
        </w:rPr>
        <w:t> от 20 февраля 2026 г. № 34-ФЗ внесены изменения в Федеральный закон от 29 декабря 2012 года № 273-ФЗ "Об образовании в Российской Федерации".</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t>Настоящий Федеральный закон вступает в силу с 1 сентября 2026 года.</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6" w:tgtFrame="_blank" w:history="1">
        <w:r>
          <w:rPr>
            <w:rStyle w:val="a5"/>
            <w:color w:val="0066FF"/>
            <w:sz w:val="23"/>
            <w:szCs w:val="23"/>
          </w:rPr>
          <w:t>Федеральным законом</w:t>
        </w:r>
      </w:hyperlink>
      <w:r>
        <w:rPr>
          <w:color w:val="212C3C"/>
          <w:sz w:val="23"/>
          <w:szCs w:val="23"/>
        </w:rPr>
        <w:t> от 08 марта 2026 г. № 45-ФЗ внесены изменения в Федеральный закон от 29 декабря 2012 года № 273-ФЗ "Об образовании в Российской Федерации".</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t>Президент Российской Федерации подписал указ и распоряжение, затрагивающие сферу образования:</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7" w:tgtFrame="_blank" w:history="1">
        <w:r>
          <w:rPr>
            <w:rStyle w:val="a5"/>
            <w:color w:val="0066FF"/>
            <w:sz w:val="23"/>
            <w:szCs w:val="23"/>
          </w:rPr>
          <w:t>Постановлением</w:t>
        </w:r>
      </w:hyperlink>
      <w:r>
        <w:rPr>
          <w:color w:val="212C3C"/>
          <w:sz w:val="23"/>
          <w:szCs w:val="23"/>
        </w:rPr>
        <w:t> Правительства РФ от 10 февраля 2026 г. № 106 утверждены особенности проведения государственной итоговой аттестации при завершении освоения образовательных программ основного общего и среднего общего образования для граждан, проходивших обучение за рубежом и вынужденных прервать его в связи с недружественными действиями иностранных государств, в 2026 году.</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8" w:tgtFrame="_blank" w:history="1">
        <w:r>
          <w:rPr>
            <w:rStyle w:val="a5"/>
            <w:color w:val="0066FF"/>
            <w:sz w:val="23"/>
            <w:szCs w:val="23"/>
          </w:rPr>
          <w:t>Постановлением</w:t>
        </w:r>
      </w:hyperlink>
      <w:r>
        <w:rPr>
          <w:color w:val="212C3C"/>
          <w:sz w:val="23"/>
          <w:szCs w:val="23"/>
        </w:rPr>
        <w:t xml:space="preserve"> Правительства РФ от 27 февраля 2026 г. № 201 утверждены </w:t>
      </w:r>
      <w:proofErr w:type="gramStart"/>
      <w:r>
        <w:rPr>
          <w:color w:val="212C3C"/>
          <w:sz w:val="23"/>
          <w:szCs w:val="23"/>
        </w:rPr>
        <w:t>изменения</w:t>
      </w:r>
      <w:proofErr w:type="gramEnd"/>
      <w:r>
        <w:rPr>
          <w:color w:val="212C3C"/>
          <w:sz w:val="23"/>
          <w:szCs w:val="23"/>
        </w:rPr>
        <w:t xml:space="preserve"> которые вносятся в постановление Правительства Российской Федерации от 29 ноября 2021 г.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w:t>
      </w:r>
      <w:proofErr w:type="gramStart"/>
      <w:r>
        <w:rPr>
          <w:color w:val="212C3C"/>
          <w:sz w:val="23"/>
          <w:szCs w:val="23"/>
        </w:rPr>
        <w:t>системах</w:t>
      </w:r>
      <w:proofErr w:type="gramEnd"/>
      <w:r>
        <w:rPr>
          <w:color w:val="212C3C"/>
          <w:sz w:val="23"/>
          <w:szCs w:val="23"/>
        </w:rPr>
        <w:t xml:space="preserve">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9" w:tgtFrame="_blank" w:history="1">
        <w:proofErr w:type="gramStart"/>
        <w:r>
          <w:rPr>
            <w:rStyle w:val="a5"/>
            <w:color w:val="0066FF"/>
            <w:sz w:val="23"/>
            <w:szCs w:val="23"/>
          </w:rPr>
          <w:t>Постановлением</w:t>
        </w:r>
      </w:hyperlink>
      <w:r>
        <w:rPr>
          <w:color w:val="212C3C"/>
          <w:sz w:val="23"/>
          <w:szCs w:val="23"/>
        </w:rPr>
        <w:t> Правительства РФ от 18 марта 2026 г. № 285 утверждены Правила предоставления временной лицензии на осуществление образовательной деятельности организациям, осуществляющим образовательную деятельность, организациям, реализующим программы спортивной подготовки, расположенным на территориях Донецкой Народной Республики, Луганской Народной Республики, Запорожской области, Херсонской области,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roofErr w:type="gramEnd"/>
      <w:r>
        <w:rPr>
          <w:color w:val="212C3C"/>
          <w:sz w:val="23"/>
          <w:szCs w:val="23"/>
        </w:rPr>
        <w:t>, а также основания и порядок внесения изменений в реестр лицензий на осуществление образовательной деятельности.</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10" w:tgtFrame="_blank" w:history="1">
        <w:proofErr w:type="gramStart"/>
        <w:r>
          <w:rPr>
            <w:rStyle w:val="a5"/>
            <w:color w:val="0066FF"/>
            <w:sz w:val="23"/>
            <w:szCs w:val="23"/>
          </w:rPr>
          <w:t>Постановлением</w:t>
        </w:r>
      </w:hyperlink>
      <w:r>
        <w:rPr>
          <w:color w:val="212C3C"/>
          <w:sz w:val="23"/>
          <w:szCs w:val="23"/>
        </w:rPr>
        <w:t> Правительства РФ от 18 марта 2026 г. № 286 утверждены Правила предоставления временной государственной аккредитации образовательной деятельности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а также основания и порядок внесения</w:t>
      </w:r>
      <w:proofErr w:type="gramEnd"/>
      <w:r>
        <w:rPr>
          <w:color w:val="212C3C"/>
          <w:sz w:val="23"/>
          <w:szCs w:val="23"/>
        </w:rPr>
        <w:t xml:space="preserve"> изменений в реестр лицензий на осуществление образовательной деятельности. </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11" w:tgtFrame="_blank" w:history="1">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03 декабря 2025 г. № 897 утвержден Порядок </w:t>
      </w:r>
      <w:proofErr w:type="gramStart"/>
      <w:r>
        <w:rPr>
          <w:color w:val="212C3C"/>
          <w:sz w:val="23"/>
          <w:szCs w:val="23"/>
        </w:rPr>
        <w:t>проведения антикоррупционной экспертизы нормативных правовых актов Министерства просвещения Российской Федерации</w:t>
      </w:r>
      <w:proofErr w:type="gramEnd"/>
      <w:r>
        <w:rPr>
          <w:color w:val="212C3C"/>
          <w:sz w:val="23"/>
          <w:szCs w:val="23"/>
        </w:rPr>
        <w:t xml:space="preserve"> и проектов нормативных правовых актов, разработанных Министерством просвещения Российской Федерации.</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t xml:space="preserve">Документом признаны утратившими силу приказы </w:t>
      </w:r>
      <w:proofErr w:type="spellStart"/>
      <w:r>
        <w:rPr>
          <w:color w:val="212C3C"/>
          <w:sz w:val="23"/>
          <w:szCs w:val="23"/>
        </w:rPr>
        <w:t>Минпросвещения</w:t>
      </w:r>
      <w:proofErr w:type="spellEnd"/>
      <w:r>
        <w:rPr>
          <w:color w:val="212C3C"/>
          <w:sz w:val="23"/>
          <w:szCs w:val="23"/>
        </w:rPr>
        <w:t xml:space="preserve"> России от 30 октября 2018 г. № 158 и от 15 сентября 2020 г. № 491.</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12" w:tgtFrame="_blank" w:history="1">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08 декабря 2025 г. № 929 установлено на 2026/27 учебный год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образовательных организациях, находящихся в ведении Министерства просвещения Российской Федерации.</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13" w:tgtFrame="_blank" w:history="1">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12 декабря 2025 г. № 947 утверждены изменения, которые вносятся в Порядок проведения оценки программы просветительской деятельности, осуществляемой в отношении несовершеннолетних и с привлечением средств бюджетов бюджетной системы Российской Федерации.</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14" w:tgtFrame="_blank" w:history="1">
        <w:proofErr w:type="gramStart"/>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18 декабря 2025 г. № 973 утверждены изменения, которые вносятся в приложение № 1 к приказу Министерства просвещения Российской Федерации от 26 июня 2025 г.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w:t>
      </w:r>
      <w:proofErr w:type="gramEnd"/>
      <w:r>
        <w:rPr>
          <w:color w:val="212C3C"/>
          <w:sz w:val="23"/>
          <w:szCs w:val="23"/>
        </w:rPr>
        <w:t xml:space="preserve"> учебников и разработанных в комплекте с ними учебных пособий".</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15" w:tgtFrame="_blank" w:history="1">
        <w:r>
          <w:rPr>
            <w:rStyle w:val="a5"/>
            <w:color w:val="0066FF"/>
            <w:sz w:val="23"/>
            <w:szCs w:val="23"/>
          </w:rPr>
          <w:t>Приказом</w:t>
        </w:r>
      </w:hyperlink>
      <w:r>
        <w:rPr>
          <w:color w:val="212C3C"/>
          <w:sz w:val="23"/>
          <w:szCs w:val="23"/>
        </w:rPr>
        <w:t> Минздрава России от 26 декабря 2025 № 769н установлено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образовательных организациях, находящихся в ведении Министерства здравоохранения Российской Федерации, в 2026 году.</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16" w:tgtFrame="_blank" w:history="1">
        <w:r>
          <w:rPr>
            <w:rStyle w:val="a5"/>
            <w:color w:val="0066FF"/>
            <w:sz w:val="23"/>
            <w:szCs w:val="23"/>
          </w:rPr>
          <w:t>Приказом</w:t>
        </w:r>
      </w:hyperlink>
      <w:r>
        <w:rPr>
          <w:color w:val="212C3C"/>
          <w:sz w:val="23"/>
          <w:szCs w:val="23"/>
        </w:rPr>
        <w:t> Минюста России от 02.02.2026 № 27 внести следующие изменения в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на целевое обучение, в федеральные государственные бюджетные образовательные учреждения высшего образования, подведомственные Министерству юстиции Российской Федерации.</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17" w:tgtFrame="_blank" w:history="1">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13 января 2026 г. № 2 внесены изменения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18" w:tgtFrame="_blank" w:history="1">
        <w:proofErr w:type="gramStart"/>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14 января 2026 г. № 7 внесены изменения в пункт 3 приказа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11 сентября 2020 г., регистрационный № 59783).</w:t>
      </w:r>
      <w:proofErr w:type="gramEnd"/>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19" w:tgtFrame="_blank" w:history="1">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и </w:t>
      </w:r>
      <w:proofErr w:type="spellStart"/>
      <w:r>
        <w:rPr>
          <w:color w:val="212C3C"/>
          <w:sz w:val="23"/>
          <w:szCs w:val="23"/>
        </w:rPr>
        <w:t>Рособрнадзора</w:t>
      </w:r>
      <w:proofErr w:type="spellEnd"/>
      <w:r>
        <w:rPr>
          <w:color w:val="212C3C"/>
          <w:sz w:val="23"/>
          <w:szCs w:val="23"/>
        </w:rPr>
        <w:t xml:space="preserve"> от 16 января 2026 г. № 10/34 внесены </w:t>
      </w:r>
      <w:proofErr w:type="gramStart"/>
      <w:r>
        <w:rPr>
          <w:color w:val="212C3C"/>
          <w:sz w:val="23"/>
          <w:szCs w:val="23"/>
        </w:rPr>
        <w:t>изменения</w:t>
      </w:r>
      <w:proofErr w:type="gramEnd"/>
      <w:r>
        <w:rPr>
          <w:color w:val="212C3C"/>
          <w:sz w:val="23"/>
          <w:szCs w:val="23"/>
        </w:rPr>
        <w:t xml:space="preserve"> которые вносятся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условия допуска к ней в 2023/24, 2024/25, 2025/26 учебных годах, утвержденные приказом Министерства просвещения Российской Федерации и Федеральной службы по надзору в сфере образования и науки от 9 февраля 2024 г. № 89/208 (зарегистрирован Министерством юстиции Российской Федерации 1 апреля 2024 г., регистрационный № 77735).</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20" w:tgtFrame="_blank" w:history="1">
        <w:proofErr w:type="gramStart"/>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16 февраля 2026 г. № 84 в соответствии с пунктом 51 Порядка проведения всероссийской олимпиады школьников, утвержденного приказом Министерства просвещения Российской Федерации от 27 ноября 2020 г. № 678, определено количество проходных баллов, необходимое для участия в заключительном этапе всероссийской олимпиады школьников 2025/26 учебного года по общеобразовательным предметам.</w:t>
      </w:r>
      <w:proofErr w:type="gramEnd"/>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21" w:tgtFrame="_blank" w:history="1">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16 января 2026 г. № 16 внесены изменения в пункт 15 Положения о психолого-медико-педагогической комиссии, утвержденного приказом Министерства просвещения Российской Федерации от 1 ноября 2024 г. № 763 (зарегистрирован Министерством юстиции Российской Федерации 20 ноября 2024 г., регистрационный № 80240).</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22" w:tgtFrame="_blank" w:history="1">
        <w:r>
          <w:rPr>
            <w:rStyle w:val="a5"/>
            <w:color w:val="0066FF"/>
            <w:sz w:val="23"/>
            <w:szCs w:val="23"/>
          </w:rPr>
          <w:t>Приказом</w:t>
        </w:r>
      </w:hyperlink>
      <w:r>
        <w:rPr>
          <w:color w:val="212C3C"/>
          <w:sz w:val="23"/>
          <w:szCs w:val="23"/>
        </w:rPr>
        <w:t> ФСБ России от 24 января 2026 г. № 30 утвержден Перечень дополнительных вступительных испытаний при приеме в федеральные государственные организации, осуществляющие образовательную деятельность и находящиеся в ведении ФСБ России.</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lastRenderedPageBreak/>
        <w:t>Документом признан утратившим силу приказ ФСБ России от 6 апреля 2024 г. № 129.</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23" w:tgtFrame="_blank" w:history="1">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24 февраля 2026 г. № 120 внесены изменения в количество проходных баллов, необходимое для участия в заключительном этапе всероссийской олимпиады школьников 2025/26 учебного года по общеобразовательным предметам, определенное приказом Министерства просвещения Российской Федерации от 16 февраля 2026 г. № 84, изложив его в новой редакции.</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24" w:tgtFrame="_blank" w:history="1">
        <w:r>
          <w:rPr>
            <w:rStyle w:val="a5"/>
            <w:color w:val="0066FF"/>
            <w:sz w:val="23"/>
            <w:szCs w:val="23"/>
          </w:rPr>
          <w:t>Приказом</w:t>
        </w:r>
      </w:hyperlink>
      <w:r>
        <w:rPr>
          <w:color w:val="212C3C"/>
          <w:sz w:val="23"/>
          <w:szCs w:val="23"/>
        </w:rPr>
        <w:t> </w:t>
      </w:r>
      <w:proofErr w:type="spellStart"/>
      <w:r>
        <w:rPr>
          <w:color w:val="212C3C"/>
          <w:sz w:val="23"/>
          <w:szCs w:val="23"/>
        </w:rPr>
        <w:t>Минобрнауки</w:t>
      </w:r>
      <w:proofErr w:type="spellEnd"/>
      <w:r>
        <w:rPr>
          <w:color w:val="212C3C"/>
          <w:sz w:val="23"/>
          <w:szCs w:val="23"/>
        </w:rPr>
        <w:t xml:space="preserve"> России от 16 января 2026 г. № 16 утвержден Порядок проведения олимпиад школьников. Олимпиады школьников проводятся в целях выявления и развития у обучающихся творческих способностей и интереса к научной, инженерно-технической, изобретательской деятельности, пропаганды научных знаний, содействия профессиональной ориентации школьников.</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t xml:space="preserve">Документом признан утратившим силу приказ </w:t>
      </w:r>
      <w:proofErr w:type="spellStart"/>
      <w:r>
        <w:rPr>
          <w:color w:val="212C3C"/>
          <w:sz w:val="23"/>
          <w:szCs w:val="23"/>
        </w:rPr>
        <w:t>Минобрнауки</w:t>
      </w:r>
      <w:proofErr w:type="spellEnd"/>
      <w:r>
        <w:rPr>
          <w:color w:val="212C3C"/>
          <w:sz w:val="23"/>
          <w:szCs w:val="23"/>
        </w:rPr>
        <w:t xml:space="preserve"> России от 22 июня 2022 г. № 566.</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25" w:tgtFrame="_blank" w:history="1">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11 марта 2026 г. № 156 внесены изменения в количество проходных баллов, необходимое для участия в заключительном этапе всероссийской олимпиады школьников 2025/26 учебного года по общеобразовательным предметам.</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26" w:tgtFrame="_blank" w:history="1">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20 марта 2026 г. № 194 внесены изменения в количество проходных баллов, необходимое для участия в заключительном этапе всероссийской олимпиады школьников 2025/26 учебного года по общеобразовательным предметам.</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27" w:tgtFrame="_blank" w:history="1">
        <w:proofErr w:type="gramStart"/>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19 февраля 2026 г. № 106 утверждены изменения, которые вносятся: в перечень профессий среднего профессионального образования, утвержденный приказом Министерства просвещения Российской Федерации от 17 мая 2022 г. № 336 (зарегистрирован Министерством юстиции Российской Федерации 17 июня 2022 г., регистрационный № 68887), в перечень специальностей среднего профессионального образования, утвержденный приказом Министерства просвещения Российской Федерации от 17 мая 2022 г. № 336</w:t>
      </w:r>
      <w:proofErr w:type="gramEnd"/>
      <w:r>
        <w:rPr>
          <w:color w:val="212C3C"/>
          <w:sz w:val="23"/>
          <w:szCs w:val="23"/>
        </w:rPr>
        <w:t xml:space="preserve"> (</w:t>
      </w:r>
      <w:proofErr w:type="gramStart"/>
      <w:r>
        <w:rPr>
          <w:color w:val="212C3C"/>
          <w:sz w:val="23"/>
          <w:szCs w:val="23"/>
        </w:rPr>
        <w:t>зарегистрирован Министерством юстиции Российской Федерации 17 июня 2022 г., регистрационный № 68887), в соответствие отдельных профессий среднего профессионального образования профессиям среднего профессионального образования, перечень которых утвержден приказом Министерства образования и науки Российской Федерации от 29 октября 2013 г. № 1199 (зарегистрирован Министерством юстиции Российской Федерации 26 декабря 2023 г., регистрационный № 30861), в соответствие отдельных специальностей среднего профессионального образования специальностям среднего профессионального образования</w:t>
      </w:r>
      <w:proofErr w:type="gramEnd"/>
      <w:r>
        <w:rPr>
          <w:color w:val="212C3C"/>
          <w:sz w:val="23"/>
          <w:szCs w:val="23"/>
        </w:rPr>
        <w:t xml:space="preserve">, </w:t>
      </w:r>
      <w:proofErr w:type="gramStart"/>
      <w:r>
        <w:rPr>
          <w:color w:val="212C3C"/>
          <w:sz w:val="23"/>
          <w:szCs w:val="23"/>
        </w:rPr>
        <w:t>перечень</w:t>
      </w:r>
      <w:proofErr w:type="gramEnd"/>
      <w:r>
        <w:rPr>
          <w:color w:val="212C3C"/>
          <w:sz w:val="23"/>
          <w:szCs w:val="23"/>
        </w:rPr>
        <w:t xml:space="preserve"> которых утвержден приказом № 1199, утвержденное приказом Министерства просвещения Российской Федерации от 17 мая 2022 г. № 336 (зарегистрирован Министерством юстиции Российской Федерации 17 июня 2022 г., регистрационный № 68887).</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28" w:tgtFrame="_blank" w:history="1">
        <w:proofErr w:type="gramStart"/>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15 декабря 2025 г. № 954 утвержден Порядок отзыва Министерством просвещения Российской Федерации выданного ранее заключения, предусмотренного частью 4 статьи 105 Федерального закона от 29 декабря 2012 г. № 273-ФЗ "Об образовании в Российской Федерации", в целях заключения образовательными организациями договоров по вопросам образования с иностранными организациями и иностранными гражданами по направлениям, предусмотренным частью 3 статьи 105 Федерального</w:t>
      </w:r>
      <w:proofErr w:type="gramEnd"/>
      <w:r>
        <w:rPr>
          <w:color w:val="212C3C"/>
          <w:sz w:val="23"/>
          <w:szCs w:val="23"/>
        </w:rPr>
        <w:t xml:space="preserve"> закона от 29 декабря 2012 г. № 273-ФЗ "Об образовании в Российской Федерации".</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t>Настоящий приказ действует до 22 апреля 2028 года.</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29" w:tgtFrame="_blank" w:history="1">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и </w:t>
      </w:r>
      <w:proofErr w:type="spellStart"/>
      <w:r>
        <w:rPr>
          <w:color w:val="212C3C"/>
          <w:sz w:val="23"/>
          <w:szCs w:val="23"/>
        </w:rPr>
        <w:t>Рособрнадзора</w:t>
      </w:r>
      <w:proofErr w:type="spellEnd"/>
      <w:r>
        <w:rPr>
          <w:color w:val="212C3C"/>
          <w:sz w:val="23"/>
          <w:szCs w:val="23"/>
        </w:rPr>
        <w:t xml:space="preserve"> от 03 марта 2026 г. № 138/455 утверждены особенности проведения государственной итоговой аттестации при завершении освоения образовательных программ основного общего и среднего общего образования в 2026 году.</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t>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граждан, в том числе иностранных, проходивших обучение за рубежом и вынужденных прервать его в связи с недружественными действиями иностранных государств:</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t xml:space="preserve">а) 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 принятых на </w:t>
      </w:r>
      <w:proofErr w:type="gramStart"/>
      <w:r>
        <w:rPr>
          <w:color w:val="212C3C"/>
          <w:sz w:val="23"/>
          <w:szCs w:val="23"/>
        </w:rPr>
        <w:t>обучение</w:t>
      </w:r>
      <w:proofErr w:type="gramEnd"/>
      <w:r>
        <w:rPr>
          <w:color w:val="212C3C"/>
          <w:sz w:val="23"/>
          <w:szCs w:val="23"/>
        </w:rPr>
        <w:t xml:space="preserve"> начиная с 2021/22 учебного года в организации, осуществляющие образовательную деятельность;</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t>б) находящихся в иностранных государствах и осваивающих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на территории Российской Федерации,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30" w:tgtFrame="_blank" w:history="1">
        <w:proofErr w:type="gramStart"/>
        <w:r>
          <w:rPr>
            <w:rStyle w:val="a5"/>
            <w:color w:val="0066FF"/>
            <w:sz w:val="23"/>
            <w:szCs w:val="23"/>
          </w:rPr>
          <w:t>Приказом</w:t>
        </w:r>
      </w:hyperlink>
      <w:r>
        <w:rPr>
          <w:color w:val="212C3C"/>
          <w:sz w:val="23"/>
          <w:szCs w:val="23"/>
        </w:rPr>
        <w:t> </w:t>
      </w:r>
      <w:proofErr w:type="spellStart"/>
      <w:r>
        <w:rPr>
          <w:color w:val="212C3C"/>
          <w:sz w:val="23"/>
          <w:szCs w:val="23"/>
        </w:rPr>
        <w:t>Минпросвещения</w:t>
      </w:r>
      <w:proofErr w:type="spellEnd"/>
      <w:r>
        <w:rPr>
          <w:color w:val="212C3C"/>
          <w:sz w:val="23"/>
          <w:szCs w:val="23"/>
        </w:rPr>
        <w:t xml:space="preserve"> России от 03 марта 2026 г. № 137 утверждены  изменения, которые вносятся в Порядок и условия выдачи медалей "За особые успехи в учении" I и II степеней, утвержденные приказом Министерства просвещения Российской Федерации от 29 сентября 2023 г. № 730 (зарегистрирован Министерством юстиции Российской Федерации 27 октября 2023 г., регистрационный № 75758).</w:t>
      </w:r>
      <w:proofErr w:type="gramEnd"/>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bookmarkStart w:id="0" w:name="_GoBack"/>
    <w:bookmarkEnd w:id="0"/>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fldChar w:fldCharType="begin"/>
      </w:r>
      <w:r>
        <w:rPr>
          <w:color w:val="212C3C"/>
          <w:sz w:val="23"/>
          <w:szCs w:val="23"/>
        </w:rPr>
        <w:instrText xml:space="preserve"> HYPERLINK "https://fgbu-ac.ru/search/detail.php?ELEMENT_ID=25410" \t "_blank" </w:instrText>
      </w:r>
      <w:r>
        <w:rPr>
          <w:color w:val="212C3C"/>
          <w:sz w:val="23"/>
          <w:szCs w:val="23"/>
        </w:rPr>
        <w:fldChar w:fldCharType="separate"/>
      </w:r>
      <w:r>
        <w:rPr>
          <w:rStyle w:val="a5"/>
          <w:color w:val="0066FF"/>
          <w:sz w:val="23"/>
          <w:szCs w:val="23"/>
        </w:rPr>
        <w:t>Письмом</w:t>
      </w:r>
      <w:r>
        <w:rPr>
          <w:color w:val="212C3C"/>
          <w:sz w:val="23"/>
          <w:szCs w:val="23"/>
        </w:rPr>
        <w:fldChar w:fldCharType="end"/>
      </w:r>
      <w:r>
        <w:rPr>
          <w:color w:val="212C3C"/>
          <w:sz w:val="23"/>
          <w:szCs w:val="23"/>
        </w:rPr>
        <w:t> </w:t>
      </w:r>
      <w:proofErr w:type="spellStart"/>
      <w:r>
        <w:rPr>
          <w:color w:val="212C3C"/>
          <w:sz w:val="23"/>
          <w:szCs w:val="23"/>
        </w:rPr>
        <w:t>Рособрнадзор</w:t>
      </w:r>
      <w:proofErr w:type="spellEnd"/>
      <w:r>
        <w:rPr>
          <w:color w:val="212C3C"/>
          <w:sz w:val="23"/>
          <w:szCs w:val="23"/>
        </w:rPr>
        <w:t xml:space="preserve"> от 15 января 2026 г. № 04-6 в рамках организованного проведения государственной итоговой аттестации по образовательным программам основного общего и среднего общего образования (далее соответственно - ГИА-9, ГИА-11, вместе - ГИА) направляет разъяснения по вопросу сроков приема заявлений об участии в ГИА.</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31" w:tgtFrame="_blank" w:history="1">
        <w:r>
          <w:rPr>
            <w:rStyle w:val="a5"/>
            <w:color w:val="0066FF"/>
            <w:sz w:val="23"/>
            <w:szCs w:val="23"/>
          </w:rPr>
          <w:t>Письмом</w:t>
        </w:r>
      </w:hyperlink>
      <w:r>
        <w:rPr>
          <w:color w:val="212C3C"/>
          <w:sz w:val="23"/>
          <w:szCs w:val="23"/>
        </w:rPr>
        <w:t xml:space="preserve"> от 02 февраля 2026 г. № 04-20 </w:t>
      </w:r>
      <w:proofErr w:type="spellStart"/>
      <w:r>
        <w:rPr>
          <w:color w:val="212C3C"/>
          <w:sz w:val="23"/>
          <w:szCs w:val="23"/>
        </w:rPr>
        <w:t>Рособрнадзор</w:t>
      </w:r>
      <w:proofErr w:type="spellEnd"/>
      <w:r>
        <w:rPr>
          <w:color w:val="212C3C"/>
          <w:sz w:val="23"/>
          <w:szCs w:val="23"/>
        </w:rPr>
        <w:t xml:space="preserve"> направляет методические документы, рекомендуемые для использования в работе при организации и проведении государственной итоговой аттестации по образовательным программам основного общего образования и среднего общего образования в 2026 году.</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hyperlink r:id="rId32" w:tgtFrame="_blank" w:history="1">
        <w:r>
          <w:rPr>
            <w:rStyle w:val="a5"/>
            <w:color w:val="0066FF"/>
            <w:sz w:val="23"/>
            <w:szCs w:val="23"/>
          </w:rPr>
          <w:t>Письмом</w:t>
        </w:r>
      </w:hyperlink>
      <w:r>
        <w:rPr>
          <w:color w:val="212C3C"/>
          <w:sz w:val="23"/>
          <w:szCs w:val="23"/>
        </w:rPr>
        <w:t> </w:t>
      </w:r>
      <w:proofErr w:type="spellStart"/>
      <w:r>
        <w:rPr>
          <w:color w:val="212C3C"/>
          <w:sz w:val="23"/>
          <w:szCs w:val="23"/>
        </w:rPr>
        <w:t>Рособрнадзор</w:t>
      </w:r>
      <w:proofErr w:type="spellEnd"/>
      <w:r>
        <w:rPr>
          <w:color w:val="212C3C"/>
          <w:sz w:val="23"/>
          <w:szCs w:val="23"/>
        </w:rPr>
        <w:t xml:space="preserve"> от 09 февраля 2026 г. № 02-8 информирует, что определены сроки, продолжительность и перечень учебных предметов для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p w:rsidR="00472C9F" w:rsidRDefault="00472C9F" w:rsidP="00472C9F">
      <w:pPr>
        <w:pStyle w:val="a4"/>
        <w:shd w:val="clear" w:color="auto" w:fill="FFFFFF"/>
        <w:spacing w:before="0" w:beforeAutospacing="0" w:after="0" w:afterAutospacing="0" w:line="330" w:lineRule="atLeast"/>
        <w:ind w:firstLine="300"/>
        <w:jc w:val="both"/>
        <w:rPr>
          <w:color w:val="212C3C"/>
          <w:sz w:val="23"/>
          <w:szCs w:val="23"/>
        </w:rPr>
      </w:pPr>
      <w:r>
        <w:rPr>
          <w:color w:val="212C3C"/>
          <w:sz w:val="23"/>
          <w:szCs w:val="23"/>
        </w:rPr>
        <w:t> </w:t>
      </w:r>
    </w:p>
    <w:p w:rsidR="00C55AB9" w:rsidRDefault="00472C9F"/>
    <w:sectPr w:rsidR="00C55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9D"/>
    <w:rsid w:val="003A6560"/>
    <w:rsid w:val="00472C9F"/>
    <w:rsid w:val="00A3759D"/>
    <w:rsid w:val="00B5247B"/>
    <w:rsid w:val="00D76BC3"/>
    <w:rsid w:val="00F7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styleId="a4">
    <w:name w:val="Normal (Web)"/>
    <w:basedOn w:val="a"/>
    <w:uiPriority w:val="99"/>
    <w:semiHidden/>
    <w:unhideWhenUsed/>
    <w:rsid w:val="00472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72C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styleId="a4">
    <w:name w:val="Normal (Web)"/>
    <w:basedOn w:val="a"/>
    <w:uiPriority w:val="99"/>
    <w:semiHidden/>
    <w:unhideWhenUsed/>
    <w:rsid w:val="00472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72C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59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gbu-ac.ru/search/detail.php?ELEMENT_ID=25446" TargetMode="External"/><Relationship Id="rId18" Type="http://schemas.openxmlformats.org/officeDocument/2006/relationships/hyperlink" Target="https://fgbu-ac.ru/search/detail.php?ELEMENT_ID=25515" TargetMode="External"/><Relationship Id="rId26" Type="http://schemas.openxmlformats.org/officeDocument/2006/relationships/hyperlink" Target="https://fgbu-ac.ru/search/detail.php?ELEMENT_ID=25636" TargetMode="External"/><Relationship Id="rId3" Type="http://schemas.openxmlformats.org/officeDocument/2006/relationships/settings" Target="settings.xml"/><Relationship Id="rId21" Type="http://schemas.openxmlformats.org/officeDocument/2006/relationships/hyperlink" Target="https://fgbu-ac.ru/search/detail.php?ELEMENT_ID=25556" TargetMode="External"/><Relationship Id="rId34" Type="http://schemas.openxmlformats.org/officeDocument/2006/relationships/theme" Target="theme/theme1.xml"/><Relationship Id="rId7" Type="http://schemas.openxmlformats.org/officeDocument/2006/relationships/hyperlink" Target="https://fgbu-ac.ru/search/detail.php?ELEMENT_ID=25508" TargetMode="External"/><Relationship Id="rId12" Type="http://schemas.openxmlformats.org/officeDocument/2006/relationships/hyperlink" Target="https://fgbu-ac.ru/search/detail.php?ELEMENT_ID=25424" TargetMode="External"/><Relationship Id="rId17" Type="http://schemas.openxmlformats.org/officeDocument/2006/relationships/hyperlink" Target="https://fgbu-ac.ru/search/detail.php?ELEMENT_ID=25513" TargetMode="External"/><Relationship Id="rId25" Type="http://schemas.openxmlformats.org/officeDocument/2006/relationships/hyperlink" Target="https://fgbu-ac.ru/search/detail.php?ELEMENT_ID=25614"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fgbu-ac.ru/search/detail.php?ELEMENT_ID=25486" TargetMode="External"/><Relationship Id="rId20" Type="http://schemas.openxmlformats.org/officeDocument/2006/relationships/hyperlink" Target="https://fgbu-ac.ru/search/detail.php?ELEMENT_ID=25552" TargetMode="External"/><Relationship Id="rId29" Type="http://schemas.openxmlformats.org/officeDocument/2006/relationships/hyperlink" Target="https://fgbu-ac.ru/search/detail.php?ELEMENT_ID=25672" TargetMode="External"/><Relationship Id="rId1" Type="http://schemas.openxmlformats.org/officeDocument/2006/relationships/styles" Target="styles.xml"/><Relationship Id="rId6" Type="http://schemas.openxmlformats.org/officeDocument/2006/relationships/hyperlink" Target="https://fgbu-ac.ru/search/detail.php?ELEMENT_ID=25602" TargetMode="External"/><Relationship Id="rId11" Type="http://schemas.openxmlformats.org/officeDocument/2006/relationships/hyperlink" Target="https://fgbu-ac.ru/search/detail.php?ELEMENT_ID=25405" TargetMode="External"/><Relationship Id="rId24" Type="http://schemas.openxmlformats.org/officeDocument/2006/relationships/hyperlink" Target="https://fgbu-ac.ru/search/detail.php?ELEMENT_ID=25535" TargetMode="External"/><Relationship Id="rId32" Type="http://schemas.openxmlformats.org/officeDocument/2006/relationships/hyperlink" Target="https://fgbu-ac.ru/search/detail.php?ELEMENT_ID=25501" TargetMode="External"/><Relationship Id="rId5" Type="http://schemas.openxmlformats.org/officeDocument/2006/relationships/hyperlink" Target="https://fgbu-ac.ru/search/detail.php?ELEMENT_ID=25540" TargetMode="External"/><Relationship Id="rId15" Type="http://schemas.openxmlformats.org/officeDocument/2006/relationships/hyperlink" Target="https://fgbu-ac.ru/search/detail.php?ELEMENT_ID=25482" TargetMode="External"/><Relationship Id="rId23" Type="http://schemas.openxmlformats.org/officeDocument/2006/relationships/hyperlink" Target="https://fgbu-ac.ru/search/detail.php?ELEMENT_ID=25554" TargetMode="External"/><Relationship Id="rId28" Type="http://schemas.openxmlformats.org/officeDocument/2006/relationships/hyperlink" Target="https://fgbu-ac.ru/search/detail.php?ELEMENT_ID=25670" TargetMode="External"/><Relationship Id="rId10" Type="http://schemas.openxmlformats.org/officeDocument/2006/relationships/hyperlink" Target="https://fgbu-ac.ru/search/detail.php?ELEMENT_ID=25631" TargetMode="External"/><Relationship Id="rId19" Type="http://schemas.openxmlformats.org/officeDocument/2006/relationships/hyperlink" Target="https://fgbu-ac.ru/search/detail.php?ELEMENT_ID=25523" TargetMode="External"/><Relationship Id="rId31" Type="http://schemas.openxmlformats.org/officeDocument/2006/relationships/hyperlink" Target="https://fgbu-ac.ru/search/detail.php?ELEMENT_ID=25473" TargetMode="External"/><Relationship Id="rId4" Type="http://schemas.openxmlformats.org/officeDocument/2006/relationships/webSettings" Target="webSettings.xml"/><Relationship Id="rId9" Type="http://schemas.openxmlformats.org/officeDocument/2006/relationships/hyperlink" Target="https://fgbu-ac.ru/search/detail.php?ELEMENT_ID=25629" TargetMode="External"/><Relationship Id="rId14" Type="http://schemas.openxmlformats.org/officeDocument/2006/relationships/hyperlink" Target="https://fgbu-ac.ru/search/detail.php?ELEMENT_ID=25488" TargetMode="External"/><Relationship Id="rId22" Type="http://schemas.openxmlformats.org/officeDocument/2006/relationships/hyperlink" Target="https://fgbu-ac.ru/search/detail.php?ELEMENT_ID=25544" TargetMode="External"/><Relationship Id="rId27" Type="http://schemas.openxmlformats.org/officeDocument/2006/relationships/hyperlink" Target="https://fgbu-ac.ru/search/detail.php?ELEMENT_ID=25668" TargetMode="External"/><Relationship Id="rId30" Type="http://schemas.openxmlformats.org/officeDocument/2006/relationships/hyperlink" Target="https://fgbu-ac.ru/search/detail.php?ELEMENT_ID=25674" TargetMode="External"/><Relationship Id="rId8" Type="http://schemas.openxmlformats.org/officeDocument/2006/relationships/hyperlink" Target="https://fgbu-ac.ru/search/detail.php?ELEMENT_ID=255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2489</Words>
  <Characters>14191</Characters>
  <Application>Microsoft Office Word</Application>
  <DocSecurity>0</DocSecurity>
  <Lines>118</Lines>
  <Paragraphs>33</Paragraphs>
  <ScaleCrop>false</ScaleCrop>
  <Company/>
  <LinksUpToDate>false</LinksUpToDate>
  <CharactersWithSpaces>16647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Александровна Остапова</dc:creator>
  <cp:keywords/>
  <dc:description/>
  <cp:lastModifiedBy>Марина Александровна Остапова</cp:lastModifiedBy>
  <cp:revision>2</cp:revision>
  <dcterms:created xsi:type="dcterms:W3CDTF">2026-04-14T09:47:00Z</dcterms:created>
  <dcterms:modified xsi:type="dcterms:W3CDTF">2026-04-14T09:52:00Z</dcterms:modified>
</cp:coreProperties>
</file>