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КОНВЕНЦИЯ О ПРАВАХ РЕБЕНКА</w:t>
      </w:r>
    </w:p>
    <w:p>
      <w:pPr>
        <w:pStyle w:val="0"/>
        <w:jc w:val="center"/>
      </w:pPr>
      <w:r>
        <w:rPr>
          <w:sz w:val="24"/>
        </w:rPr>
      </w:r>
    </w:p>
    <w:p>
      <w:pPr>
        <w:pStyle w:val="0"/>
        <w:outlineLvl w:val="0"/>
        <w:jc w:val="center"/>
      </w:pPr>
      <w:r>
        <w:rPr>
          <w:sz w:val="24"/>
        </w:rPr>
        <w:t xml:space="preserve">Преамбула</w:t>
      </w:r>
    </w:p>
    <w:p>
      <w:pPr>
        <w:pStyle w:val="0"/>
      </w:pPr>
      <w:r>
        <w:rPr>
          <w:sz w:val="24"/>
        </w:rPr>
      </w:r>
    </w:p>
    <w:p>
      <w:pPr>
        <w:pStyle w:val="0"/>
        <w:ind w:firstLine="540"/>
        <w:jc w:val="both"/>
      </w:pPr>
      <w:r>
        <w:rPr>
          <w:sz w:val="24"/>
        </w:rPr>
        <w:t xml:space="preserve">Государства - участники настоящей Конвенции, считая, что в соответствии с принципами, провозглашенными в </w:t>
      </w:r>
      <w:hyperlink w:history="0" r:id="rId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Уставе</w:t>
        </w:r>
      </w:hyperlink>
      <w:r>
        <w:rPr>
          <w:sz w:val="24"/>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pPr>
        <w:pStyle w:val="0"/>
        <w:spacing w:before="240" w:lineRule="auto"/>
        <w:ind w:firstLine="540"/>
        <w:jc w:val="both"/>
      </w:pPr>
      <w:r>
        <w:rPr>
          <w:sz w:val="24"/>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pPr>
        <w:pStyle w:val="0"/>
        <w:spacing w:before="240" w:lineRule="auto"/>
        <w:ind w:firstLine="540"/>
        <w:jc w:val="both"/>
      </w:pPr>
      <w:r>
        <w:rPr>
          <w:sz w:val="24"/>
        </w:rPr>
        <w:t xml:space="preserve">признавая, что Организация Объединенных Наций во Всеобщей </w:t>
      </w:r>
      <w:hyperlink w:history="0" r:id="rId4"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pPr>
        <w:pStyle w:val="0"/>
        <w:spacing w:before="240" w:lineRule="auto"/>
        <w:ind w:firstLine="540"/>
        <w:jc w:val="both"/>
      </w:pPr>
      <w:r>
        <w:rPr>
          <w:sz w:val="24"/>
        </w:rPr>
        <w:t xml:space="preserve">напоминая, что Организация Объединенных Наций во Всеобщей </w:t>
      </w:r>
      <w:hyperlink w:history="0" r:id="rId5"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провозгласила, что дети имеют право на особую заботу и помощь,</w:t>
      </w:r>
    </w:p>
    <w:p>
      <w:pPr>
        <w:pStyle w:val="0"/>
        <w:spacing w:before="240" w:lineRule="auto"/>
        <w:ind w:firstLine="540"/>
        <w:jc w:val="both"/>
      </w:pPr>
      <w:r>
        <w:rPr>
          <w:sz w:val="24"/>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pPr>
        <w:pStyle w:val="0"/>
        <w:spacing w:before="240" w:lineRule="auto"/>
        <w:ind w:firstLine="540"/>
        <w:jc w:val="both"/>
      </w:pPr>
      <w:r>
        <w:rPr>
          <w:sz w:val="24"/>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pPr>
        <w:pStyle w:val="0"/>
        <w:spacing w:before="240" w:lineRule="auto"/>
        <w:ind w:firstLine="540"/>
        <w:jc w:val="both"/>
      </w:pPr>
      <w:r>
        <w:rPr>
          <w:sz w:val="24"/>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w:history="0" r:id="rId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Уставе</w:t>
        </w:r>
      </w:hyperlink>
      <w:r>
        <w:rPr>
          <w:sz w:val="24"/>
        </w:rPr>
        <w:t xml:space="preserve"> Организации Объединенных Наций, и особенно в духе мира, достоинства, терпимости, свободы, равенства и солидарности,</w:t>
      </w:r>
    </w:p>
    <w:p>
      <w:pPr>
        <w:pStyle w:val="0"/>
        <w:spacing w:before="240" w:lineRule="auto"/>
        <w:ind w:firstLine="540"/>
        <w:jc w:val="both"/>
      </w:pPr>
      <w:r>
        <w:rPr>
          <w:sz w:val="24"/>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w:history="0" r:id="rId7" w:tooltip="Ссылка на КонсультантПлюс">
        <w:r>
          <w:rPr>
            <w:sz w:val="24"/>
            <w:color w:val="0000ff"/>
          </w:rPr>
          <w:t xml:space="preserve">Декларации</w:t>
        </w:r>
      </w:hyperlink>
      <w:r>
        <w:rPr>
          <w:sz w:val="24"/>
        </w:rPr>
        <w:t xml:space="preserve"> прав ребенка, принятой Генеральной Ассамблеей 20 ноября 1959 года, и признана во Всеобщей </w:t>
      </w:r>
      <w:hyperlink w:history="0" r:id="rId8"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в Международном пакте о гражданских и политических правах (в частности, в </w:t>
      </w:r>
      <w:hyperlink w:history="0" r:id="rId9" w:tooltip="&quot;Международный пакт о гражданских и политических правах&quot; (Принят 16.12.1966 Резолюцией 2200 (XXI) на 1496-ом пленарном заседании Генеральной Ассамблеи ООН) {КонсультантПлюс}">
        <w:r>
          <w:rPr>
            <w:sz w:val="24"/>
            <w:color w:val="0000ff"/>
          </w:rPr>
          <w:t xml:space="preserve">статьях 23 и 24),</w:t>
        </w:r>
      </w:hyperlink>
      <w:r>
        <w:rPr>
          <w:sz w:val="24"/>
        </w:rPr>
        <w:t xml:space="preserve"> в Международном пакте об экономических, социальных и культурных правах (в частности, в </w:t>
      </w:r>
      <w:hyperlink w:history="0" r:id="rId10"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4"/>
            <w:color w:val="0000ff"/>
          </w:rPr>
          <w:t xml:space="preserve">статье 10),</w:t>
        </w:r>
      </w:hyperlink>
      <w:r>
        <w:rPr>
          <w:sz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pPr>
        <w:pStyle w:val="0"/>
        <w:spacing w:before="240" w:lineRule="auto"/>
        <w:ind w:firstLine="540"/>
        <w:jc w:val="both"/>
      </w:pPr>
      <w:r>
        <w:rPr>
          <w:sz w:val="24"/>
        </w:rPr>
        <w:t xml:space="preserve">принимая во внимание, что, как указано в </w:t>
      </w:r>
      <w:hyperlink w:history="0" r:id="rId11" w:tooltip="Ссылка на КонсультантПлюс">
        <w:r>
          <w:rPr>
            <w:sz w:val="24"/>
            <w:color w:val="0000ff"/>
          </w:rPr>
          <w:t xml:space="preserve">Декларации</w:t>
        </w:r>
      </w:hyperlink>
      <w:r>
        <w:rPr>
          <w:sz w:val="24"/>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pPr>
        <w:pStyle w:val="0"/>
        <w:spacing w:before="240" w:lineRule="auto"/>
        <w:ind w:firstLine="540"/>
        <w:jc w:val="both"/>
      </w:pPr>
      <w:r>
        <w:rPr>
          <w:sz w:val="24"/>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pPr>
        <w:pStyle w:val="0"/>
        <w:spacing w:before="240" w:lineRule="auto"/>
        <w:ind w:firstLine="540"/>
        <w:jc w:val="both"/>
      </w:pPr>
      <w:r>
        <w:rPr>
          <w:sz w:val="24"/>
        </w:rPr>
        <w:t xml:space="preserve">признавая, что во всех странах мира есть дети, живущие в исключительно трудных условиях, и что такие дети нуждаются в особом внимании,</w:t>
      </w:r>
    </w:p>
    <w:p>
      <w:pPr>
        <w:pStyle w:val="0"/>
        <w:spacing w:before="240" w:lineRule="auto"/>
        <w:ind w:firstLine="540"/>
        <w:jc w:val="both"/>
      </w:pPr>
      <w:r>
        <w:rPr>
          <w:sz w:val="24"/>
        </w:rPr>
        <w:t xml:space="preserve">учитывая должным образом важность традиций и культурных ценностей каждого народа для защиты и гармоничного развития ребенка,</w:t>
      </w:r>
    </w:p>
    <w:p>
      <w:pPr>
        <w:pStyle w:val="0"/>
        <w:spacing w:before="240" w:lineRule="auto"/>
        <w:ind w:firstLine="540"/>
        <w:jc w:val="both"/>
      </w:pPr>
      <w:r>
        <w:rPr>
          <w:sz w:val="24"/>
        </w:rPr>
        <w:t xml:space="preserve">признавая важность международного сотрудничества для улучшения условий жизни детей в каждой стране, в частности в развивающихся странах,</w:t>
      </w:r>
    </w:p>
    <w:p>
      <w:pPr>
        <w:pStyle w:val="0"/>
        <w:spacing w:before="240" w:lineRule="auto"/>
        <w:ind w:firstLine="540"/>
        <w:jc w:val="both"/>
      </w:pPr>
      <w:r>
        <w:rPr>
          <w:sz w:val="24"/>
        </w:rPr>
        <w:t xml:space="preserve">согласились о нижеследующем:</w:t>
      </w:r>
    </w:p>
    <w:p>
      <w:pPr>
        <w:pStyle w:val="0"/>
      </w:pPr>
      <w:r>
        <w:rPr>
          <w:sz w:val="24"/>
        </w:rPr>
      </w:r>
    </w:p>
    <w:p>
      <w:pPr>
        <w:pStyle w:val="0"/>
        <w:outlineLvl w:val="0"/>
        <w:jc w:val="center"/>
      </w:pPr>
      <w:r>
        <w:rPr>
          <w:sz w:val="24"/>
        </w:rPr>
        <w:t xml:space="preserve">Часть I</w:t>
      </w:r>
    </w:p>
    <w:p>
      <w:pPr>
        <w:pStyle w:val="0"/>
      </w:pPr>
      <w:r>
        <w:rPr>
          <w:sz w:val="24"/>
        </w:rPr>
      </w:r>
    </w:p>
    <w:p>
      <w:pPr>
        <w:pStyle w:val="0"/>
        <w:outlineLvl w:val="1"/>
        <w:jc w:val="center"/>
      </w:pPr>
      <w:r>
        <w:rPr>
          <w:sz w:val="24"/>
        </w:rPr>
        <w:t xml:space="preserve">Статья 1</w:t>
      </w:r>
    </w:p>
    <w:p>
      <w:pPr>
        <w:pStyle w:val="0"/>
      </w:pPr>
      <w:r>
        <w:rPr>
          <w:sz w:val="24"/>
        </w:rPr>
      </w:r>
    </w:p>
    <w:p>
      <w:pPr>
        <w:pStyle w:val="0"/>
        <w:ind w:firstLine="540"/>
        <w:jc w:val="both"/>
      </w:pPr>
      <w:r>
        <w:rPr>
          <w:sz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pPr>
        <w:pStyle w:val="0"/>
      </w:pPr>
      <w:r>
        <w:rPr>
          <w:sz w:val="24"/>
        </w:rPr>
      </w:r>
    </w:p>
    <w:p>
      <w:pPr>
        <w:pStyle w:val="0"/>
        <w:outlineLvl w:val="1"/>
        <w:jc w:val="center"/>
      </w:pPr>
      <w:r>
        <w:rPr>
          <w:sz w:val="24"/>
        </w:rPr>
        <w:t xml:space="preserve">Статья 2</w:t>
      </w:r>
    </w:p>
    <w:p>
      <w:pPr>
        <w:pStyle w:val="0"/>
      </w:pPr>
      <w:r>
        <w:rPr>
          <w:sz w:val="24"/>
        </w:rPr>
      </w:r>
    </w:p>
    <w:p>
      <w:pPr>
        <w:pStyle w:val="0"/>
        <w:ind w:firstLine="540"/>
        <w:jc w:val="both"/>
      </w:pPr>
      <w:r>
        <w:rPr>
          <w:sz w:val="24"/>
        </w:rPr>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pPr>
        <w:pStyle w:val="0"/>
        <w:spacing w:before="240" w:lineRule="auto"/>
        <w:ind w:firstLine="540"/>
        <w:jc w:val="both"/>
      </w:pPr>
      <w:r>
        <w:rPr>
          <w:sz w:val="24"/>
        </w:rPr>
        <w:t xml:space="preserve">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pPr>
        <w:pStyle w:val="0"/>
      </w:pPr>
      <w:r>
        <w:rPr>
          <w:sz w:val="24"/>
        </w:rPr>
      </w:r>
    </w:p>
    <w:p>
      <w:pPr>
        <w:pStyle w:val="0"/>
        <w:outlineLvl w:val="1"/>
        <w:jc w:val="center"/>
      </w:pPr>
      <w:r>
        <w:rPr>
          <w:sz w:val="24"/>
        </w:rPr>
        <w:t xml:space="preserve">Статья 3</w:t>
      </w:r>
    </w:p>
    <w:p>
      <w:pPr>
        <w:pStyle w:val="0"/>
      </w:pPr>
      <w:r>
        <w:rPr>
          <w:sz w:val="24"/>
        </w:rPr>
      </w:r>
    </w:p>
    <w:p>
      <w:pPr>
        <w:pStyle w:val="0"/>
        <w:ind w:firstLine="540"/>
        <w:jc w:val="both"/>
      </w:pPr>
      <w:r>
        <w:rPr>
          <w:sz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pPr>
        <w:pStyle w:val="0"/>
        <w:spacing w:before="240" w:lineRule="auto"/>
        <w:ind w:firstLine="540"/>
        <w:jc w:val="both"/>
      </w:pPr>
      <w:r>
        <w:rPr>
          <w:sz w:val="24"/>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pPr>
        <w:pStyle w:val="0"/>
        <w:spacing w:before="240" w:lineRule="auto"/>
        <w:ind w:firstLine="540"/>
        <w:jc w:val="both"/>
      </w:pPr>
      <w:r>
        <w:rPr>
          <w:sz w:val="24"/>
        </w:rPr>
        <w:t xml:space="preserve">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pPr>
        <w:pStyle w:val="0"/>
      </w:pPr>
      <w:r>
        <w:rPr>
          <w:sz w:val="24"/>
        </w:rPr>
      </w:r>
    </w:p>
    <w:p>
      <w:pPr>
        <w:pStyle w:val="0"/>
        <w:outlineLvl w:val="1"/>
        <w:jc w:val="center"/>
      </w:pPr>
      <w:r>
        <w:rPr>
          <w:sz w:val="24"/>
        </w:rPr>
        <w:t xml:space="preserve">Статья 4</w:t>
      </w:r>
    </w:p>
    <w:p>
      <w:pPr>
        <w:pStyle w:val="0"/>
      </w:pPr>
      <w:r>
        <w:rPr>
          <w:sz w:val="24"/>
        </w:rPr>
      </w:r>
    </w:p>
    <w:p>
      <w:pPr>
        <w:pStyle w:val="0"/>
        <w:ind w:firstLine="540"/>
        <w:jc w:val="both"/>
      </w:pPr>
      <w:r>
        <w:rPr>
          <w:sz w:val="24"/>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pPr>
        <w:pStyle w:val="0"/>
      </w:pPr>
      <w:r>
        <w:rPr>
          <w:sz w:val="24"/>
        </w:rPr>
      </w:r>
    </w:p>
    <w:p>
      <w:pPr>
        <w:pStyle w:val="0"/>
        <w:outlineLvl w:val="1"/>
        <w:jc w:val="center"/>
      </w:pPr>
      <w:r>
        <w:rPr>
          <w:sz w:val="24"/>
        </w:rPr>
        <w:t xml:space="preserve">Статья 5</w:t>
      </w:r>
    </w:p>
    <w:p>
      <w:pPr>
        <w:pStyle w:val="0"/>
      </w:pPr>
      <w:r>
        <w:rPr>
          <w:sz w:val="24"/>
        </w:rPr>
      </w:r>
    </w:p>
    <w:p>
      <w:pPr>
        <w:pStyle w:val="0"/>
        <w:ind w:firstLine="540"/>
        <w:jc w:val="both"/>
      </w:pPr>
      <w:r>
        <w:rPr>
          <w:sz w:val="24"/>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pPr>
        <w:pStyle w:val="0"/>
      </w:pPr>
      <w:r>
        <w:rPr>
          <w:sz w:val="24"/>
        </w:rPr>
      </w:r>
    </w:p>
    <w:p>
      <w:pPr>
        <w:pStyle w:val="0"/>
        <w:outlineLvl w:val="1"/>
        <w:jc w:val="center"/>
      </w:pPr>
      <w:r>
        <w:rPr>
          <w:sz w:val="24"/>
        </w:rPr>
        <w:t xml:space="preserve">Статья 6</w:t>
      </w:r>
    </w:p>
    <w:p>
      <w:pPr>
        <w:pStyle w:val="0"/>
      </w:pPr>
      <w:r>
        <w:rPr>
          <w:sz w:val="24"/>
        </w:rPr>
      </w:r>
    </w:p>
    <w:p>
      <w:pPr>
        <w:pStyle w:val="0"/>
        <w:ind w:firstLine="540"/>
        <w:jc w:val="both"/>
      </w:pPr>
      <w:r>
        <w:rPr>
          <w:sz w:val="24"/>
        </w:rPr>
        <w:t xml:space="preserve">1. Государства - участники признают, что каждый ребенок имеет неотъемлемое право на жизнь.</w:t>
      </w:r>
    </w:p>
    <w:p>
      <w:pPr>
        <w:pStyle w:val="0"/>
        <w:spacing w:before="240" w:lineRule="auto"/>
        <w:ind w:firstLine="540"/>
        <w:jc w:val="both"/>
      </w:pPr>
      <w:r>
        <w:rPr>
          <w:sz w:val="24"/>
        </w:rPr>
        <w:t xml:space="preserve">2. Государства - участники обеспечивают в максимально возможной степени выживание и здоровое развитие ребенка.</w:t>
      </w:r>
    </w:p>
    <w:p>
      <w:pPr>
        <w:pStyle w:val="0"/>
      </w:pPr>
      <w:r>
        <w:rPr>
          <w:sz w:val="24"/>
        </w:rPr>
      </w:r>
    </w:p>
    <w:p>
      <w:pPr>
        <w:pStyle w:val="0"/>
        <w:outlineLvl w:val="1"/>
        <w:jc w:val="center"/>
      </w:pPr>
      <w:r>
        <w:rPr>
          <w:sz w:val="24"/>
        </w:rPr>
        <w:t xml:space="preserve">Статья 7</w:t>
      </w:r>
    </w:p>
    <w:p>
      <w:pPr>
        <w:pStyle w:val="0"/>
      </w:pPr>
      <w:r>
        <w:rPr>
          <w:sz w:val="24"/>
        </w:rPr>
      </w:r>
    </w:p>
    <w:p>
      <w:pPr>
        <w:pStyle w:val="0"/>
        <w:ind w:firstLine="540"/>
        <w:jc w:val="both"/>
      </w:pPr>
      <w:r>
        <w:rPr>
          <w:sz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pPr>
        <w:pStyle w:val="0"/>
        <w:spacing w:before="240" w:lineRule="auto"/>
        <w:ind w:firstLine="540"/>
        <w:jc w:val="both"/>
      </w:pPr>
      <w:r>
        <w:rPr>
          <w:sz w:val="24"/>
        </w:rP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pPr>
        <w:pStyle w:val="0"/>
      </w:pPr>
      <w:r>
        <w:rPr>
          <w:sz w:val="24"/>
        </w:rPr>
      </w:r>
    </w:p>
    <w:p>
      <w:pPr>
        <w:pStyle w:val="0"/>
        <w:outlineLvl w:val="1"/>
        <w:jc w:val="center"/>
      </w:pPr>
      <w:r>
        <w:rPr>
          <w:sz w:val="24"/>
        </w:rPr>
        <w:t xml:space="preserve">Статья 8</w:t>
      </w:r>
    </w:p>
    <w:p>
      <w:pPr>
        <w:pStyle w:val="0"/>
      </w:pPr>
      <w:r>
        <w:rPr>
          <w:sz w:val="24"/>
        </w:rPr>
      </w:r>
    </w:p>
    <w:p>
      <w:pPr>
        <w:pStyle w:val="0"/>
        <w:ind w:firstLine="540"/>
        <w:jc w:val="both"/>
      </w:pPr>
      <w:r>
        <w:rPr>
          <w:sz w:val="24"/>
        </w:rPr>
        <w:t xml:space="preserve">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pPr>
        <w:pStyle w:val="0"/>
        <w:spacing w:before="240" w:lineRule="auto"/>
        <w:ind w:firstLine="540"/>
        <w:jc w:val="both"/>
      </w:pPr>
      <w:r>
        <w:rPr>
          <w:sz w:val="24"/>
        </w:rPr>
        <w:t xml:space="preserve">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pPr>
        <w:pStyle w:val="0"/>
      </w:pPr>
      <w:r>
        <w:rPr>
          <w:sz w:val="24"/>
        </w:rPr>
      </w:r>
    </w:p>
    <w:p>
      <w:pPr>
        <w:pStyle w:val="0"/>
        <w:outlineLvl w:val="1"/>
        <w:jc w:val="center"/>
      </w:pPr>
      <w:r>
        <w:rPr>
          <w:sz w:val="24"/>
        </w:rPr>
        <w:t xml:space="preserve">Статья 9</w:t>
      </w:r>
    </w:p>
    <w:p>
      <w:pPr>
        <w:pStyle w:val="0"/>
      </w:pPr>
      <w:r>
        <w:rPr>
          <w:sz w:val="24"/>
        </w:rPr>
      </w:r>
    </w:p>
    <w:bookmarkStart w:id="62" w:name="P62"/>
    <w:bookmarkEnd w:id="62"/>
    <w:p>
      <w:pPr>
        <w:pStyle w:val="0"/>
        <w:ind w:firstLine="540"/>
        <w:jc w:val="both"/>
      </w:pPr>
      <w:r>
        <w:rPr>
          <w:sz w:val="24"/>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bookmarkStart w:id="63" w:name="P63"/>
    <w:bookmarkEnd w:id="63"/>
    <w:p>
      <w:pPr>
        <w:pStyle w:val="0"/>
        <w:spacing w:before="240" w:lineRule="auto"/>
        <w:ind w:firstLine="540"/>
        <w:jc w:val="both"/>
      </w:pPr>
      <w:r>
        <w:rPr>
          <w:sz w:val="24"/>
        </w:rPr>
        <w:t xml:space="preserve">2. В ходе любого разбирательства в соответствии с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4"/>
            <w:color w:val="0000ff"/>
          </w:rPr>
          <w:t xml:space="preserve">пунктом 1</w:t>
        </w:r>
      </w:hyperlink>
      <w:r>
        <w:rPr>
          <w:sz w:val="24"/>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pPr>
        <w:pStyle w:val="0"/>
        <w:spacing w:before="240" w:lineRule="auto"/>
        <w:ind w:firstLine="540"/>
        <w:jc w:val="both"/>
      </w:pPr>
      <w:r>
        <w:rPr>
          <w:sz w:val="24"/>
        </w:rPr>
        <w:t xml:space="preserve">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pPr>
        <w:pStyle w:val="0"/>
        <w:spacing w:before="240" w:lineRule="auto"/>
        <w:ind w:firstLine="540"/>
        <w:jc w:val="both"/>
      </w:pPr>
      <w:r>
        <w:rPr>
          <w:sz w:val="24"/>
        </w:rPr>
        <w:t xml:space="preserve">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pPr>
        <w:pStyle w:val="0"/>
      </w:pPr>
      <w:r>
        <w:rPr>
          <w:sz w:val="24"/>
        </w:rPr>
      </w:r>
    </w:p>
    <w:p>
      <w:pPr>
        <w:pStyle w:val="0"/>
        <w:outlineLvl w:val="1"/>
        <w:jc w:val="center"/>
      </w:pPr>
      <w:r>
        <w:rPr>
          <w:sz w:val="24"/>
        </w:rPr>
        <w:t xml:space="preserve">Статья 10</w:t>
      </w:r>
    </w:p>
    <w:p>
      <w:pPr>
        <w:pStyle w:val="0"/>
      </w:pPr>
      <w:r>
        <w:rPr>
          <w:sz w:val="24"/>
        </w:rPr>
      </w:r>
    </w:p>
    <w:p>
      <w:pPr>
        <w:pStyle w:val="0"/>
        <w:ind w:firstLine="540"/>
        <w:jc w:val="both"/>
      </w:pPr>
      <w:r>
        <w:rPr>
          <w:sz w:val="24"/>
        </w:rPr>
        <w:t xml:space="preserve">1. В соответствии с обязательством государств - участников по пункту 1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4"/>
            <w:color w:val="0000ff"/>
          </w:rPr>
          <w:t xml:space="preserve">статьи 9</w:t>
        </w:r>
      </w:hyperlink>
      <w:r>
        <w:rPr>
          <w:sz w:val="24"/>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pPr>
        <w:pStyle w:val="0"/>
        <w:spacing w:before="240" w:lineRule="auto"/>
        <w:ind w:firstLine="540"/>
        <w:jc w:val="both"/>
      </w:pPr>
      <w:r>
        <w:rPr>
          <w:sz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history="0" w:anchor="P63" w:tooltip="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r>
          <w:rPr>
            <w:sz w:val="24"/>
            <w:color w:val="0000ff"/>
          </w:rPr>
          <w:t xml:space="preserve">статьи 9</w:t>
        </w:r>
      </w:hyperlink>
      <w:r>
        <w:rPr>
          <w:sz w:val="24"/>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pPr>
        <w:pStyle w:val="0"/>
      </w:pPr>
      <w:r>
        <w:rPr>
          <w:sz w:val="24"/>
        </w:rPr>
      </w:r>
    </w:p>
    <w:p>
      <w:pPr>
        <w:pStyle w:val="0"/>
        <w:outlineLvl w:val="1"/>
        <w:jc w:val="center"/>
      </w:pPr>
      <w:r>
        <w:rPr>
          <w:sz w:val="24"/>
        </w:rPr>
        <w:t xml:space="preserve">Статья 11</w:t>
      </w:r>
    </w:p>
    <w:p>
      <w:pPr>
        <w:pStyle w:val="0"/>
      </w:pPr>
      <w:r>
        <w:rPr>
          <w:sz w:val="24"/>
        </w:rPr>
      </w:r>
    </w:p>
    <w:p>
      <w:pPr>
        <w:pStyle w:val="0"/>
        <w:ind w:firstLine="540"/>
        <w:jc w:val="both"/>
      </w:pPr>
      <w:r>
        <w:rPr>
          <w:sz w:val="24"/>
        </w:rPr>
        <w:t xml:space="preserve">1. Государства - участники принимают меры для борьбы с незаконным перемещением и невозвращением детей из-за границы.</w:t>
      </w:r>
    </w:p>
    <w:p>
      <w:pPr>
        <w:pStyle w:val="0"/>
        <w:spacing w:before="240" w:lineRule="auto"/>
        <w:ind w:firstLine="540"/>
        <w:jc w:val="both"/>
      </w:pPr>
      <w:r>
        <w:rPr>
          <w:sz w:val="24"/>
        </w:rPr>
        <w:t xml:space="preserve">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pPr>
        <w:pStyle w:val="0"/>
      </w:pPr>
      <w:r>
        <w:rPr>
          <w:sz w:val="24"/>
        </w:rPr>
      </w:r>
    </w:p>
    <w:p>
      <w:pPr>
        <w:pStyle w:val="0"/>
        <w:outlineLvl w:val="1"/>
        <w:jc w:val="center"/>
      </w:pPr>
      <w:r>
        <w:rPr>
          <w:sz w:val="24"/>
        </w:rPr>
        <w:t xml:space="preserve">Статья 12</w:t>
      </w:r>
    </w:p>
    <w:p>
      <w:pPr>
        <w:pStyle w:val="0"/>
      </w:pPr>
      <w:r>
        <w:rPr>
          <w:sz w:val="24"/>
        </w:rPr>
      </w:r>
    </w:p>
    <w:p>
      <w:pPr>
        <w:pStyle w:val="0"/>
        <w:ind w:firstLine="540"/>
        <w:jc w:val="both"/>
      </w:pPr>
      <w:r>
        <w:rPr>
          <w:sz w:val="24"/>
        </w:rPr>
        <w:t xml:space="preserve">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pPr>
        <w:pStyle w:val="0"/>
        <w:spacing w:before="240" w:lineRule="auto"/>
        <w:ind w:firstLine="540"/>
        <w:jc w:val="both"/>
      </w:pPr>
      <w:r>
        <w:rPr>
          <w:sz w:val="24"/>
        </w:rPr>
        <w:t xml:space="preserve">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pPr>
        <w:pStyle w:val="0"/>
      </w:pPr>
      <w:r>
        <w:rPr>
          <w:sz w:val="24"/>
        </w:rPr>
      </w:r>
    </w:p>
    <w:bookmarkStart w:id="82" w:name="P82"/>
    <w:bookmarkEnd w:id="82"/>
    <w:p>
      <w:pPr>
        <w:pStyle w:val="0"/>
        <w:outlineLvl w:val="1"/>
        <w:jc w:val="center"/>
      </w:pPr>
      <w:r>
        <w:rPr>
          <w:sz w:val="24"/>
        </w:rPr>
        <w:t xml:space="preserve">Статья 13</w:t>
      </w:r>
    </w:p>
    <w:p>
      <w:pPr>
        <w:pStyle w:val="0"/>
      </w:pPr>
      <w:r>
        <w:rPr>
          <w:sz w:val="24"/>
        </w:rPr>
      </w:r>
    </w:p>
    <w:p>
      <w:pPr>
        <w:pStyle w:val="0"/>
        <w:ind w:firstLine="540"/>
        <w:jc w:val="both"/>
      </w:pPr>
      <w:r>
        <w:rPr>
          <w:sz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pPr>
        <w:pStyle w:val="0"/>
        <w:spacing w:before="240" w:lineRule="auto"/>
        <w:ind w:firstLine="540"/>
        <w:jc w:val="both"/>
      </w:pPr>
      <w:r>
        <w:rPr>
          <w:sz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pPr>
        <w:pStyle w:val="0"/>
        <w:spacing w:before="240" w:lineRule="auto"/>
        <w:ind w:firstLine="540"/>
        <w:jc w:val="both"/>
      </w:pPr>
      <w:r>
        <w:rPr>
          <w:sz w:val="24"/>
        </w:rPr>
        <w:t xml:space="preserve">a) для уважения прав и репутации других лиц; или</w:t>
      </w:r>
    </w:p>
    <w:p>
      <w:pPr>
        <w:pStyle w:val="0"/>
        <w:spacing w:before="240" w:lineRule="auto"/>
        <w:ind w:firstLine="540"/>
        <w:jc w:val="both"/>
      </w:pPr>
      <w:r>
        <w:rPr>
          <w:sz w:val="24"/>
        </w:rPr>
        <w:t xml:space="preserve">b) для охраны государственной безопасности, или общественного порядка (ordre public), или здоровья, или нравственности населения.</w:t>
      </w:r>
    </w:p>
    <w:p>
      <w:pPr>
        <w:pStyle w:val="0"/>
      </w:pPr>
      <w:r>
        <w:rPr>
          <w:sz w:val="24"/>
        </w:rPr>
      </w:r>
    </w:p>
    <w:p>
      <w:pPr>
        <w:pStyle w:val="0"/>
        <w:outlineLvl w:val="1"/>
        <w:jc w:val="center"/>
      </w:pPr>
      <w:r>
        <w:rPr>
          <w:sz w:val="24"/>
        </w:rPr>
        <w:t xml:space="preserve">Статья 14</w:t>
      </w:r>
    </w:p>
    <w:p>
      <w:pPr>
        <w:pStyle w:val="0"/>
      </w:pPr>
      <w:r>
        <w:rPr>
          <w:sz w:val="24"/>
        </w:rPr>
      </w:r>
    </w:p>
    <w:p>
      <w:pPr>
        <w:pStyle w:val="0"/>
        <w:ind w:firstLine="540"/>
        <w:jc w:val="both"/>
      </w:pPr>
      <w:r>
        <w:rPr>
          <w:sz w:val="24"/>
        </w:rPr>
        <w:t xml:space="preserve">1. Государства - участники уважают право ребенка на свободу мысли, совести и религии.</w:t>
      </w:r>
    </w:p>
    <w:p>
      <w:pPr>
        <w:pStyle w:val="0"/>
        <w:spacing w:before="240" w:lineRule="auto"/>
        <w:ind w:firstLine="540"/>
        <w:jc w:val="both"/>
      </w:pPr>
      <w:r>
        <w:rPr>
          <w:sz w:val="24"/>
        </w:rPr>
        <w:t xml:space="preserve">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pPr>
        <w:pStyle w:val="0"/>
        <w:spacing w:before="240" w:lineRule="auto"/>
        <w:ind w:firstLine="540"/>
        <w:jc w:val="both"/>
      </w:pPr>
      <w:r>
        <w:rPr>
          <w:sz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pPr>
        <w:pStyle w:val="0"/>
      </w:pPr>
      <w:r>
        <w:rPr>
          <w:sz w:val="24"/>
        </w:rPr>
      </w:r>
    </w:p>
    <w:p>
      <w:pPr>
        <w:pStyle w:val="0"/>
        <w:outlineLvl w:val="1"/>
        <w:jc w:val="center"/>
      </w:pPr>
      <w:r>
        <w:rPr>
          <w:sz w:val="24"/>
        </w:rPr>
        <w:t xml:space="preserve">Статья 15</w:t>
      </w:r>
    </w:p>
    <w:p>
      <w:pPr>
        <w:pStyle w:val="0"/>
      </w:pPr>
      <w:r>
        <w:rPr>
          <w:sz w:val="24"/>
        </w:rPr>
      </w:r>
    </w:p>
    <w:p>
      <w:pPr>
        <w:pStyle w:val="0"/>
        <w:ind w:firstLine="540"/>
        <w:jc w:val="both"/>
      </w:pPr>
      <w:r>
        <w:rPr>
          <w:sz w:val="24"/>
        </w:rPr>
        <w:t xml:space="preserve">1. Государства - участники признают право ребенка на свободу ассоциации и свободу мирных собраний.</w:t>
      </w:r>
    </w:p>
    <w:p>
      <w:pPr>
        <w:pStyle w:val="0"/>
        <w:spacing w:before="240" w:lineRule="auto"/>
        <w:ind w:firstLine="540"/>
        <w:jc w:val="both"/>
      </w:pPr>
      <w:r>
        <w:rPr>
          <w:sz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pPr>
        <w:pStyle w:val="0"/>
      </w:pPr>
      <w:r>
        <w:rPr>
          <w:sz w:val="24"/>
        </w:rPr>
      </w:r>
    </w:p>
    <w:p>
      <w:pPr>
        <w:pStyle w:val="0"/>
        <w:outlineLvl w:val="1"/>
        <w:jc w:val="center"/>
      </w:pPr>
      <w:r>
        <w:rPr>
          <w:sz w:val="24"/>
        </w:rPr>
        <w:t xml:space="preserve">Статья 16</w:t>
      </w:r>
    </w:p>
    <w:p>
      <w:pPr>
        <w:pStyle w:val="0"/>
      </w:pPr>
      <w:r>
        <w:rPr>
          <w:sz w:val="24"/>
        </w:rPr>
      </w:r>
    </w:p>
    <w:p>
      <w:pPr>
        <w:pStyle w:val="0"/>
        <w:ind w:firstLine="540"/>
        <w:jc w:val="both"/>
      </w:pPr>
      <w:r>
        <w:rPr>
          <w:sz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pPr>
        <w:pStyle w:val="0"/>
        <w:spacing w:before="240" w:lineRule="auto"/>
        <w:ind w:firstLine="540"/>
        <w:jc w:val="both"/>
      </w:pPr>
      <w:r>
        <w:rPr>
          <w:sz w:val="24"/>
        </w:rPr>
        <w:t xml:space="preserve">2. Ребенок имеет право на защиту закона от такого вмешательства или посягательства.</w:t>
      </w:r>
    </w:p>
    <w:p>
      <w:pPr>
        <w:pStyle w:val="0"/>
      </w:pPr>
      <w:r>
        <w:rPr>
          <w:sz w:val="24"/>
        </w:rPr>
      </w:r>
    </w:p>
    <w:p>
      <w:pPr>
        <w:pStyle w:val="0"/>
        <w:outlineLvl w:val="1"/>
        <w:jc w:val="center"/>
      </w:pPr>
      <w:r>
        <w:rPr>
          <w:sz w:val="24"/>
        </w:rPr>
        <w:t xml:space="preserve">Статья 17</w:t>
      </w:r>
    </w:p>
    <w:p>
      <w:pPr>
        <w:pStyle w:val="0"/>
      </w:pPr>
      <w:r>
        <w:rPr>
          <w:sz w:val="24"/>
        </w:rPr>
      </w:r>
    </w:p>
    <w:p>
      <w:pPr>
        <w:pStyle w:val="0"/>
        <w:ind w:firstLine="540"/>
        <w:jc w:val="both"/>
      </w:pPr>
      <w:r>
        <w:rPr>
          <w:sz w:val="24"/>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pPr>
        <w:pStyle w:val="0"/>
        <w:spacing w:before="240" w:lineRule="auto"/>
        <w:ind w:firstLine="540"/>
        <w:jc w:val="both"/>
      </w:pPr>
      <w:r>
        <w:rPr>
          <w:sz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history="0" w:anchor="P192" w:tooltip="Статья 29">
        <w:r>
          <w:rPr>
            <w:sz w:val="24"/>
            <w:color w:val="0000ff"/>
          </w:rPr>
          <w:t xml:space="preserve">статьи 29;</w:t>
        </w:r>
      </w:hyperlink>
    </w:p>
    <w:p>
      <w:pPr>
        <w:pStyle w:val="0"/>
        <w:spacing w:before="240" w:lineRule="auto"/>
        <w:ind w:firstLine="540"/>
        <w:jc w:val="both"/>
      </w:pPr>
      <w:r>
        <w:rPr>
          <w:sz w:val="24"/>
        </w:rPr>
        <w:t xml:space="preserve">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pPr>
        <w:pStyle w:val="0"/>
        <w:spacing w:before="240" w:lineRule="auto"/>
        <w:ind w:firstLine="540"/>
        <w:jc w:val="both"/>
      </w:pPr>
      <w:r>
        <w:rPr>
          <w:sz w:val="24"/>
        </w:rPr>
        <w:t xml:space="preserve">c) поощряют выпуск и распространение детской литературы;</w:t>
      </w:r>
    </w:p>
    <w:p>
      <w:pPr>
        <w:pStyle w:val="0"/>
        <w:spacing w:before="240" w:lineRule="auto"/>
        <w:ind w:firstLine="540"/>
        <w:jc w:val="both"/>
      </w:pPr>
      <w:r>
        <w:rPr>
          <w:sz w:val="24"/>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pPr>
        <w:pStyle w:val="0"/>
        <w:spacing w:before="240" w:lineRule="auto"/>
        <w:ind w:firstLine="540"/>
        <w:jc w:val="both"/>
      </w:pPr>
      <w:r>
        <w:rPr>
          <w:sz w:val="24"/>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history="0" w:anchor="P82" w:tooltip="Статья 13">
        <w:r>
          <w:rPr>
            <w:sz w:val="24"/>
            <w:color w:val="0000ff"/>
          </w:rPr>
          <w:t xml:space="preserve">статей 13</w:t>
        </w:r>
      </w:hyperlink>
      <w:r>
        <w:rPr>
          <w:sz w:val="24"/>
        </w:rPr>
        <w:t xml:space="preserve"> и </w:t>
      </w:r>
      <w:hyperlink w:history="0" w:anchor="P114" w:tooltip="Статья 18">
        <w:r>
          <w:rPr>
            <w:sz w:val="24"/>
            <w:color w:val="0000ff"/>
          </w:rPr>
          <w:t xml:space="preserve">18.</w:t>
        </w:r>
      </w:hyperlink>
    </w:p>
    <w:p>
      <w:pPr>
        <w:pStyle w:val="0"/>
      </w:pPr>
      <w:r>
        <w:rPr>
          <w:sz w:val="24"/>
        </w:rPr>
      </w:r>
    </w:p>
    <w:bookmarkStart w:id="114" w:name="P114"/>
    <w:bookmarkEnd w:id="114"/>
    <w:p>
      <w:pPr>
        <w:pStyle w:val="0"/>
        <w:outlineLvl w:val="1"/>
        <w:jc w:val="center"/>
      </w:pPr>
      <w:r>
        <w:rPr>
          <w:sz w:val="24"/>
        </w:rPr>
        <w:t xml:space="preserve">Статья 18</w:t>
      </w:r>
    </w:p>
    <w:p>
      <w:pPr>
        <w:pStyle w:val="0"/>
      </w:pPr>
      <w:r>
        <w:rPr>
          <w:sz w:val="24"/>
        </w:rPr>
      </w:r>
    </w:p>
    <w:p>
      <w:pPr>
        <w:pStyle w:val="0"/>
        <w:ind w:firstLine="540"/>
        <w:jc w:val="both"/>
      </w:pPr>
      <w:r>
        <w:rPr>
          <w:sz w:val="24"/>
        </w:rPr>
        <w:t xml:space="preserve">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pPr>
        <w:pStyle w:val="0"/>
        <w:spacing w:before="240" w:lineRule="auto"/>
        <w:ind w:firstLine="540"/>
        <w:jc w:val="both"/>
      </w:pPr>
      <w:r>
        <w:rPr>
          <w:sz w:val="24"/>
        </w:rPr>
        <w:t xml:space="preserve">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pPr>
        <w:pStyle w:val="0"/>
        <w:spacing w:before="240" w:lineRule="auto"/>
        <w:ind w:firstLine="540"/>
        <w:jc w:val="both"/>
      </w:pPr>
      <w:r>
        <w:rPr>
          <w:sz w:val="24"/>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pPr>
        <w:pStyle w:val="0"/>
      </w:pPr>
      <w:r>
        <w:rPr>
          <w:sz w:val="24"/>
        </w:rPr>
      </w:r>
    </w:p>
    <w:p>
      <w:pPr>
        <w:pStyle w:val="0"/>
        <w:outlineLvl w:val="1"/>
        <w:jc w:val="center"/>
      </w:pPr>
      <w:r>
        <w:rPr>
          <w:sz w:val="24"/>
        </w:rPr>
        <w:t xml:space="preserve">Статья 19</w:t>
      </w:r>
    </w:p>
    <w:p>
      <w:pPr>
        <w:pStyle w:val="0"/>
      </w:pPr>
      <w:r>
        <w:rPr>
          <w:sz w:val="24"/>
        </w:rPr>
      </w:r>
    </w:p>
    <w:p>
      <w:pPr>
        <w:pStyle w:val="0"/>
        <w:ind w:firstLine="540"/>
        <w:jc w:val="both"/>
      </w:pPr>
      <w:r>
        <w:rPr>
          <w:sz w:val="24"/>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pPr>
        <w:pStyle w:val="0"/>
        <w:spacing w:before="240" w:lineRule="auto"/>
        <w:ind w:firstLine="540"/>
        <w:jc w:val="both"/>
      </w:pPr>
      <w:r>
        <w:rPr>
          <w:sz w:val="24"/>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pPr>
        <w:pStyle w:val="0"/>
      </w:pPr>
      <w:r>
        <w:rPr>
          <w:sz w:val="24"/>
        </w:rPr>
      </w:r>
    </w:p>
    <w:p>
      <w:pPr>
        <w:pStyle w:val="0"/>
        <w:outlineLvl w:val="1"/>
        <w:jc w:val="center"/>
      </w:pPr>
      <w:r>
        <w:rPr>
          <w:sz w:val="24"/>
        </w:rPr>
        <w:t xml:space="preserve">Статья 20</w:t>
      </w:r>
    </w:p>
    <w:p>
      <w:pPr>
        <w:pStyle w:val="0"/>
      </w:pPr>
      <w:r>
        <w:rPr>
          <w:sz w:val="24"/>
        </w:rPr>
      </w:r>
    </w:p>
    <w:p>
      <w:pPr>
        <w:pStyle w:val="0"/>
        <w:ind w:firstLine="540"/>
        <w:jc w:val="both"/>
      </w:pPr>
      <w:r>
        <w:rPr>
          <w:sz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pPr>
        <w:pStyle w:val="0"/>
        <w:spacing w:before="240" w:lineRule="auto"/>
        <w:ind w:firstLine="540"/>
        <w:jc w:val="both"/>
      </w:pPr>
      <w:r>
        <w:rPr>
          <w:sz w:val="24"/>
        </w:rPr>
        <w:t xml:space="preserve">2. Государства - участники в соответствии со своими национальными законами обеспечивают замену ухода за таким ребенком.</w:t>
      </w:r>
    </w:p>
    <w:p>
      <w:pPr>
        <w:pStyle w:val="0"/>
        <w:spacing w:before="240" w:lineRule="auto"/>
        <w:ind w:firstLine="540"/>
        <w:jc w:val="both"/>
      </w:pPr>
      <w:r>
        <w:rPr>
          <w:sz w:val="24"/>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pPr>
        <w:pStyle w:val="0"/>
      </w:pPr>
      <w:r>
        <w:rPr>
          <w:sz w:val="24"/>
        </w:rPr>
      </w:r>
    </w:p>
    <w:p>
      <w:pPr>
        <w:pStyle w:val="0"/>
        <w:outlineLvl w:val="1"/>
        <w:jc w:val="center"/>
      </w:pPr>
      <w:r>
        <w:rPr>
          <w:sz w:val="24"/>
        </w:rPr>
        <w:t xml:space="preserve">Статья 21</w:t>
      </w:r>
    </w:p>
    <w:p>
      <w:pPr>
        <w:pStyle w:val="0"/>
      </w:pPr>
      <w:r>
        <w:rPr>
          <w:sz w:val="24"/>
        </w:rPr>
      </w:r>
    </w:p>
    <w:p>
      <w:pPr>
        <w:pStyle w:val="0"/>
        <w:ind w:firstLine="540"/>
        <w:jc w:val="both"/>
      </w:pPr>
      <w:r>
        <w:rPr>
          <w:sz w:val="24"/>
        </w:rPr>
        <w:t xml:space="preserve">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pPr>
        <w:pStyle w:val="0"/>
        <w:spacing w:before="240" w:lineRule="auto"/>
        <w:ind w:firstLine="540"/>
        <w:jc w:val="both"/>
      </w:pPr>
      <w:r>
        <w:rPr>
          <w:sz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pPr>
        <w:pStyle w:val="0"/>
        <w:spacing w:before="240" w:lineRule="auto"/>
        <w:ind w:firstLine="540"/>
        <w:jc w:val="both"/>
      </w:pPr>
      <w:r>
        <w:rPr>
          <w:sz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pPr>
        <w:pStyle w:val="0"/>
        <w:spacing w:before="240" w:lineRule="auto"/>
        <w:ind w:firstLine="540"/>
        <w:jc w:val="both"/>
      </w:pPr>
      <w:r>
        <w:rPr>
          <w:sz w:val="24"/>
        </w:rPr>
        <w:t xml:space="preserve">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pPr>
        <w:pStyle w:val="0"/>
        <w:spacing w:before="240" w:lineRule="auto"/>
        <w:ind w:firstLine="540"/>
        <w:jc w:val="both"/>
      </w:pPr>
      <w:r>
        <w:rPr>
          <w:sz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pPr>
        <w:pStyle w:val="0"/>
        <w:spacing w:before="240" w:lineRule="auto"/>
        <w:ind w:firstLine="540"/>
        <w:jc w:val="both"/>
      </w:pPr>
      <w:r>
        <w:rPr>
          <w:sz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pPr>
        <w:pStyle w:val="0"/>
      </w:pPr>
      <w:r>
        <w:rPr>
          <w:sz w:val="24"/>
        </w:rPr>
      </w:r>
    </w:p>
    <w:p>
      <w:pPr>
        <w:pStyle w:val="0"/>
        <w:outlineLvl w:val="1"/>
        <w:jc w:val="center"/>
      </w:pPr>
      <w:r>
        <w:rPr>
          <w:sz w:val="24"/>
        </w:rPr>
        <w:t xml:space="preserve">Статья 22</w:t>
      </w:r>
    </w:p>
    <w:p>
      <w:pPr>
        <w:pStyle w:val="0"/>
      </w:pPr>
      <w:r>
        <w:rPr>
          <w:sz w:val="24"/>
        </w:rPr>
      </w:r>
    </w:p>
    <w:p>
      <w:pPr>
        <w:pStyle w:val="0"/>
        <w:ind w:firstLine="540"/>
        <w:jc w:val="both"/>
      </w:pPr>
      <w:r>
        <w:rPr>
          <w:sz w:val="24"/>
        </w:rPr>
        <w:t xml:space="preserve">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pPr>
        <w:pStyle w:val="0"/>
        <w:spacing w:before="240" w:lineRule="auto"/>
        <w:ind w:firstLine="540"/>
        <w:jc w:val="both"/>
      </w:pPr>
      <w:r>
        <w:rPr>
          <w:sz w:val="24"/>
        </w:rPr>
        <w:t xml:space="preserve">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pPr>
        <w:pStyle w:val="0"/>
      </w:pPr>
      <w:r>
        <w:rPr>
          <w:sz w:val="24"/>
        </w:rPr>
      </w:r>
    </w:p>
    <w:p>
      <w:pPr>
        <w:pStyle w:val="0"/>
        <w:outlineLvl w:val="1"/>
        <w:jc w:val="center"/>
      </w:pPr>
      <w:r>
        <w:rPr>
          <w:sz w:val="24"/>
        </w:rPr>
        <w:t xml:space="preserve">Статья 23</w:t>
      </w:r>
    </w:p>
    <w:p>
      <w:pPr>
        <w:pStyle w:val="0"/>
      </w:pPr>
      <w:r>
        <w:rPr>
          <w:sz w:val="24"/>
        </w:rPr>
      </w:r>
    </w:p>
    <w:p>
      <w:pPr>
        <w:pStyle w:val="0"/>
        <w:ind w:firstLine="540"/>
        <w:jc w:val="both"/>
      </w:pPr>
      <w:r>
        <w:rPr>
          <w:sz w:val="24"/>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bookmarkStart w:id="148" w:name="P148"/>
    <w:bookmarkEnd w:id="148"/>
    <w:p>
      <w:pPr>
        <w:pStyle w:val="0"/>
        <w:spacing w:before="240" w:lineRule="auto"/>
        <w:ind w:firstLine="540"/>
        <w:jc w:val="both"/>
      </w:pPr>
      <w:r>
        <w:rPr>
          <w:sz w:val="24"/>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pPr>
        <w:pStyle w:val="0"/>
        <w:spacing w:before="240" w:lineRule="auto"/>
        <w:ind w:firstLine="540"/>
        <w:jc w:val="both"/>
      </w:pPr>
      <w:r>
        <w:rPr>
          <w:sz w:val="24"/>
        </w:rPr>
        <w:t xml:space="preserve">3. В признание особых нужд неполноценного ребенка помощь в соответствии с </w:t>
      </w:r>
      <w:hyperlink w:history="0" w:anchor="P148" w:tooltip="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r>
          <w:rPr>
            <w:sz w:val="24"/>
            <w:color w:val="0000ff"/>
          </w:rPr>
          <w:t xml:space="preserve">пунктом 2</w:t>
        </w:r>
      </w:hyperlink>
      <w:r>
        <w:rPr>
          <w:sz w:val="24"/>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pPr>
        <w:pStyle w:val="0"/>
        <w:spacing w:before="240" w:lineRule="auto"/>
        <w:ind w:firstLine="540"/>
        <w:jc w:val="both"/>
      </w:pPr>
      <w:r>
        <w:rPr>
          <w:sz w:val="24"/>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pPr>
        <w:pStyle w:val="0"/>
      </w:pPr>
      <w:r>
        <w:rPr>
          <w:sz w:val="24"/>
        </w:rPr>
      </w:r>
    </w:p>
    <w:p>
      <w:pPr>
        <w:pStyle w:val="0"/>
        <w:outlineLvl w:val="1"/>
        <w:jc w:val="center"/>
      </w:pPr>
      <w:r>
        <w:rPr>
          <w:sz w:val="24"/>
        </w:rPr>
        <w:t xml:space="preserve">Статья 24</w:t>
      </w:r>
    </w:p>
    <w:p>
      <w:pPr>
        <w:pStyle w:val="0"/>
      </w:pPr>
      <w:r>
        <w:rPr>
          <w:sz w:val="24"/>
        </w:rPr>
      </w:r>
    </w:p>
    <w:p>
      <w:pPr>
        <w:pStyle w:val="0"/>
        <w:ind w:firstLine="540"/>
        <w:jc w:val="both"/>
      </w:pPr>
      <w:r>
        <w:rPr>
          <w:sz w:val="24"/>
        </w:rP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pPr>
        <w:pStyle w:val="0"/>
        <w:spacing w:before="240" w:lineRule="auto"/>
        <w:ind w:firstLine="540"/>
        <w:jc w:val="both"/>
      </w:pPr>
      <w:r>
        <w:rPr>
          <w:sz w:val="24"/>
        </w:rPr>
        <w:t xml:space="preserve">2. Государства - участники добиваются полного осуществления данного права и, в частности, принимают необходимые меры для:</w:t>
      </w:r>
    </w:p>
    <w:p>
      <w:pPr>
        <w:pStyle w:val="0"/>
        <w:spacing w:before="240" w:lineRule="auto"/>
        <w:ind w:firstLine="540"/>
        <w:jc w:val="both"/>
      </w:pPr>
      <w:r>
        <w:rPr>
          <w:sz w:val="24"/>
        </w:rPr>
        <w:t xml:space="preserve">a) снижения уровней смертности младенцев и детской смертности;</w:t>
      </w:r>
    </w:p>
    <w:p>
      <w:pPr>
        <w:pStyle w:val="0"/>
        <w:spacing w:before="240" w:lineRule="auto"/>
        <w:ind w:firstLine="540"/>
        <w:jc w:val="both"/>
      </w:pPr>
      <w:r>
        <w:rPr>
          <w:sz w:val="24"/>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pPr>
        <w:pStyle w:val="0"/>
        <w:spacing w:before="240" w:lineRule="auto"/>
        <w:ind w:firstLine="540"/>
        <w:jc w:val="both"/>
      </w:pPr>
      <w:r>
        <w:rPr>
          <w:sz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pPr>
        <w:pStyle w:val="0"/>
        <w:spacing w:before="240" w:lineRule="auto"/>
        <w:ind w:firstLine="540"/>
        <w:jc w:val="both"/>
      </w:pPr>
      <w:r>
        <w:rPr>
          <w:sz w:val="24"/>
        </w:rPr>
        <w:t xml:space="preserve">d) предоставления матерям надлежащих услуг по охране здоровья в дородовой и послеродовой периоды;</w:t>
      </w:r>
    </w:p>
    <w:p>
      <w:pPr>
        <w:pStyle w:val="0"/>
        <w:spacing w:before="240" w:lineRule="auto"/>
        <w:ind w:firstLine="540"/>
        <w:jc w:val="both"/>
      </w:pPr>
      <w:r>
        <w:rPr>
          <w:sz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pPr>
        <w:pStyle w:val="0"/>
        <w:spacing w:before="240" w:lineRule="auto"/>
        <w:ind w:firstLine="540"/>
        <w:jc w:val="both"/>
      </w:pPr>
      <w:r>
        <w:rPr>
          <w:sz w:val="24"/>
        </w:rPr>
        <w:t xml:space="preserve">f) развития просветительной работы и услуг в области профилактической медицинской помощи и планирования размера семьи.</w:t>
      </w:r>
    </w:p>
    <w:p>
      <w:pPr>
        <w:pStyle w:val="0"/>
        <w:spacing w:before="240" w:lineRule="auto"/>
        <w:ind w:firstLine="540"/>
        <w:jc w:val="both"/>
      </w:pPr>
      <w:r>
        <w:rPr>
          <w:sz w:val="24"/>
        </w:rPr>
        <w:t xml:space="preserve">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pPr>
        <w:pStyle w:val="0"/>
        <w:spacing w:before="240" w:lineRule="auto"/>
        <w:ind w:firstLine="540"/>
        <w:jc w:val="both"/>
      </w:pPr>
      <w:r>
        <w:rPr>
          <w:sz w:val="24"/>
        </w:rPr>
        <w:t xml:space="preserve">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pPr>
        <w:pStyle w:val="0"/>
      </w:pPr>
      <w:r>
        <w:rPr>
          <w:sz w:val="24"/>
        </w:rPr>
      </w:r>
    </w:p>
    <w:p>
      <w:pPr>
        <w:pStyle w:val="0"/>
        <w:outlineLvl w:val="1"/>
        <w:jc w:val="center"/>
      </w:pPr>
      <w:r>
        <w:rPr>
          <w:sz w:val="24"/>
        </w:rPr>
        <w:t xml:space="preserve">Статья 25</w:t>
      </w:r>
    </w:p>
    <w:p>
      <w:pPr>
        <w:pStyle w:val="0"/>
      </w:pPr>
      <w:r>
        <w:rPr>
          <w:sz w:val="24"/>
        </w:rPr>
      </w:r>
    </w:p>
    <w:p>
      <w:pPr>
        <w:pStyle w:val="0"/>
        <w:ind w:firstLine="540"/>
        <w:jc w:val="both"/>
      </w:pPr>
      <w:r>
        <w:rPr>
          <w:sz w:val="24"/>
        </w:rPr>
        <w:t xml:space="preserve">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pPr>
        <w:pStyle w:val="0"/>
      </w:pPr>
      <w:r>
        <w:rPr>
          <w:sz w:val="24"/>
        </w:rPr>
      </w:r>
    </w:p>
    <w:p>
      <w:pPr>
        <w:pStyle w:val="0"/>
        <w:outlineLvl w:val="1"/>
        <w:jc w:val="center"/>
      </w:pPr>
      <w:r>
        <w:rPr>
          <w:sz w:val="24"/>
        </w:rPr>
        <w:t xml:space="preserve">Статья 26</w:t>
      </w:r>
    </w:p>
    <w:p>
      <w:pPr>
        <w:pStyle w:val="0"/>
      </w:pPr>
      <w:r>
        <w:rPr>
          <w:sz w:val="24"/>
        </w:rPr>
      </w:r>
    </w:p>
    <w:p>
      <w:pPr>
        <w:pStyle w:val="0"/>
        <w:ind w:firstLine="540"/>
        <w:jc w:val="both"/>
      </w:pPr>
      <w:r>
        <w:rPr>
          <w:sz w:val="24"/>
        </w:rPr>
        <w:t xml:space="preserve">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pPr>
        <w:pStyle w:val="0"/>
        <w:spacing w:before="240" w:lineRule="auto"/>
        <w:ind w:firstLine="540"/>
        <w:jc w:val="both"/>
      </w:pPr>
      <w:r>
        <w:rPr>
          <w:sz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pPr>
        <w:pStyle w:val="0"/>
      </w:pPr>
      <w:r>
        <w:rPr>
          <w:sz w:val="24"/>
        </w:rPr>
      </w:r>
    </w:p>
    <w:p>
      <w:pPr>
        <w:pStyle w:val="0"/>
        <w:outlineLvl w:val="1"/>
        <w:jc w:val="center"/>
      </w:pPr>
      <w:r>
        <w:rPr>
          <w:sz w:val="24"/>
        </w:rPr>
        <w:t xml:space="preserve">Статья 27</w:t>
      </w:r>
    </w:p>
    <w:p>
      <w:pPr>
        <w:pStyle w:val="0"/>
      </w:pPr>
      <w:r>
        <w:rPr>
          <w:sz w:val="24"/>
        </w:rPr>
      </w:r>
    </w:p>
    <w:p>
      <w:pPr>
        <w:pStyle w:val="0"/>
        <w:ind w:firstLine="540"/>
        <w:jc w:val="both"/>
      </w:pPr>
      <w:r>
        <w:rPr>
          <w:sz w:val="24"/>
        </w:rPr>
        <w:t xml:space="preserve">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pPr>
        <w:pStyle w:val="0"/>
        <w:spacing w:before="240" w:lineRule="auto"/>
        <w:ind w:firstLine="540"/>
        <w:jc w:val="both"/>
      </w:pPr>
      <w:r>
        <w:rPr>
          <w:sz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pPr>
        <w:pStyle w:val="0"/>
        <w:spacing w:before="240" w:lineRule="auto"/>
        <w:ind w:firstLine="540"/>
        <w:jc w:val="both"/>
      </w:pPr>
      <w:r>
        <w:rPr>
          <w:sz w:val="24"/>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pPr>
        <w:pStyle w:val="0"/>
        <w:spacing w:before="240" w:lineRule="auto"/>
        <w:ind w:firstLine="540"/>
        <w:jc w:val="both"/>
      </w:pPr>
      <w:r>
        <w:rPr>
          <w:sz w:val="24"/>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pPr>
        <w:pStyle w:val="0"/>
      </w:pPr>
      <w:r>
        <w:rPr>
          <w:sz w:val="24"/>
        </w:rPr>
      </w:r>
    </w:p>
    <w:bookmarkStart w:id="181" w:name="P181"/>
    <w:bookmarkEnd w:id="181"/>
    <w:p>
      <w:pPr>
        <w:pStyle w:val="0"/>
        <w:outlineLvl w:val="1"/>
        <w:jc w:val="center"/>
      </w:pPr>
      <w:r>
        <w:rPr>
          <w:sz w:val="24"/>
        </w:rPr>
        <w:t xml:space="preserve">Статья 28</w:t>
      </w:r>
    </w:p>
    <w:p>
      <w:pPr>
        <w:pStyle w:val="0"/>
      </w:pPr>
      <w:r>
        <w:rPr>
          <w:sz w:val="24"/>
        </w:rPr>
      </w:r>
    </w:p>
    <w:p>
      <w:pPr>
        <w:pStyle w:val="0"/>
        <w:ind w:firstLine="540"/>
        <w:jc w:val="both"/>
      </w:pPr>
      <w:r>
        <w:rPr>
          <w:sz w:val="24"/>
        </w:rPr>
        <w:t xml:space="preserve">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pPr>
        <w:pStyle w:val="0"/>
        <w:spacing w:before="240" w:lineRule="auto"/>
        <w:ind w:firstLine="540"/>
        <w:jc w:val="both"/>
      </w:pPr>
      <w:r>
        <w:rPr>
          <w:sz w:val="24"/>
        </w:rPr>
        <w:t xml:space="preserve">a) вводят бесплатное и обязательное начальное образование;</w:t>
      </w:r>
    </w:p>
    <w:p>
      <w:pPr>
        <w:pStyle w:val="0"/>
        <w:spacing w:before="240" w:lineRule="auto"/>
        <w:ind w:firstLine="540"/>
        <w:jc w:val="both"/>
      </w:pPr>
      <w:r>
        <w:rPr>
          <w:sz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pPr>
        <w:pStyle w:val="0"/>
        <w:spacing w:before="240" w:lineRule="auto"/>
        <w:ind w:firstLine="540"/>
        <w:jc w:val="both"/>
      </w:pPr>
      <w:r>
        <w:rPr>
          <w:sz w:val="24"/>
        </w:rPr>
        <w:t xml:space="preserve">c) обеспечивают доступность высшего образования для всех на основе способностей каждого с помощью всех необходимых средств;</w:t>
      </w:r>
    </w:p>
    <w:p>
      <w:pPr>
        <w:pStyle w:val="0"/>
        <w:spacing w:before="240" w:lineRule="auto"/>
        <w:ind w:firstLine="540"/>
        <w:jc w:val="both"/>
      </w:pPr>
      <w:r>
        <w:rPr>
          <w:sz w:val="24"/>
        </w:rPr>
        <w:t xml:space="preserve">d) обеспечивают доступность информации и материалов в области образования и профессиональной подготовки для всех детей;</w:t>
      </w:r>
    </w:p>
    <w:p>
      <w:pPr>
        <w:pStyle w:val="0"/>
        <w:spacing w:before="240" w:lineRule="auto"/>
        <w:ind w:firstLine="540"/>
        <w:jc w:val="both"/>
      </w:pPr>
      <w:r>
        <w:rPr>
          <w:sz w:val="24"/>
        </w:rPr>
        <w:t xml:space="preserve">e) принимают меры по содействию регулярному посещению школ и снижению числа учащихся, покинувших школу.</w:t>
      </w:r>
    </w:p>
    <w:p>
      <w:pPr>
        <w:pStyle w:val="0"/>
        <w:spacing w:before="240" w:lineRule="auto"/>
        <w:ind w:firstLine="540"/>
        <w:jc w:val="both"/>
      </w:pPr>
      <w:r>
        <w:rPr>
          <w:sz w:val="24"/>
        </w:rPr>
        <w:t xml:space="preserve">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pPr>
        <w:pStyle w:val="0"/>
        <w:spacing w:before="240" w:lineRule="auto"/>
        <w:ind w:firstLine="540"/>
        <w:jc w:val="both"/>
      </w:pPr>
      <w:r>
        <w:rPr>
          <w:sz w:val="24"/>
        </w:rPr>
        <w:t xml:space="preserve">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pPr>
        <w:pStyle w:val="0"/>
      </w:pPr>
      <w:r>
        <w:rPr>
          <w:sz w:val="24"/>
        </w:rPr>
      </w:r>
    </w:p>
    <w:bookmarkStart w:id="192" w:name="P192"/>
    <w:bookmarkEnd w:id="192"/>
    <w:p>
      <w:pPr>
        <w:pStyle w:val="0"/>
        <w:outlineLvl w:val="1"/>
        <w:jc w:val="center"/>
      </w:pPr>
      <w:r>
        <w:rPr>
          <w:sz w:val="24"/>
        </w:rPr>
        <w:t xml:space="preserve">Статья 29</w:t>
      </w:r>
    </w:p>
    <w:p>
      <w:pPr>
        <w:pStyle w:val="0"/>
      </w:pPr>
      <w:r>
        <w:rPr>
          <w:sz w:val="24"/>
        </w:rPr>
      </w:r>
    </w:p>
    <w:bookmarkStart w:id="194" w:name="P194"/>
    <w:bookmarkEnd w:id="194"/>
    <w:p>
      <w:pPr>
        <w:pStyle w:val="0"/>
        <w:ind w:firstLine="540"/>
        <w:jc w:val="both"/>
      </w:pPr>
      <w:r>
        <w:rPr>
          <w:sz w:val="24"/>
        </w:rPr>
        <w:t xml:space="preserve">1. Государства - участники соглашаются в том, что образование ребенка должно быть направлено на:</w:t>
      </w:r>
    </w:p>
    <w:p>
      <w:pPr>
        <w:pStyle w:val="0"/>
        <w:spacing w:before="240" w:lineRule="auto"/>
        <w:ind w:firstLine="540"/>
        <w:jc w:val="both"/>
      </w:pPr>
      <w:r>
        <w:rPr>
          <w:sz w:val="24"/>
        </w:rPr>
        <w:t xml:space="preserve">a) развитие личности, талантов и умственных и физических способностей ребенка в их самом полном объеме;</w:t>
      </w:r>
    </w:p>
    <w:p>
      <w:pPr>
        <w:pStyle w:val="0"/>
        <w:spacing w:before="240" w:lineRule="auto"/>
        <w:ind w:firstLine="540"/>
        <w:jc w:val="both"/>
      </w:pPr>
      <w:r>
        <w:rPr>
          <w:sz w:val="24"/>
        </w:rPr>
        <w:t xml:space="preserve">b) воспитание уважения к правам человека и основным свободам, а также принципам, провозглашенным в </w:t>
      </w:r>
      <w:hyperlink w:history="0" r:id="rId1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Уставе</w:t>
        </w:r>
      </w:hyperlink>
      <w:r>
        <w:rPr>
          <w:sz w:val="24"/>
        </w:rPr>
        <w:t xml:space="preserve"> Организации Объединенных Наций;</w:t>
      </w:r>
    </w:p>
    <w:p>
      <w:pPr>
        <w:pStyle w:val="0"/>
        <w:spacing w:before="240" w:lineRule="auto"/>
        <w:ind w:firstLine="540"/>
        <w:jc w:val="both"/>
      </w:pPr>
      <w:r>
        <w:rPr>
          <w:sz w:val="24"/>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pPr>
        <w:pStyle w:val="0"/>
        <w:spacing w:before="240" w:lineRule="auto"/>
        <w:ind w:firstLine="540"/>
        <w:jc w:val="both"/>
      </w:pPr>
      <w:r>
        <w:rPr>
          <w:sz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pPr>
        <w:pStyle w:val="0"/>
        <w:spacing w:before="240" w:lineRule="auto"/>
        <w:ind w:firstLine="540"/>
        <w:jc w:val="both"/>
      </w:pPr>
      <w:r>
        <w:rPr>
          <w:sz w:val="24"/>
        </w:rPr>
        <w:t xml:space="preserve">e) воспитание уважения к окружающей природе.</w:t>
      </w:r>
    </w:p>
    <w:p>
      <w:pPr>
        <w:pStyle w:val="0"/>
        <w:spacing w:before="240" w:lineRule="auto"/>
        <w:ind w:firstLine="540"/>
        <w:jc w:val="both"/>
      </w:pPr>
      <w:r>
        <w:rPr>
          <w:sz w:val="24"/>
        </w:rPr>
        <w:t xml:space="preserve">2. Никакая часть настоящей статьи или </w:t>
      </w:r>
      <w:hyperlink w:history="0" w:anchor="P181" w:tooltip="Статья 28">
        <w:r>
          <w:rPr>
            <w:sz w:val="24"/>
            <w:color w:val="0000ff"/>
          </w:rPr>
          <w:t xml:space="preserve">статьи 28</w:t>
        </w:r>
      </w:hyperlink>
      <w:r>
        <w:rPr>
          <w:sz w:val="24"/>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history="0" w:anchor="P194" w:tooltip="1. Государства - участники соглашаются в том, что образование ребенка должно быть направлено на:">
        <w:r>
          <w:rPr>
            <w:sz w:val="24"/>
            <w:color w:val="0000ff"/>
          </w:rPr>
          <w:t xml:space="preserve">пункте 1</w:t>
        </w:r>
      </w:hyperlink>
      <w:r>
        <w:rPr>
          <w:sz w:val="24"/>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pPr>
        <w:pStyle w:val="0"/>
      </w:pPr>
      <w:r>
        <w:rPr>
          <w:sz w:val="24"/>
        </w:rPr>
      </w:r>
    </w:p>
    <w:p>
      <w:pPr>
        <w:pStyle w:val="0"/>
        <w:outlineLvl w:val="1"/>
        <w:jc w:val="center"/>
      </w:pPr>
      <w:r>
        <w:rPr>
          <w:sz w:val="24"/>
        </w:rPr>
        <w:t xml:space="preserve">Статья 30</w:t>
      </w:r>
    </w:p>
    <w:p>
      <w:pPr>
        <w:pStyle w:val="0"/>
      </w:pPr>
      <w:r>
        <w:rPr>
          <w:sz w:val="24"/>
        </w:rPr>
      </w:r>
    </w:p>
    <w:p>
      <w:pPr>
        <w:pStyle w:val="0"/>
        <w:ind w:firstLine="540"/>
        <w:jc w:val="both"/>
      </w:pPr>
      <w:r>
        <w:rPr>
          <w:sz w:val="24"/>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pPr>
        <w:pStyle w:val="0"/>
      </w:pPr>
      <w:r>
        <w:rPr>
          <w:sz w:val="24"/>
        </w:rPr>
      </w:r>
    </w:p>
    <w:p>
      <w:pPr>
        <w:pStyle w:val="0"/>
        <w:outlineLvl w:val="1"/>
        <w:jc w:val="center"/>
      </w:pPr>
      <w:r>
        <w:rPr>
          <w:sz w:val="24"/>
        </w:rPr>
        <w:t xml:space="preserve">Статья 31</w:t>
      </w:r>
    </w:p>
    <w:p>
      <w:pPr>
        <w:pStyle w:val="0"/>
      </w:pPr>
      <w:r>
        <w:rPr>
          <w:sz w:val="24"/>
        </w:rPr>
      </w:r>
    </w:p>
    <w:p>
      <w:pPr>
        <w:pStyle w:val="0"/>
        <w:ind w:firstLine="540"/>
        <w:jc w:val="both"/>
      </w:pPr>
      <w:r>
        <w:rPr>
          <w:sz w:val="24"/>
        </w:rPr>
        <w:t xml:space="preserve">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pPr>
        <w:pStyle w:val="0"/>
        <w:spacing w:before="240" w:lineRule="auto"/>
        <w:ind w:firstLine="540"/>
        <w:jc w:val="both"/>
      </w:pPr>
      <w:r>
        <w:rPr>
          <w:sz w:val="24"/>
        </w:rPr>
        <w:t xml:space="preserve">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pPr>
        <w:pStyle w:val="0"/>
      </w:pPr>
      <w:r>
        <w:rPr>
          <w:sz w:val="24"/>
        </w:rPr>
      </w:r>
    </w:p>
    <w:p>
      <w:pPr>
        <w:pStyle w:val="0"/>
        <w:outlineLvl w:val="1"/>
        <w:jc w:val="center"/>
      </w:pPr>
      <w:r>
        <w:rPr>
          <w:sz w:val="24"/>
        </w:rPr>
        <w:t xml:space="preserve">Статья 32</w:t>
      </w:r>
    </w:p>
    <w:p>
      <w:pPr>
        <w:pStyle w:val="0"/>
      </w:pPr>
      <w:r>
        <w:rPr>
          <w:sz w:val="24"/>
        </w:rPr>
      </w:r>
    </w:p>
    <w:p>
      <w:pPr>
        <w:pStyle w:val="0"/>
        <w:ind w:firstLine="540"/>
        <w:jc w:val="both"/>
      </w:pPr>
      <w:r>
        <w:rPr>
          <w:sz w:val="24"/>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pPr>
        <w:pStyle w:val="0"/>
        <w:spacing w:before="240" w:lineRule="auto"/>
        <w:ind w:firstLine="540"/>
        <w:jc w:val="both"/>
      </w:pPr>
      <w:r>
        <w:rPr>
          <w:sz w:val="24"/>
        </w:rPr>
        <w:t xml:space="preserve">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pPr>
        <w:pStyle w:val="0"/>
        <w:spacing w:before="240" w:lineRule="auto"/>
        <w:ind w:firstLine="540"/>
        <w:jc w:val="both"/>
      </w:pPr>
      <w:r>
        <w:rPr>
          <w:sz w:val="24"/>
        </w:rPr>
        <w:t xml:space="preserve">a) устанавливают минимальный возраст или минимальные возрасты для приема на работу;</w:t>
      </w:r>
    </w:p>
    <w:p>
      <w:pPr>
        <w:pStyle w:val="0"/>
        <w:spacing w:before="240" w:lineRule="auto"/>
        <w:ind w:firstLine="540"/>
        <w:jc w:val="both"/>
      </w:pPr>
      <w:r>
        <w:rPr>
          <w:sz w:val="24"/>
        </w:rPr>
        <w:t xml:space="preserve">b) определяют необходимые требования о продолжительности рабочего дня и условиях труда;</w:t>
      </w:r>
    </w:p>
    <w:p>
      <w:pPr>
        <w:pStyle w:val="0"/>
        <w:spacing w:before="240" w:lineRule="auto"/>
        <w:ind w:firstLine="540"/>
        <w:jc w:val="both"/>
      </w:pPr>
      <w:r>
        <w:rPr>
          <w:sz w:val="24"/>
        </w:rPr>
        <w:t xml:space="preserve">c) предусматривают соответствующие виды наказания или другие санкции для обеспечения эффективного осуществления настоящей статьи.</w:t>
      </w:r>
    </w:p>
    <w:p>
      <w:pPr>
        <w:pStyle w:val="0"/>
      </w:pPr>
      <w:r>
        <w:rPr>
          <w:sz w:val="24"/>
        </w:rPr>
      </w:r>
    </w:p>
    <w:p>
      <w:pPr>
        <w:pStyle w:val="0"/>
        <w:outlineLvl w:val="1"/>
        <w:jc w:val="center"/>
      </w:pPr>
      <w:r>
        <w:rPr>
          <w:sz w:val="24"/>
        </w:rPr>
        <w:t xml:space="preserve">Статья 33</w:t>
      </w:r>
    </w:p>
    <w:p>
      <w:pPr>
        <w:pStyle w:val="0"/>
      </w:pPr>
      <w:r>
        <w:rPr>
          <w:sz w:val="24"/>
        </w:rPr>
      </w:r>
    </w:p>
    <w:p>
      <w:pPr>
        <w:pStyle w:val="0"/>
        <w:ind w:firstLine="540"/>
        <w:jc w:val="both"/>
      </w:pPr>
      <w:r>
        <w:rPr>
          <w:sz w:val="24"/>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pPr>
        <w:pStyle w:val="0"/>
      </w:pPr>
      <w:r>
        <w:rPr>
          <w:sz w:val="24"/>
        </w:rPr>
      </w:r>
    </w:p>
    <w:p>
      <w:pPr>
        <w:pStyle w:val="0"/>
        <w:outlineLvl w:val="1"/>
        <w:jc w:val="center"/>
      </w:pPr>
      <w:r>
        <w:rPr>
          <w:sz w:val="24"/>
        </w:rPr>
        <w:t xml:space="preserve">Статья 34</w:t>
      </w:r>
    </w:p>
    <w:p>
      <w:pPr>
        <w:pStyle w:val="0"/>
      </w:pPr>
      <w:r>
        <w:rPr>
          <w:sz w:val="24"/>
        </w:rPr>
      </w:r>
    </w:p>
    <w:p>
      <w:pPr>
        <w:pStyle w:val="0"/>
        <w:ind w:firstLine="540"/>
        <w:jc w:val="both"/>
      </w:pPr>
      <w:r>
        <w:rPr>
          <w:sz w:val="24"/>
        </w:rPr>
        <w:t xml:space="preserve">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pPr>
        <w:pStyle w:val="0"/>
        <w:spacing w:before="240" w:lineRule="auto"/>
        <w:ind w:firstLine="540"/>
        <w:jc w:val="both"/>
      </w:pPr>
      <w:r>
        <w:rPr>
          <w:sz w:val="24"/>
        </w:rPr>
        <w:t xml:space="preserve">a) склонения или принуждения ребенка к любой незаконной сексуальной деятельности;</w:t>
      </w:r>
    </w:p>
    <w:p>
      <w:pPr>
        <w:pStyle w:val="0"/>
        <w:spacing w:before="240" w:lineRule="auto"/>
        <w:ind w:firstLine="540"/>
        <w:jc w:val="both"/>
      </w:pPr>
      <w:r>
        <w:rPr>
          <w:sz w:val="24"/>
        </w:rPr>
        <w:t xml:space="preserve">b) использования в целях эксплуатации детей в проституции или в другой незаконной сексуальной практике;</w:t>
      </w:r>
    </w:p>
    <w:p>
      <w:pPr>
        <w:pStyle w:val="0"/>
        <w:spacing w:before="240" w:lineRule="auto"/>
        <w:ind w:firstLine="540"/>
        <w:jc w:val="both"/>
      </w:pPr>
      <w:r>
        <w:rPr>
          <w:sz w:val="24"/>
        </w:rPr>
        <w:t xml:space="preserve">c) использования в целях эксплуатации детей в порнографии и порнографических материалах.</w:t>
      </w:r>
    </w:p>
    <w:p>
      <w:pPr>
        <w:pStyle w:val="0"/>
      </w:pPr>
      <w:r>
        <w:rPr>
          <w:sz w:val="24"/>
        </w:rPr>
      </w:r>
    </w:p>
    <w:p>
      <w:pPr>
        <w:pStyle w:val="0"/>
        <w:outlineLvl w:val="1"/>
        <w:jc w:val="center"/>
      </w:pPr>
      <w:r>
        <w:rPr>
          <w:sz w:val="24"/>
        </w:rPr>
        <w:t xml:space="preserve">Статья 35</w:t>
      </w:r>
    </w:p>
    <w:p>
      <w:pPr>
        <w:pStyle w:val="0"/>
      </w:pPr>
      <w:r>
        <w:rPr>
          <w:sz w:val="24"/>
        </w:rPr>
      </w:r>
    </w:p>
    <w:p>
      <w:pPr>
        <w:pStyle w:val="0"/>
        <w:ind w:firstLine="540"/>
        <w:jc w:val="both"/>
      </w:pPr>
      <w:r>
        <w:rPr>
          <w:sz w:val="24"/>
        </w:rPr>
        <w:t xml:space="preserve">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pPr>
        <w:pStyle w:val="0"/>
      </w:pPr>
      <w:r>
        <w:rPr>
          <w:sz w:val="24"/>
        </w:rPr>
      </w:r>
    </w:p>
    <w:p>
      <w:pPr>
        <w:pStyle w:val="0"/>
        <w:outlineLvl w:val="1"/>
        <w:jc w:val="center"/>
      </w:pPr>
      <w:r>
        <w:rPr>
          <w:sz w:val="24"/>
        </w:rPr>
        <w:t xml:space="preserve">Статья 36</w:t>
      </w:r>
    </w:p>
    <w:p>
      <w:pPr>
        <w:pStyle w:val="0"/>
      </w:pPr>
      <w:r>
        <w:rPr>
          <w:sz w:val="24"/>
        </w:rPr>
      </w:r>
    </w:p>
    <w:p>
      <w:pPr>
        <w:pStyle w:val="0"/>
        <w:ind w:firstLine="540"/>
        <w:jc w:val="both"/>
      </w:pPr>
      <w:r>
        <w:rPr>
          <w:sz w:val="24"/>
        </w:rPr>
        <w:t xml:space="preserve">Государства - участники защищают ребенка от всех других форм эксплуатации, наносящих ущерб любому аспекту благосостояния ребенка.</w:t>
      </w:r>
    </w:p>
    <w:p>
      <w:pPr>
        <w:pStyle w:val="0"/>
      </w:pPr>
      <w:r>
        <w:rPr>
          <w:sz w:val="24"/>
        </w:rPr>
      </w:r>
    </w:p>
    <w:p>
      <w:pPr>
        <w:pStyle w:val="0"/>
        <w:outlineLvl w:val="1"/>
        <w:jc w:val="center"/>
      </w:pPr>
      <w:r>
        <w:rPr>
          <w:sz w:val="24"/>
        </w:rPr>
        <w:t xml:space="preserve">Статья 37</w:t>
      </w:r>
    </w:p>
    <w:p>
      <w:pPr>
        <w:pStyle w:val="0"/>
      </w:pPr>
      <w:r>
        <w:rPr>
          <w:sz w:val="24"/>
        </w:rPr>
      </w:r>
    </w:p>
    <w:p>
      <w:pPr>
        <w:pStyle w:val="0"/>
        <w:ind w:firstLine="540"/>
        <w:jc w:val="both"/>
      </w:pPr>
      <w:r>
        <w:rPr>
          <w:sz w:val="24"/>
        </w:rPr>
        <w:t xml:space="preserve">Государства - участники обеспечивают, чтобы:</w:t>
      </w:r>
    </w:p>
    <w:p>
      <w:pPr>
        <w:pStyle w:val="0"/>
        <w:spacing w:before="240" w:lineRule="auto"/>
        <w:ind w:firstLine="540"/>
        <w:jc w:val="both"/>
      </w:pPr>
      <w:r>
        <w:rPr>
          <w:sz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pPr>
        <w:pStyle w:val="0"/>
        <w:spacing w:before="240" w:lineRule="auto"/>
        <w:ind w:firstLine="540"/>
        <w:jc w:val="both"/>
      </w:pPr>
      <w:r>
        <w:rPr>
          <w:sz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pPr>
        <w:pStyle w:val="0"/>
        <w:spacing w:before="240" w:lineRule="auto"/>
        <w:ind w:firstLine="540"/>
        <w:jc w:val="both"/>
      </w:pPr>
      <w:r>
        <w:rPr>
          <w:sz w:val="24"/>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pPr>
        <w:pStyle w:val="0"/>
        <w:spacing w:before="240" w:lineRule="auto"/>
        <w:ind w:firstLine="540"/>
        <w:jc w:val="both"/>
      </w:pPr>
      <w:r>
        <w:rPr>
          <w:sz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pPr>
        <w:pStyle w:val="0"/>
      </w:pPr>
      <w:r>
        <w:rPr>
          <w:sz w:val="24"/>
        </w:rPr>
      </w:r>
    </w:p>
    <w:p>
      <w:pPr>
        <w:pStyle w:val="0"/>
        <w:outlineLvl w:val="1"/>
        <w:jc w:val="center"/>
      </w:pPr>
      <w:r>
        <w:rPr>
          <w:sz w:val="24"/>
        </w:rPr>
        <w:t xml:space="preserve">Статья 38</w:t>
      </w:r>
    </w:p>
    <w:p>
      <w:pPr>
        <w:pStyle w:val="0"/>
      </w:pPr>
      <w:r>
        <w:rPr>
          <w:sz w:val="24"/>
        </w:rPr>
      </w:r>
    </w:p>
    <w:p>
      <w:pPr>
        <w:pStyle w:val="0"/>
        <w:ind w:firstLine="540"/>
        <w:jc w:val="both"/>
      </w:pPr>
      <w:r>
        <w:rPr>
          <w:sz w:val="24"/>
        </w:rPr>
        <w:t xml:space="preserve">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pPr>
        <w:pStyle w:val="0"/>
        <w:spacing w:before="240" w:lineRule="auto"/>
        <w:ind w:firstLine="540"/>
        <w:jc w:val="both"/>
      </w:pPr>
      <w:r>
        <w:rPr>
          <w:sz w:val="24"/>
        </w:rPr>
        <w:t xml:space="preserve">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pPr>
        <w:pStyle w:val="0"/>
        <w:spacing w:before="240" w:lineRule="auto"/>
        <w:ind w:firstLine="540"/>
        <w:jc w:val="both"/>
      </w:pPr>
      <w:r>
        <w:rPr>
          <w:sz w:val="24"/>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pPr>
        <w:pStyle w:val="0"/>
        <w:spacing w:before="240" w:lineRule="auto"/>
        <w:ind w:firstLine="540"/>
        <w:jc w:val="both"/>
      </w:pPr>
      <w:r>
        <w:rPr>
          <w:sz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pPr>
        <w:pStyle w:val="0"/>
      </w:pPr>
      <w:r>
        <w:rPr>
          <w:sz w:val="24"/>
        </w:rPr>
      </w:r>
    </w:p>
    <w:p>
      <w:pPr>
        <w:pStyle w:val="0"/>
        <w:outlineLvl w:val="1"/>
        <w:jc w:val="center"/>
      </w:pPr>
      <w:r>
        <w:rPr>
          <w:sz w:val="24"/>
        </w:rPr>
        <w:t xml:space="preserve">Статья 39</w:t>
      </w:r>
    </w:p>
    <w:p>
      <w:pPr>
        <w:pStyle w:val="0"/>
      </w:pPr>
      <w:r>
        <w:rPr>
          <w:sz w:val="24"/>
        </w:rPr>
      </w:r>
    </w:p>
    <w:p>
      <w:pPr>
        <w:pStyle w:val="0"/>
        <w:ind w:firstLine="540"/>
        <w:jc w:val="both"/>
      </w:pPr>
      <w:r>
        <w:rPr>
          <w:sz w:val="24"/>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pPr>
        <w:pStyle w:val="0"/>
      </w:pPr>
      <w:r>
        <w:rPr>
          <w:sz w:val="24"/>
        </w:rPr>
      </w:r>
    </w:p>
    <w:p>
      <w:pPr>
        <w:pStyle w:val="0"/>
        <w:outlineLvl w:val="1"/>
        <w:jc w:val="center"/>
      </w:pPr>
      <w:r>
        <w:rPr>
          <w:sz w:val="24"/>
        </w:rPr>
        <w:t xml:space="preserve">Статья 40</w:t>
      </w:r>
    </w:p>
    <w:p>
      <w:pPr>
        <w:pStyle w:val="0"/>
      </w:pPr>
      <w:r>
        <w:rPr>
          <w:sz w:val="24"/>
        </w:rPr>
      </w:r>
    </w:p>
    <w:p>
      <w:pPr>
        <w:pStyle w:val="0"/>
        <w:ind w:firstLine="540"/>
        <w:jc w:val="both"/>
      </w:pPr>
      <w:r>
        <w:rPr>
          <w:sz w:val="24"/>
        </w:rPr>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pPr>
        <w:pStyle w:val="0"/>
        <w:spacing w:before="240" w:lineRule="auto"/>
        <w:ind w:firstLine="540"/>
        <w:jc w:val="both"/>
      </w:pPr>
      <w:r>
        <w:rPr>
          <w:sz w:val="24"/>
        </w:rPr>
        <w:t xml:space="preserve">2. В этих целях и принимая во внимание соответствующие положения международных документов, государства - участники, в частности, обеспечивают, чтобы:</w:t>
      </w:r>
    </w:p>
    <w:p>
      <w:pPr>
        <w:pStyle w:val="0"/>
        <w:spacing w:before="240" w:lineRule="auto"/>
        <w:ind w:firstLine="540"/>
        <w:jc w:val="both"/>
      </w:pPr>
      <w:r>
        <w:rPr>
          <w:sz w:val="24"/>
        </w:rP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pPr>
        <w:pStyle w:val="0"/>
        <w:spacing w:before="240" w:lineRule="auto"/>
        <w:ind w:firstLine="540"/>
        <w:jc w:val="both"/>
      </w:pPr>
      <w:r>
        <w:rPr>
          <w:sz w:val="24"/>
        </w:rPr>
        <w:t xml:space="preserve">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pPr>
        <w:pStyle w:val="1"/>
        <w:spacing w:before="200" w:lineRule="auto"/>
        <w:jc w:val="both"/>
      </w:pPr>
      <w:r>
        <w:rPr>
          <w:sz w:val="20"/>
        </w:rPr>
        <w:t xml:space="preserve">    i   презумпция невиновности, пока его вина  не  будет доказана</w:t>
      </w:r>
    </w:p>
    <w:p>
      <w:pPr>
        <w:pStyle w:val="1"/>
        <w:jc w:val="both"/>
      </w:pPr>
      <w:r>
        <w:rPr>
          <w:sz w:val="20"/>
        </w:rPr>
        <w:t xml:space="preserve">        согласно закону;</w:t>
      </w:r>
    </w:p>
    <w:p>
      <w:pPr>
        <w:pStyle w:val="1"/>
        <w:jc w:val="both"/>
      </w:pPr>
      <w:r>
        <w:rPr>
          <w:sz w:val="20"/>
        </w:rPr>
        <w:t xml:space="preserve">    ii  незамедлительное и непосредственное информирование его  об</w:t>
      </w:r>
    </w:p>
    <w:p>
      <w:pPr>
        <w:pStyle w:val="1"/>
        <w:jc w:val="both"/>
      </w:pPr>
      <w:r>
        <w:rPr>
          <w:sz w:val="20"/>
        </w:rPr>
        <w:t xml:space="preserve">        обвинениях  против  него  и, в случае необходимости, через</w:t>
      </w:r>
    </w:p>
    <w:p>
      <w:pPr>
        <w:pStyle w:val="1"/>
        <w:jc w:val="both"/>
      </w:pPr>
      <w:r>
        <w:rPr>
          <w:sz w:val="20"/>
        </w:rPr>
        <w:t xml:space="preserve">        его родителей или законных опекунов и получение правовой и</w:t>
      </w:r>
    </w:p>
    <w:p>
      <w:pPr>
        <w:pStyle w:val="1"/>
        <w:jc w:val="both"/>
      </w:pPr>
      <w:r>
        <w:rPr>
          <w:sz w:val="20"/>
        </w:rPr>
        <w:t xml:space="preserve">        другой необходимой помощи  при подготовке  и осуществлении</w:t>
      </w:r>
    </w:p>
    <w:p>
      <w:pPr>
        <w:pStyle w:val="1"/>
        <w:jc w:val="both"/>
      </w:pPr>
      <w:r>
        <w:rPr>
          <w:sz w:val="20"/>
        </w:rPr>
        <w:t xml:space="preserve">        своей защиты;</w:t>
      </w:r>
    </w:p>
    <w:p>
      <w:pPr>
        <w:pStyle w:val="1"/>
        <w:jc w:val="both"/>
      </w:pPr>
      <w:r>
        <w:rPr>
          <w:sz w:val="20"/>
        </w:rPr>
        <w:t xml:space="preserve">    iii безотлагательное  принятие  решения   по  рассматриваемому</w:t>
      </w:r>
    </w:p>
    <w:p>
      <w:pPr>
        <w:pStyle w:val="1"/>
        <w:jc w:val="both"/>
      </w:pPr>
      <w:r>
        <w:rPr>
          <w:sz w:val="20"/>
        </w:rPr>
        <w:t xml:space="preserve">        вопросу   компетентным,   независимым   и  беспристрастным</w:t>
      </w:r>
    </w:p>
    <w:p>
      <w:pPr>
        <w:pStyle w:val="1"/>
        <w:jc w:val="both"/>
      </w:pPr>
      <w:r>
        <w:rPr>
          <w:sz w:val="20"/>
        </w:rPr>
        <w:t xml:space="preserve">        органом   или  судебным  органом  в   ходе   справедливого</w:t>
      </w:r>
    </w:p>
    <w:p>
      <w:pPr>
        <w:pStyle w:val="1"/>
        <w:jc w:val="both"/>
      </w:pPr>
      <w:r>
        <w:rPr>
          <w:sz w:val="20"/>
        </w:rPr>
        <w:t xml:space="preserve">        слушания  в  соответствии с законом в присутствии адвоката</w:t>
      </w:r>
    </w:p>
    <w:p>
      <w:pPr>
        <w:pStyle w:val="1"/>
        <w:jc w:val="both"/>
      </w:pPr>
      <w:r>
        <w:rPr>
          <w:sz w:val="20"/>
        </w:rPr>
        <w:t xml:space="preserve">        или другого соответствующего лица и, если это не считается</w:t>
      </w:r>
    </w:p>
    <w:p>
      <w:pPr>
        <w:pStyle w:val="1"/>
        <w:jc w:val="both"/>
      </w:pPr>
      <w:r>
        <w:rPr>
          <w:sz w:val="20"/>
        </w:rPr>
        <w:t xml:space="preserve">        противоречащим наилучшим интересам ребенка, в частности, с</w:t>
      </w:r>
    </w:p>
    <w:p>
      <w:pPr>
        <w:pStyle w:val="1"/>
        <w:jc w:val="both"/>
      </w:pPr>
      <w:r>
        <w:rPr>
          <w:sz w:val="20"/>
        </w:rPr>
        <w:t xml:space="preserve">        учетом  его  возраста  или  положения  его  родителей  или</w:t>
      </w:r>
    </w:p>
    <w:p>
      <w:pPr>
        <w:pStyle w:val="1"/>
        <w:jc w:val="both"/>
      </w:pPr>
      <w:r>
        <w:rPr>
          <w:sz w:val="20"/>
        </w:rPr>
        <w:t xml:space="preserve">        законных опекунов;</w:t>
      </w:r>
    </w:p>
    <w:p>
      <w:pPr>
        <w:pStyle w:val="1"/>
        <w:jc w:val="both"/>
      </w:pPr>
      <w:r>
        <w:rPr>
          <w:sz w:val="20"/>
        </w:rPr>
        <w:t xml:space="preserve">    iv  свобода  от принуждения к даче свидетельских показаний или</w:t>
      </w:r>
    </w:p>
    <w:p>
      <w:pPr>
        <w:pStyle w:val="1"/>
        <w:jc w:val="both"/>
      </w:pPr>
      <w:r>
        <w:rPr>
          <w:sz w:val="20"/>
        </w:rPr>
        <w:t xml:space="preserve">        признанию  вины;  изучение  показаний свидетелей обвинения</w:t>
      </w:r>
    </w:p>
    <w:p>
      <w:pPr>
        <w:pStyle w:val="1"/>
        <w:jc w:val="both"/>
      </w:pPr>
      <w:r>
        <w:rPr>
          <w:sz w:val="20"/>
        </w:rPr>
        <w:t xml:space="preserve">        либо  самостоятельно,  либо   при  помощи  других  лиц   и</w:t>
      </w:r>
    </w:p>
    <w:p>
      <w:pPr>
        <w:pStyle w:val="1"/>
        <w:jc w:val="both"/>
      </w:pPr>
      <w:r>
        <w:rPr>
          <w:sz w:val="20"/>
        </w:rPr>
        <w:t xml:space="preserve">        обеспечение  равноправного   участия  свидетелей  защиты и</w:t>
      </w:r>
    </w:p>
    <w:p>
      <w:pPr>
        <w:pStyle w:val="1"/>
        <w:jc w:val="both"/>
      </w:pPr>
      <w:r>
        <w:rPr>
          <w:sz w:val="20"/>
        </w:rPr>
        <w:t xml:space="preserve">        изучения их показаний;</w:t>
      </w:r>
    </w:p>
    <w:p>
      <w:pPr>
        <w:pStyle w:val="1"/>
        <w:jc w:val="both"/>
      </w:pPr>
      <w:r>
        <w:rPr>
          <w:sz w:val="20"/>
        </w:rPr>
        <w:t xml:space="preserve">    v   если    считается,   что    ребенок    нарушил   уголовное</w:t>
      </w:r>
    </w:p>
    <w:p>
      <w:pPr>
        <w:pStyle w:val="1"/>
        <w:jc w:val="both"/>
      </w:pPr>
      <w:r>
        <w:rPr>
          <w:sz w:val="20"/>
        </w:rPr>
        <w:t xml:space="preserve">        законодательство,   повторное   рассмотрение   вышестоящим</w:t>
      </w:r>
    </w:p>
    <w:p>
      <w:pPr>
        <w:pStyle w:val="1"/>
        <w:jc w:val="both"/>
      </w:pPr>
      <w:r>
        <w:rPr>
          <w:sz w:val="20"/>
        </w:rPr>
        <w:t xml:space="preserve">        компетентным,  независимым  и  беспристрастным органом или</w:t>
      </w:r>
    </w:p>
    <w:p>
      <w:pPr>
        <w:pStyle w:val="1"/>
        <w:jc w:val="both"/>
      </w:pPr>
      <w:r>
        <w:rPr>
          <w:sz w:val="20"/>
        </w:rPr>
        <w:t xml:space="preserve">        судебным  органом согласно закону соответствующего решения</w:t>
      </w:r>
    </w:p>
    <w:p>
      <w:pPr>
        <w:pStyle w:val="1"/>
        <w:jc w:val="both"/>
      </w:pPr>
      <w:r>
        <w:rPr>
          <w:sz w:val="20"/>
        </w:rPr>
        <w:t xml:space="preserve">        и любых принятых в этой связи мер;</w:t>
      </w:r>
    </w:p>
    <w:p>
      <w:pPr>
        <w:pStyle w:val="1"/>
        <w:jc w:val="both"/>
      </w:pPr>
      <w:r>
        <w:rPr>
          <w:sz w:val="20"/>
        </w:rPr>
        <w:t xml:space="preserve">    vi  бесплатная  помощь переводчика, если ребенок  не  понимает</w:t>
      </w:r>
    </w:p>
    <w:p>
      <w:pPr>
        <w:pStyle w:val="1"/>
        <w:jc w:val="both"/>
      </w:pPr>
      <w:r>
        <w:rPr>
          <w:sz w:val="20"/>
        </w:rPr>
        <w:t xml:space="preserve">        используемого языка или не говорит на нем;</w:t>
      </w:r>
    </w:p>
    <w:p>
      <w:pPr>
        <w:pStyle w:val="1"/>
        <w:jc w:val="both"/>
      </w:pPr>
      <w:r>
        <w:rPr>
          <w:sz w:val="20"/>
        </w:rPr>
        <w:t xml:space="preserve">    vii полное   уважение  его  личной  жизни  на   всех   стадиях</w:t>
      </w:r>
    </w:p>
    <w:p>
      <w:pPr>
        <w:pStyle w:val="1"/>
        <w:jc w:val="both"/>
      </w:pPr>
      <w:r>
        <w:rPr>
          <w:sz w:val="20"/>
        </w:rPr>
        <w:t xml:space="preserve">        разбирательства.</w:t>
      </w:r>
    </w:p>
    <w:p>
      <w:pPr>
        <w:pStyle w:val="0"/>
        <w:ind w:firstLine="540"/>
        <w:jc w:val="both"/>
      </w:pPr>
      <w:r>
        <w:rPr>
          <w:sz w:val="24"/>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pPr>
        <w:pStyle w:val="0"/>
        <w:spacing w:before="240" w:lineRule="auto"/>
        <w:ind w:firstLine="540"/>
        <w:jc w:val="both"/>
      </w:pPr>
      <w:r>
        <w:rPr>
          <w:sz w:val="24"/>
        </w:rPr>
        <w:t xml:space="preserve">a) установлению минимального возраста, ниже которого дети считаются неспособными нарушить уголовное законодательство;</w:t>
      </w:r>
    </w:p>
    <w:p>
      <w:pPr>
        <w:pStyle w:val="0"/>
        <w:spacing w:before="240" w:lineRule="auto"/>
        <w:ind w:firstLine="540"/>
        <w:jc w:val="both"/>
      </w:pPr>
      <w:r>
        <w:rPr>
          <w:sz w:val="24"/>
        </w:rPr>
        <w:t xml:space="preserve">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pStyle w:val="0"/>
        <w:spacing w:before="240" w:lineRule="auto"/>
        <w:ind w:firstLine="540"/>
        <w:jc w:val="both"/>
      </w:pPr>
      <w:r>
        <w:rPr>
          <w:sz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pPr>
        <w:pStyle w:val="0"/>
      </w:pPr>
      <w:r>
        <w:rPr>
          <w:sz w:val="24"/>
        </w:rPr>
      </w:r>
    </w:p>
    <w:p>
      <w:pPr>
        <w:pStyle w:val="0"/>
        <w:outlineLvl w:val="1"/>
        <w:jc w:val="center"/>
      </w:pPr>
      <w:r>
        <w:rPr>
          <w:sz w:val="24"/>
        </w:rPr>
        <w:t xml:space="preserve">Статья 41</w:t>
      </w:r>
    </w:p>
    <w:p>
      <w:pPr>
        <w:pStyle w:val="0"/>
      </w:pPr>
      <w:r>
        <w:rPr>
          <w:sz w:val="24"/>
        </w:rPr>
      </w:r>
    </w:p>
    <w:p>
      <w:pPr>
        <w:pStyle w:val="0"/>
        <w:ind w:firstLine="540"/>
        <w:jc w:val="both"/>
      </w:pPr>
      <w:r>
        <w:rPr>
          <w:sz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pPr>
        <w:pStyle w:val="0"/>
        <w:spacing w:before="240" w:lineRule="auto"/>
        <w:ind w:firstLine="540"/>
        <w:jc w:val="both"/>
      </w:pPr>
      <w:r>
        <w:rPr>
          <w:sz w:val="24"/>
        </w:rPr>
        <w:t xml:space="preserve">a) в законе государства - участника; или</w:t>
      </w:r>
    </w:p>
    <w:p>
      <w:pPr>
        <w:pStyle w:val="0"/>
        <w:spacing w:before="240" w:lineRule="auto"/>
        <w:ind w:firstLine="540"/>
        <w:jc w:val="both"/>
      </w:pPr>
      <w:r>
        <w:rPr>
          <w:sz w:val="24"/>
        </w:rPr>
        <w:t xml:space="preserve">b) в нормах международного права, действующих в отношении данного государства.</w:t>
      </w:r>
    </w:p>
    <w:p>
      <w:pPr>
        <w:pStyle w:val="0"/>
      </w:pPr>
      <w:r>
        <w:rPr>
          <w:sz w:val="24"/>
        </w:rPr>
      </w:r>
    </w:p>
    <w:p>
      <w:pPr>
        <w:pStyle w:val="0"/>
        <w:outlineLvl w:val="0"/>
        <w:jc w:val="center"/>
      </w:pPr>
      <w:r>
        <w:rPr>
          <w:sz w:val="24"/>
        </w:rPr>
        <w:t xml:space="preserve">Часть II</w:t>
      </w:r>
    </w:p>
    <w:p>
      <w:pPr>
        <w:pStyle w:val="0"/>
      </w:pPr>
      <w:r>
        <w:rPr>
          <w:sz w:val="24"/>
        </w:rPr>
      </w:r>
    </w:p>
    <w:p>
      <w:pPr>
        <w:pStyle w:val="0"/>
        <w:outlineLvl w:val="1"/>
        <w:jc w:val="center"/>
      </w:pPr>
      <w:r>
        <w:rPr>
          <w:sz w:val="24"/>
        </w:rPr>
        <w:t xml:space="preserve">Статья 42</w:t>
      </w:r>
    </w:p>
    <w:p>
      <w:pPr>
        <w:pStyle w:val="0"/>
      </w:pPr>
      <w:r>
        <w:rPr>
          <w:sz w:val="24"/>
        </w:rPr>
      </w:r>
    </w:p>
    <w:p>
      <w:pPr>
        <w:pStyle w:val="0"/>
        <w:ind w:firstLine="540"/>
        <w:jc w:val="both"/>
      </w:pPr>
      <w:r>
        <w:rPr>
          <w:sz w:val="24"/>
        </w:rPr>
        <w:t xml:space="preserve">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pPr>
        <w:pStyle w:val="0"/>
      </w:pPr>
      <w:r>
        <w:rPr>
          <w:sz w:val="24"/>
        </w:rPr>
      </w:r>
    </w:p>
    <w:p>
      <w:pPr>
        <w:pStyle w:val="0"/>
        <w:outlineLvl w:val="1"/>
        <w:jc w:val="center"/>
      </w:pPr>
      <w:r>
        <w:rPr>
          <w:sz w:val="24"/>
        </w:rPr>
        <w:t xml:space="preserve">Статья 43</w:t>
      </w:r>
    </w:p>
    <w:p>
      <w:pPr>
        <w:pStyle w:val="0"/>
      </w:pPr>
      <w:r>
        <w:rPr>
          <w:sz w:val="24"/>
        </w:rPr>
      </w:r>
    </w:p>
    <w:p>
      <w:pPr>
        <w:pStyle w:val="0"/>
        <w:ind w:firstLine="540"/>
        <w:jc w:val="both"/>
      </w:pPr>
      <w:r>
        <w:rPr>
          <w:sz w:val="24"/>
        </w:rPr>
        <w:t xml:space="preserve">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w:history="0" r:id="rId13" w:tooltip="Постановление Правительства РФ от 13.02.1998 N 180 &quot;О принятии Российской Федерацией поправки к пункту 2 статьи 43 Конвенции о правах ребенка от 20 ноября 1989 года&quot; {КонсультантПлюс}">
              <w:r>
                <w:rPr>
                  <w:sz w:val="24"/>
                  <w:color w:val="0000ff"/>
                </w:rPr>
                <w:t xml:space="preserve">(Постановление</w:t>
              </w:r>
            </w:hyperlink>
            <w:r>
              <w:rPr>
                <w:sz w:val="24"/>
                <w:color w:val="392c69"/>
              </w:rPr>
              <w:t xml:space="preserve"> Правительства РФ от 13.02.98 N 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pPr>
        <w:pStyle w:val="0"/>
        <w:spacing w:before="240" w:lineRule="auto"/>
        <w:ind w:firstLine="540"/>
        <w:jc w:val="both"/>
      </w:pPr>
      <w:r>
        <w:rPr>
          <w:sz w:val="24"/>
        </w:rPr>
        <w:t xml:space="preserve">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pPr>
        <w:pStyle w:val="0"/>
        <w:spacing w:before="240" w:lineRule="auto"/>
        <w:ind w:firstLine="540"/>
        <w:jc w:val="both"/>
      </w:pPr>
      <w:r>
        <w:rPr>
          <w:sz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pPr>
        <w:pStyle w:val="0"/>
        <w:spacing w:before="240" w:lineRule="auto"/>
        <w:ind w:firstLine="540"/>
        <w:jc w:val="both"/>
      </w:pPr>
      <w:r>
        <w:rPr>
          <w:sz w:val="24"/>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pPr>
        <w:pStyle w:val="0"/>
        <w:spacing w:before="240" w:lineRule="auto"/>
        <w:ind w:firstLine="540"/>
        <w:jc w:val="both"/>
      </w:pPr>
      <w:r>
        <w:rPr>
          <w:sz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pPr>
        <w:pStyle w:val="0"/>
        <w:spacing w:before="240" w:lineRule="auto"/>
        <w:ind w:firstLine="540"/>
        <w:jc w:val="both"/>
      </w:pPr>
      <w:r>
        <w:rPr>
          <w:sz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pPr>
        <w:pStyle w:val="0"/>
        <w:spacing w:before="240" w:lineRule="auto"/>
        <w:ind w:firstLine="540"/>
        <w:jc w:val="both"/>
      </w:pPr>
      <w:r>
        <w:rPr>
          <w:sz w:val="24"/>
        </w:rPr>
        <w:t xml:space="preserve">8. Комитет устанавливает свои собственные правила процедуры.</w:t>
      </w:r>
    </w:p>
    <w:p>
      <w:pPr>
        <w:pStyle w:val="0"/>
        <w:spacing w:before="240" w:lineRule="auto"/>
        <w:ind w:firstLine="540"/>
        <w:jc w:val="both"/>
      </w:pPr>
      <w:r>
        <w:rPr>
          <w:sz w:val="24"/>
        </w:rPr>
        <w:t xml:space="preserve">9. Комитет избирает своих должностных лиц на двухлетний срок.</w:t>
      </w:r>
    </w:p>
    <w:p>
      <w:pPr>
        <w:pStyle w:val="0"/>
        <w:spacing w:before="240" w:lineRule="auto"/>
        <w:ind w:firstLine="540"/>
        <w:jc w:val="both"/>
      </w:pPr>
      <w:r>
        <w:rPr>
          <w:sz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pPr>
        <w:pStyle w:val="0"/>
        <w:spacing w:before="240" w:lineRule="auto"/>
        <w:ind w:firstLine="540"/>
        <w:jc w:val="both"/>
      </w:pPr>
      <w:r>
        <w:rPr>
          <w:sz w:val="24"/>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pPr>
        <w:pStyle w:val="0"/>
        <w:spacing w:before="240" w:lineRule="auto"/>
        <w:ind w:firstLine="540"/>
        <w:jc w:val="both"/>
      </w:pPr>
      <w:r>
        <w:rPr>
          <w:sz w:val="24"/>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pPr>
        <w:pStyle w:val="0"/>
      </w:pPr>
      <w:r>
        <w:rPr>
          <w:sz w:val="24"/>
        </w:rPr>
      </w:r>
    </w:p>
    <w:bookmarkStart w:id="325" w:name="P325"/>
    <w:bookmarkEnd w:id="325"/>
    <w:p>
      <w:pPr>
        <w:pStyle w:val="0"/>
        <w:outlineLvl w:val="1"/>
        <w:jc w:val="center"/>
      </w:pPr>
      <w:r>
        <w:rPr>
          <w:sz w:val="24"/>
        </w:rPr>
        <w:t xml:space="preserve">Статья 44</w:t>
      </w:r>
    </w:p>
    <w:p>
      <w:pPr>
        <w:pStyle w:val="0"/>
      </w:pPr>
      <w:r>
        <w:rPr>
          <w:sz w:val="24"/>
        </w:rPr>
      </w:r>
    </w:p>
    <w:p>
      <w:pPr>
        <w:pStyle w:val="0"/>
        <w:ind w:firstLine="540"/>
        <w:jc w:val="both"/>
      </w:pPr>
      <w:r>
        <w:rPr>
          <w:sz w:val="24"/>
        </w:rPr>
        <w:t xml:space="preserve">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pPr>
        <w:pStyle w:val="0"/>
        <w:spacing w:before="240" w:lineRule="auto"/>
        <w:ind w:firstLine="540"/>
        <w:jc w:val="both"/>
      </w:pPr>
      <w:r>
        <w:rPr>
          <w:sz w:val="24"/>
        </w:rPr>
        <w:t xml:space="preserve">a) в течение двух лет после вступления Конвенции в силу для соответствующего государства - участника;</w:t>
      </w:r>
    </w:p>
    <w:bookmarkStart w:id="329" w:name="P329"/>
    <w:bookmarkEnd w:id="329"/>
    <w:p>
      <w:pPr>
        <w:pStyle w:val="0"/>
        <w:spacing w:before="240" w:lineRule="auto"/>
        <w:ind w:firstLine="540"/>
        <w:jc w:val="both"/>
      </w:pPr>
      <w:r>
        <w:rPr>
          <w:sz w:val="24"/>
        </w:rPr>
        <w:t xml:space="preserve">b) впоследствии через каждые пять лет.</w:t>
      </w:r>
    </w:p>
    <w:p>
      <w:pPr>
        <w:pStyle w:val="0"/>
        <w:spacing w:before="240" w:lineRule="auto"/>
        <w:ind w:firstLine="540"/>
        <w:jc w:val="both"/>
      </w:pPr>
      <w:r>
        <w:rPr>
          <w:sz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pPr>
        <w:pStyle w:val="0"/>
        <w:spacing w:before="240" w:lineRule="auto"/>
        <w:ind w:firstLine="540"/>
        <w:jc w:val="both"/>
      </w:pPr>
      <w:r>
        <w:rPr>
          <w:sz w:val="24"/>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history="0" w:anchor="P329" w:tooltip="b) впоследствии через каждые пять лет.">
        <w:r>
          <w:rPr>
            <w:sz w:val="24"/>
            <w:color w:val="0000ff"/>
          </w:rPr>
          <w:t xml:space="preserve">пунктом 1 "b"</w:t>
        </w:r>
      </w:hyperlink>
      <w:r>
        <w:rPr>
          <w:sz w:val="24"/>
        </w:rPr>
        <w:t xml:space="preserve"> настоящей статьи, ранее изложенную основную информацию.</w:t>
      </w:r>
    </w:p>
    <w:p>
      <w:pPr>
        <w:pStyle w:val="0"/>
        <w:spacing w:before="240" w:lineRule="auto"/>
        <w:ind w:firstLine="540"/>
        <w:jc w:val="both"/>
      </w:pPr>
      <w:r>
        <w:rPr>
          <w:sz w:val="24"/>
        </w:rPr>
        <w:t xml:space="preserve">4. Комитет может запрашивать у государств - участников дополнительную информацию, касающуюся осуществления настоящей Конвенции.</w:t>
      </w:r>
    </w:p>
    <w:p>
      <w:pPr>
        <w:pStyle w:val="0"/>
        <w:spacing w:before="240" w:lineRule="auto"/>
        <w:ind w:firstLine="540"/>
        <w:jc w:val="both"/>
      </w:pPr>
      <w:r>
        <w:rPr>
          <w:sz w:val="24"/>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pPr>
        <w:pStyle w:val="0"/>
        <w:spacing w:before="240" w:lineRule="auto"/>
        <w:ind w:firstLine="540"/>
        <w:jc w:val="both"/>
      </w:pPr>
      <w:r>
        <w:rPr>
          <w:sz w:val="24"/>
        </w:rPr>
        <w:t xml:space="preserve">6. Государства - участники обеспечивают широкую гласность своих докладов в своих собственных странах.</w:t>
      </w:r>
    </w:p>
    <w:p>
      <w:pPr>
        <w:pStyle w:val="0"/>
      </w:pPr>
      <w:r>
        <w:rPr>
          <w:sz w:val="24"/>
        </w:rPr>
      </w:r>
    </w:p>
    <w:bookmarkStart w:id="336" w:name="P336"/>
    <w:bookmarkEnd w:id="336"/>
    <w:p>
      <w:pPr>
        <w:pStyle w:val="0"/>
        <w:outlineLvl w:val="1"/>
        <w:jc w:val="center"/>
      </w:pPr>
      <w:r>
        <w:rPr>
          <w:sz w:val="24"/>
        </w:rPr>
        <w:t xml:space="preserve">Статья 45</w:t>
      </w:r>
    </w:p>
    <w:p>
      <w:pPr>
        <w:pStyle w:val="0"/>
      </w:pPr>
      <w:r>
        <w:rPr>
          <w:sz w:val="24"/>
        </w:rPr>
      </w:r>
    </w:p>
    <w:p>
      <w:pPr>
        <w:pStyle w:val="0"/>
        <w:ind w:firstLine="540"/>
        <w:jc w:val="both"/>
      </w:pPr>
      <w:r>
        <w:rPr>
          <w:sz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pPr>
        <w:pStyle w:val="0"/>
        <w:spacing w:before="240" w:lineRule="auto"/>
        <w:ind w:firstLine="540"/>
        <w:jc w:val="both"/>
      </w:pPr>
      <w:r>
        <w:rPr>
          <w:sz w:val="24"/>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pStyle w:val="0"/>
        <w:spacing w:before="240" w:lineRule="auto"/>
        <w:ind w:firstLine="540"/>
        <w:jc w:val="both"/>
      </w:pPr>
      <w:r>
        <w:rPr>
          <w:sz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pPr>
        <w:pStyle w:val="0"/>
        <w:spacing w:before="240" w:lineRule="auto"/>
        <w:ind w:firstLine="540"/>
        <w:jc w:val="both"/>
      </w:pPr>
      <w:r>
        <w:rPr>
          <w:sz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pPr>
        <w:pStyle w:val="0"/>
        <w:spacing w:before="240" w:lineRule="auto"/>
        <w:ind w:firstLine="540"/>
        <w:jc w:val="both"/>
      </w:pPr>
      <w:r>
        <w:rPr>
          <w:sz w:val="24"/>
        </w:rPr>
        <w:t xml:space="preserve">d) Комитет может вносить предложения и рекомендации общего характера, основанные на информации, получаемой в соответствии со </w:t>
      </w:r>
      <w:hyperlink w:history="0" w:anchor="P325" w:tooltip="Статья 44">
        <w:r>
          <w:rPr>
            <w:sz w:val="24"/>
            <w:color w:val="0000ff"/>
          </w:rPr>
          <w:t xml:space="preserve">статьями 44</w:t>
        </w:r>
      </w:hyperlink>
      <w:r>
        <w:rPr>
          <w:sz w:val="24"/>
        </w:rPr>
        <w:t xml:space="preserve"> и </w:t>
      </w:r>
      <w:hyperlink w:history="0" w:anchor="P336" w:tooltip="Статья 45">
        <w:r>
          <w:rPr>
            <w:sz w:val="24"/>
            <w:color w:val="0000ff"/>
          </w:rPr>
          <w:t xml:space="preserve">45</w:t>
        </w:r>
      </w:hyperlink>
      <w:r>
        <w:rPr>
          <w:sz w:val="24"/>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pPr>
        <w:pStyle w:val="0"/>
      </w:pPr>
      <w:r>
        <w:rPr>
          <w:sz w:val="24"/>
        </w:rPr>
      </w:r>
    </w:p>
    <w:p>
      <w:pPr>
        <w:pStyle w:val="0"/>
        <w:outlineLvl w:val="0"/>
        <w:jc w:val="center"/>
      </w:pPr>
      <w:r>
        <w:rPr>
          <w:sz w:val="24"/>
        </w:rPr>
        <w:t xml:space="preserve">Часть III</w:t>
      </w:r>
    </w:p>
    <w:p>
      <w:pPr>
        <w:pStyle w:val="0"/>
      </w:pPr>
      <w:r>
        <w:rPr>
          <w:sz w:val="24"/>
        </w:rPr>
      </w:r>
    </w:p>
    <w:p>
      <w:pPr>
        <w:pStyle w:val="0"/>
        <w:outlineLvl w:val="1"/>
        <w:jc w:val="center"/>
      </w:pPr>
      <w:r>
        <w:rPr>
          <w:sz w:val="24"/>
        </w:rPr>
        <w:t xml:space="preserve">Статья 46</w:t>
      </w:r>
    </w:p>
    <w:p>
      <w:pPr>
        <w:pStyle w:val="0"/>
      </w:pPr>
      <w:r>
        <w:rPr>
          <w:sz w:val="24"/>
        </w:rPr>
      </w:r>
    </w:p>
    <w:p>
      <w:pPr>
        <w:pStyle w:val="0"/>
        <w:ind w:firstLine="540"/>
        <w:jc w:val="both"/>
      </w:pPr>
      <w:r>
        <w:rPr>
          <w:sz w:val="24"/>
        </w:rPr>
        <w:t xml:space="preserve">Настоящая Конвенция открыта для подписания ее всеми государствами.</w:t>
      </w:r>
    </w:p>
    <w:p>
      <w:pPr>
        <w:pStyle w:val="0"/>
      </w:pPr>
      <w:r>
        <w:rPr>
          <w:sz w:val="24"/>
        </w:rPr>
      </w:r>
    </w:p>
    <w:p>
      <w:pPr>
        <w:pStyle w:val="0"/>
        <w:outlineLvl w:val="1"/>
        <w:jc w:val="center"/>
      </w:pPr>
      <w:r>
        <w:rPr>
          <w:sz w:val="24"/>
        </w:rPr>
        <w:t xml:space="preserve">Статья 47</w:t>
      </w:r>
    </w:p>
    <w:p>
      <w:pPr>
        <w:pStyle w:val="0"/>
      </w:pPr>
      <w:r>
        <w:rPr>
          <w:sz w:val="24"/>
        </w:rPr>
      </w:r>
    </w:p>
    <w:p>
      <w:pPr>
        <w:pStyle w:val="0"/>
        <w:ind w:firstLine="540"/>
        <w:jc w:val="both"/>
      </w:pPr>
      <w:r>
        <w:rPr>
          <w:sz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w:t>
      </w:r>
    </w:p>
    <w:p>
      <w:pPr>
        <w:pStyle w:val="0"/>
      </w:pPr>
      <w:r>
        <w:rPr>
          <w:sz w:val="24"/>
        </w:rPr>
      </w:r>
    </w:p>
    <w:p>
      <w:pPr>
        <w:pStyle w:val="0"/>
        <w:outlineLvl w:val="1"/>
        <w:jc w:val="center"/>
      </w:pPr>
      <w:r>
        <w:rPr>
          <w:sz w:val="24"/>
        </w:rPr>
        <w:t xml:space="preserve">Статья 48</w:t>
      </w:r>
    </w:p>
    <w:p>
      <w:pPr>
        <w:pStyle w:val="0"/>
      </w:pPr>
      <w:r>
        <w:rPr>
          <w:sz w:val="24"/>
        </w:rPr>
      </w:r>
    </w:p>
    <w:p>
      <w:pPr>
        <w:pStyle w:val="0"/>
        <w:ind w:firstLine="540"/>
        <w:jc w:val="both"/>
      </w:pPr>
      <w:r>
        <w:rPr>
          <w:sz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pPr>
        <w:pStyle w:val="0"/>
      </w:pPr>
      <w:r>
        <w:rPr>
          <w:sz w:val="24"/>
        </w:rPr>
      </w:r>
    </w:p>
    <w:p>
      <w:pPr>
        <w:pStyle w:val="0"/>
        <w:outlineLvl w:val="1"/>
        <w:jc w:val="center"/>
      </w:pPr>
      <w:r>
        <w:rPr>
          <w:sz w:val="24"/>
        </w:rPr>
        <w:t xml:space="preserve">Статья 49</w:t>
      </w:r>
    </w:p>
    <w:p>
      <w:pPr>
        <w:pStyle w:val="0"/>
      </w:pPr>
      <w:r>
        <w:rPr>
          <w:sz w:val="24"/>
        </w:rPr>
      </w:r>
    </w:p>
    <w:p>
      <w:pPr>
        <w:pStyle w:val="0"/>
        <w:ind w:firstLine="540"/>
        <w:jc w:val="both"/>
      </w:pPr>
      <w:r>
        <w:rPr>
          <w:sz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pPr>
        <w:pStyle w:val="0"/>
        <w:spacing w:before="240" w:lineRule="auto"/>
        <w:ind w:firstLine="540"/>
        <w:jc w:val="both"/>
      </w:pPr>
      <w:r>
        <w:rPr>
          <w:sz w:val="24"/>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pPr>
        <w:pStyle w:val="0"/>
      </w:pPr>
      <w:r>
        <w:rPr>
          <w:sz w:val="24"/>
        </w:rPr>
      </w:r>
    </w:p>
    <w:p>
      <w:pPr>
        <w:pStyle w:val="0"/>
        <w:outlineLvl w:val="1"/>
        <w:jc w:val="center"/>
      </w:pPr>
      <w:r>
        <w:rPr>
          <w:sz w:val="24"/>
        </w:rPr>
        <w:t xml:space="preserve">Статья 50</w:t>
      </w:r>
    </w:p>
    <w:p>
      <w:pPr>
        <w:pStyle w:val="0"/>
      </w:pPr>
      <w:r>
        <w:rPr>
          <w:sz w:val="24"/>
        </w:rPr>
      </w:r>
    </w:p>
    <w:bookmarkStart w:id="365" w:name="P365"/>
    <w:bookmarkEnd w:id="365"/>
    <w:p>
      <w:pPr>
        <w:pStyle w:val="0"/>
        <w:ind w:firstLine="540"/>
        <w:jc w:val="both"/>
      </w:pPr>
      <w:r>
        <w:rPr>
          <w:sz w:val="24"/>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pPr>
        <w:pStyle w:val="0"/>
        <w:spacing w:before="240" w:lineRule="auto"/>
        <w:ind w:firstLine="540"/>
        <w:jc w:val="both"/>
      </w:pPr>
      <w:r>
        <w:rPr>
          <w:sz w:val="24"/>
        </w:rPr>
        <w:t xml:space="preserve">2. Поправка, принятая в соответствии с </w:t>
      </w:r>
      <w:hyperlink w:history="0" w:anchor="P365" w:tooltip="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
        <w:r>
          <w:rPr>
            <w:sz w:val="24"/>
            <w:color w:val="0000ff"/>
          </w:rPr>
          <w:t xml:space="preserve">пунктом 1</w:t>
        </w:r>
      </w:hyperlink>
      <w:r>
        <w:rPr>
          <w:sz w:val="24"/>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pPr>
        <w:pStyle w:val="0"/>
        <w:spacing w:before="240" w:lineRule="auto"/>
        <w:ind w:firstLine="540"/>
        <w:jc w:val="both"/>
      </w:pPr>
      <w:r>
        <w:rPr>
          <w:sz w:val="24"/>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pPr>
        <w:pStyle w:val="0"/>
      </w:pPr>
      <w:r>
        <w:rPr>
          <w:sz w:val="24"/>
        </w:rPr>
      </w:r>
    </w:p>
    <w:p>
      <w:pPr>
        <w:pStyle w:val="0"/>
        <w:outlineLvl w:val="1"/>
        <w:jc w:val="center"/>
      </w:pPr>
      <w:r>
        <w:rPr>
          <w:sz w:val="24"/>
        </w:rPr>
        <w:t xml:space="preserve">Статья 51</w:t>
      </w:r>
    </w:p>
    <w:p>
      <w:pPr>
        <w:pStyle w:val="0"/>
      </w:pPr>
      <w:r>
        <w:rPr>
          <w:sz w:val="24"/>
        </w:rPr>
      </w:r>
    </w:p>
    <w:p>
      <w:pPr>
        <w:pStyle w:val="0"/>
        <w:ind w:firstLine="540"/>
        <w:jc w:val="both"/>
      </w:pPr>
      <w:r>
        <w:rPr>
          <w:sz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pPr>
        <w:pStyle w:val="0"/>
        <w:spacing w:before="240" w:lineRule="auto"/>
        <w:ind w:firstLine="540"/>
        <w:jc w:val="both"/>
      </w:pPr>
      <w:r>
        <w:rPr>
          <w:sz w:val="24"/>
        </w:rPr>
        <w:t xml:space="preserve">2. Оговорка, несовместимая с целями и задачами настоящей Конвенции, не допускается.</w:t>
      </w:r>
    </w:p>
    <w:p>
      <w:pPr>
        <w:pStyle w:val="0"/>
        <w:spacing w:before="240" w:lineRule="auto"/>
        <w:ind w:firstLine="540"/>
        <w:jc w:val="both"/>
      </w:pPr>
      <w:r>
        <w:rPr>
          <w:sz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pPr>
        <w:pStyle w:val="0"/>
      </w:pPr>
      <w:r>
        <w:rPr>
          <w:sz w:val="24"/>
        </w:rPr>
      </w:r>
    </w:p>
    <w:p>
      <w:pPr>
        <w:pStyle w:val="0"/>
        <w:outlineLvl w:val="1"/>
        <w:jc w:val="center"/>
      </w:pPr>
      <w:r>
        <w:rPr>
          <w:sz w:val="24"/>
        </w:rPr>
        <w:t xml:space="preserve">Статья 52</w:t>
      </w:r>
    </w:p>
    <w:p>
      <w:pPr>
        <w:pStyle w:val="0"/>
      </w:pPr>
      <w:r>
        <w:rPr>
          <w:sz w:val="24"/>
        </w:rPr>
      </w:r>
    </w:p>
    <w:p>
      <w:pPr>
        <w:pStyle w:val="0"/>
        <w:ind w:firstLine="540"/>
        <w:jc w:val="both"/>
      </w:pPr>
      <w:r>
        <w:rPr>
          <w:sz w:val="24"/>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pPr>
        <w:pStyle w:val="0"/>
      </w:pPr>
      <w:r>
        <w:rPr>
          <w:sz w:val="24"/>
        </w:rPr>
      </w:r>
    </w:p>
    <w:p>
      <w:pPr>
        <w:pStyle w:val="0"/>
        <w:outlineLvl w:val="1"/>
        <w:jc w:val="center"/>
      </w:pPr>
      <w:r>
        <w:rPr>
          <w:sz w:val="24"/>
        </w:rPr>
        <w:t xml:space="preserve">Статья 53</w:t>
      </w:r>
    </w:p>
    <w:p>
      <w:pPr>
        <w:pStyle w:val="0"/>
      </w:pPr>
      <w:r>
        <w:rPr>
          <w:sz w:val="24"/>
        </w:rPr>
      </w:r>
    </w:p>
    <w:p>
      <w:pPr>
        <w:pStyle w:val="0"/>
        <w:ind w:firstLine="540"/>
        <w:jc w:val="both"/>
      </w:pPr>
      <w:r>
        <w:rPr>
          <w:sz w:val="24"/>
        </w:rPr>
        <w:t xml:space="preserve">Генеральный секретарь Организации Объединенных Наций назначается депозитарием настоящей Конвенции.</w:t>
      </w:r>
    </w:p>
    <w:p>
      <w:pPr>
        <w:pStyle w:val="0"/>
      </w:pPr>
      <w:r>
        <w:rPr>
          <w:sz w:val="24"/>
        </w:rPr>
      </w:r>
    </w:p>
    <w:p>
      <w:pPr>
        <w:pStyle w:val="0"/>
        <w:outlineLvl w:val="1"/>
        <w:jc w:val="center"/>
      </w:pPr>
      <w:r>
        <w:rPr>
          <w:sz w:val="24"/>
        </w:rPr>
        <w:t xml:space="preserve">Статья 54</w:t>
      </w:r>
    </w:p>
    <w:p>
      <w:pPr>
        <w:pStyle w:val="0"/>
      </w:pPr>
      <w:r>
        <w:rPr>
          <w:sz w:val="24"/>
        </w:rPr>
      </w:r>
    </w:p>
    <w:p>
      <w:pPr>
        <w:pStyle w:val="0"/>
        <w:ind w:firstLine="540"/>
        <w:jc w:val="both"/>
      </w:pPr>
      <w:r>
        <w:rPr>
          <w:sz w:val="24"/>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40" w:lineRule="auto"/>
        <w:ind w:firstLine="540"/>
        <w:jc w:val="both"/>
      </w:pPr>
      <w:r>
        <w:rPr>
          <w:sz w:val="24"/>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0"/>
      </w:pPr>
      <w:r>
        <w:rPr>
          <w:sz w:val="24"/>
        </w:rPr>
      </w:r>
    </w:p>
    <w:p>
      <w:pPr>
        <w:pStyle w:val="0"/>
        <w:jc w:val="center"/>
      </w:pPr>
      <w:r>
        <w:rPr>
          <w:sz w:val="24"/>
        </w:rPr>
        <w:t xml:space="preserve">* * *</w:t>
      </w:r>
    </w:p>
    <w:p>
      <w:pPr>
        <w:pStyle w:val="0"/>
      </w:pPr>
      <w:r>
        <w:rPr>
          <w:sz w:val="24"/>
        </w:rPr>
      </w:r>
    </w:p>
    <w:p>
      <w:pPr>
        <w:pStyle w:val="0"/>
        <w:ind w:firstLine="540"/>
        <w:jc w:val="both"/>
      </w:pPr>
      <w:r>
        <w:rPr>
          <w:sz w:val="24"/>
        </w:rPr>
        <w:t xml:space="preserve">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pPr>
        <w:pStyle w:val="0"/>
        <w:spacing w:before="240" w:lineRule="auto"/>
        <w:ind w:firstLine="540"/>
        <w:jc w:val="both"/>
      </w:pPr>
      <w:r>
        <w:rPr>
          <w:sz w:val="24"/>
        </w:rPr>
        <w:t xml:space="preserve">Конвенция вступила в силу для СССР 15 сентября 1990 г.</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cons-obraz.lenreg.ru/cgi/online.cgi?req=doc&amp;base=LAW&amp;n=121087&amp;date=08.06.2026" TargetMode = "External"/><Relationship Id="rId4" Type="http://schemas.openxmlformats.org/officeDocument/2006/relationships/hyperlink" Target="https://cons-obraz.lenreg.ru/cgi/online.cgi?req=doc&amp;base=LAW&amp;n=120805&amp;date=08.06.2026" TargetMode = "External"/><Relationship Id="rId5" Type="http://schemas.openxmlformats.org/officeDocument/2006/relationships/hyperlink" Target="https://cons-obraz.lenreg.ru/cgi/online.cgi?req=doc&amp;base=LAW&amp;n=120805&amp;date=08.06.2026" TargetMode = "External"/><Relationship Id="rId6" Type="http://schemas.openxmlformats.org/officeDocument/2006/relationships/hyperlink" Target="https://cons-obraz.lenreg.ru/cgi/online.cgi?req=doc&amp;base=LAW&amp;n=121087&amp;date=08.06.2026" TargetMode = "External"/><Relationship Id="rId7" Type="http://schemas.openxmlformats.org/officeDocument/2006/relationships/hyperlink" Target="https://cons-obraz.lenreg.ru/cgi/online.cgi?req=doc&amp;base=INT&amp;n=15160&amp;date=08.06.2026" TargetMode = "External"/><Relationship Id="rId8" Type="http://schemas.openxmlformats.org/officeDocument/2006/relationships/hyperlink" Target="https://cons-obraz.lenreg.ru/cgi/online.cgi?req=doc&amp;base=LAW&amp;n=120805&amp;date=08.06.2026&amp;dst=100076&amp;field=134" TargetMode = "External"/><Relationship Id="rId9" Type="http://schemas.openxmlformats.org/officeDocument/2006/relationships/hyperlink" Target="https://cons-obraz.lenreg.ru/cgi/online.cgi?req=doc&amp;base=LAW&amp;n=5531&amp;date=08.06.2026&amp;dst=100131&amp;field=134" TargetMode = "External"/><Relationship Id="rId10" Type="http://schemas.openxmlformats.org/officeDocument/2006/relationships/hyperlink" Target="https://cons-obraz.lenreg.ru/cgi/online.cgi?req=doc&amp;base=LAW&amp;n=5429&amp;date=08.06.2026&amp;dst=100045&amp;field=134" TargetMode = "External"/><Relationship Id="rId11" Type="http://schemas.openxmlformats.org/officeDocument/2006/relationships/hyperlink" Target="https://cons-obraz.lenreg.ru/cgi/online.cgi?req=doc&amp;base=INT&amp;n=15160&amp;date=08.06.2026&amp;dst=100007&amp;field=134" TargetMode = "External"/><Relationship Id="rId12" Type="http://schemas.openxmlformats.org/officeDocument/2006/relationships/hyperlink" Target="https://cons-obraz.lenreg.ru/cgi/online.cgi?req=doc&amp;base=LAW&amp;n=121087&amp;date=08.06.2026" TargetMode = "External"/><Relationship Id="rId13" Type="http://schemas.openxmlformats.org/officeDocument/2006/relationships/hyperlink" Target="https://cons-obraz.lenreg.ru/cgi/online.cgi?req=doc&amp;base=LAW&amp;n=17887&amp;date=08.06.2026&amp;dst=100005&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
(одобрена Генеральной Ассамблеей ООН 20.11.1989)
(вступила в силу для СССР 15.09.1990)</dc:title>
  <dcterms:created xsi:type="dcterms:W3CDTF">2026-06-08T08:14:04Z</dcterms:created>
</cp:coreProperties>
</file>