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E3" w:rsidRDefault="00707A0E">
      <w:pPr>
        <w:pStyle w:val="ConsPlusNormal"/>
        <w:outlineLvl w:val="0"/>
      </w:pPr>
      <w:r>
        <w:t>з</w:t>
      </w:r>
      <w:bookmarkStart w:id="0" w:name="_GoBack"/>
      <w:bookmarkEnd w:id="0"/>
      <w:r w:rsidR="005847E3">
        <w:t>арегистрировано в Минюсте России 26 августа 2022 г. N 69795</w:t>
      </w:r>
    </w:p>
    <w:p w:rsidR="005847E3" w:rsidRDefault="005847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Title"/>
        <w:jc w:val="center"/>
      </w:pPr>
      <w:r>
        <w:t>МИНИСТЕРСТВО СПОРТА РОССИЙСКОЙ ФЕДЕРАЦИИ</w:t>
      </w:r>
    </w:p>
    <w:p w:rsidR="005847E3" w:rsidRDefault="005847E3">
      <w:pPr>
        <w:pStyle w:val="ConsPlusTitle"/>
        <w:jc w:val="center"/>
      </w:pPr>
    </w:p>
    <w:p w:rsidR="005847E3" w:rsidRDefault="005847E3">
      <w:pPr>
        <w:pStyle w:val="ConsPlusTitle"/>
        <w:jc w:val="center"/>
      </w:pPr>
      <w:r>
        <w:t>ПРИКАЗ</w:t>
      </w:r>
    </w:p>
    <w:p w:rsidR="005847E3" w:rsidRDefault="005847E3">
      <w:pPr>
        <w:pStyle w:val="ConsPlusTitle"/>
        <w:jc w:val="center"/>
      </w:pPr>
      <w:r>
        <w:t>от 3 августа 2022 г. N 634</w:t>
      </w:r>
    </w:p>
    <w:p w:rsidR="005847E3" w:rsidRDefault="005847E3">
      <w:pPr>
        <w:pStyle w:val="ConsPlusTitle"/>
        <w:jc w:val="center"/>
      </w:pPr>
    </w:p>
    <w:p w:rsidR="005847E3" w:rsidRDefault="005847E3">
      <w:pPr>
        <w:pStyle w:val="ConsPlusTitle"/>
        <w:jc w:val="center"/>
      </w:pPr>
      <w:r>
        <w:t>ОБ ОСОБЕННОСТЯХ</w:t>
      </w:r>
    </w:p>
    <w:p w:rsidR="005847E3" w:rsidRDefault="005847E3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5847E3" w:rsidRDefault="005847E3">
      <w:pPr>
        <w:pStyle w:val="ConsPlusTitle"/>
        <w:jc w:val="center"/>
      </w:pPr>
      <w:r>
        <w:t>ПО ДОПОЛНИТЕЛЬНЫМ ОБРАЗОВАТЕЛЬНЫМ ПРОГРАММАМ</w:t>
      </w:r>
    </w:p>
    <w:p w:rsidR="005847E3" w:rsidRDefault="005847E3">
      <w:pPr>
        <w:pStyle w:val="ConsPlusTitle"/>
        <w:jc w:val="center"/>
      </w:pPr>
      <w:r>
        <w:t>СПОРТИВНОЙ ПОДГОТОВКИ</w:t>
      </w:r>
    </w:p>
    <w:p w:rsidR="005847E3" w:rsidRDefault="005847E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847E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7E3" w:rsidRDefault="005847E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7E3" w:rsidRDefault="005847E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47E3" w:rsidRDefault="005847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47E3" w:rsidRDefault="005847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Минспорта</w:t>
            </w:r>
            <w:proofErr w:type="spellEnd"/>
            <w:r>
              <w:rPr>
                <w:color w:val="392C69"/>
              </w:rPr>
              <w:t xml:space="preserve"> России от 30.05.2023 N 392)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7E3" w:rsidRDefault="005847E3">
            <w:pPr>
              <w:pStyle w:val="ConsPlusNormal"/>
            </w:pPr>
          </w:p>
        </w:tc>
      </w:tr>
    </w:tbl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9 статьи 84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&lt;1&gt; приказываю: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>
        <w:r>
          <w:rPr>
            <w:color w:val="0000FF"/>
          </w:rPr>
          <w:t>Пункт 1</w:t>
        </w:r>
      </w:hyperlink>
      <w: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3525).</w:t>
      </w: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ind w:firstLine="540"/>
        <w:jc w:val="both"/>
      </w:pPr>
      <w:r>
        <w:t xml:space="preserve">1. Утвердить по согласованию с Министерством просвещения Российской </w:t>
      </w:r>
      <w:proofErr w:type="gramStart"/>
      <w:r>
        <w:t>Федерации</w:t>
      </w:r>
      <w:proofErr w:type="gramEnd"/>
      <w:r>
        <w:t xml:space="preserve"> прилагаемые </w:t>
      </w:r>
      <w:hyperlink w:anchor="P36">
        <w:r>
          <w:rPr>
            <w:color w:val="0000FF"/>
          </w:rPr>
          <w:t>особенности</w:t>
        </w:r>
      </w:hyperlink>
      <w:r>
        <w:t xml:space="preserve"> организации и осуществления образовательной деятельности по дополнительным образовательным программам спортивной подготовки.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спорта Российской Федерации от 27 декабря 2013 г. N 1125 "Об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спорта" (зарегистрирован Министерством юстиции Российской Федерации 5 марта 2014 г., регистрационный N 31522).</w:t>
      </w:r>
      <w:proofErr w:type="gramEnd"/>
    </w:p>
    <w:p w:rsidR="005847E3" w:rsidRDefault="005847E3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2023 года.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спорта Российской Федерации А.А. Морозова.</w:t>
      </w: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jc w:val="right"/>
      </w:pPr>
      <w:r>
        <w:t>Министр</w:t>
      </w:r>
    </w:p>
    <w:p w:rsidR="005847E3" w:rsidRDefault="005847E3">
      <w:pPr>
        <w:pStyle w:val="ConsPlusNormal"/>
        <w:jc w:val="right"/>
      </w:pPr>
      <w:r>
        <w:t>О.В.МАТЫЦИН</w:t>
      </w: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jc w:val="right"/>
        <w:outlineLvl w:val="0"/>
      </w:pPr>
      <w:r>
        <w:t>Утверждены</w:t>
      </w:r>
    </w:p>
    <w:p w:rsidR="005847E3" w:rsidRDefault="005847E3">
      <w:pPr>
        <w:pStyle w:val="ConsPlusNormal"/>
        <w:jc w:val="right"/>
      </w:pPr>
      <w:r>
        <w:t xml:space="preserve">приказом </w:t>
      </w:r>
      <w:proofErr w:type="spellStart"/>
      <w:r>
        <w:t>Минспорта</w:t>
      </w:r>
      <w:proofErr w:type="spellEnd"/>
      <w:r>
        <w:t xml:space="preserve"> России</w:t>
      </w:r>
    </w:p>
    <w:p w:rsidR="005847E3" w:rsidRDefault="005847E3">
      <w:pPr>
        <w:pStyle w:val="ConsPlusNormal"/>
        <w:jc w:val="right"/>
      </w:pPr>
      <w:r>
        <w:t>от 3 августа 2022 г. N 634</w:t>
      </w: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Title"/>
        <w:jc w:val="center"/>
      </w:pPr>
      <w:bookmarkStart w:id="1" w:name="P36"/>
      <w:bookmarkEnd w:id="1"/>
      <w:r>
        <w:t>ОСОБЕННОСТИ</w:t>
      </w:r>
    </w:p>
    <w:p w:rsidR="005847E3" w:rsidRDefault="005847E3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5847E3" w:rsidRDefault="005847E3">
      <w:pPr>
        <w:pStyle w:val="ConsPlusTitle"/>
        <w:jc w:val="center"/>
      </w:pPr>
      <w:r>
        <w:lastRenderedPageBreak/>
        <w:t>ПО ДОПОЛНИТЕЛЬНЫМ ОБРАЗОВАТЕЛЬНЫМ ПРОГРАММАМ</w:t>
      </w:r>
    </w:p>
    <w:p w:rsidR="005847E3" w:rsidRDefault="005847E3">
      <w:pPr>
        <w:pStyle w:val="ConsPlusTitle"/>
        <w:jc w:val="center"/>
      </w:pPr>
      <w:r>
        <w:t>СПОРТИВНОЙ ПОДГОТОВКИ</w:t>
      </w:r>
    </w:p>
    <w:p w:rsidR="005847E3" w:rsidRDefault="005847E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847E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7E3" w:rsidRDefault="005847E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7E3" w:rsidRDefault="005847E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47E3" w:rsidRDefault="005847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47E3" w:rsidRDefault="005847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Минспорта</w:t>
            </w:r>
            <w:proofErr w:type="spellEnd"/>
            <w:r>
              <w:rPr>
                <w:color w:val="392C69"/>
              </w:rPr>
              <w:t xml:space="preserve"> России от 30.05.2023 N 392)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7E3" w:rsidRDefault="005847E3">
            <w:pPr>
              <w:pStyle w:val="ConsPlusNormal"/>
            </w:pPr>
          </w:p>
        </w:tc>
      </w:tr>
    </w:tbl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Организации, реализующие дополнительные образовательные программы спортивной подготовки (далее - Организации), обеспечивают учебно-тренировочный процесс посредством реализации дополнительных образовательных программ спортивной подготовки, направленных на всестороннее физическое и нравственное развитие, физическое воспитание, совершенствование спортивного мастерства обучающихся посредством организации систематического участия указанных лиц в спортивных мероприятиях, включая спортивные соревнования, в том числе в целях включения их в состав спортивных сборных команд &lt;2&gt;.</w:t>
      </w:r>
      <w:proofErr w:type="gramEnd"/>
    </w:p>
    <w:p w:rsidR="005847E3" w:rsidRDefault="005847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Пункт 2 части 3 статьи 84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3071).</w:t>
      </w: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ind w:firstLine="540"/>
        <w:jc w:val="both"/>
      </w:pPr>
      <w:r>
        <w:t>2. Организация и осуществление образовательной деятельности по дополнительным образовательным программам спортивной подготовки проводятся с учетом особенностей организации непрерывного учебно-тренировочного процесса, комплектования учебно-тренировочных групп, организации и проведения промежуточной аттестации.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3. Для обеспечения непрерывности учебно-тренировочного процесса Организация: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3.1. Определяет сроки начала и окончания учебно-тренировочного процесса с учетом сроков проведения физкультурных и спортивных мероприятий (далее - спортивный сезон), в которых планируется участие лиц, проходящих спортивную подготовку (далее - обучающиеся).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3.2. Проводит учебно-тренировочный процесс в соответствии с учебно-тренировочным планом круглогодичной подготовки, рассчитанным исходя из астрономического часа (60 минут).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3.3. Использует следующие виды планирования учебно-тренировочного процесса:</w:t>
      </w:r>
    </w:p>
    <w:p w:rsidR="005847E3" w:rsidRDefault="005847E3">
      <w:pPr>
        <w:pStyle w:val="ConsPlusNormal"/>
        <w:spacing w:before="220"/>
        <w:ind w:firstLine="540"/>
        <w:jc w:val="both"/>
      </w:pPr>
      <w:proofErr w:type="gramStart"/>
      <w:r>
        <w:t>перспективное</w:t>
      </w:r>
      <w:proofErr w:type="gramEnd"/>
      <w:r>
        <w:t>, позволяющее определить сроки реализации дополнительной образовательной программы спортивной подготовки с учетом олимпийского цикла;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ежегодное, позволяющее составить план проведения групповых и индивидуальных учебно-тренировочных занятий, промежуточной и итоговой (в случае ее проведения) аттестации;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ежеквартальное, позволяющее спланировать работу по проведению индивидуальных учебно-тренировочных занятий, самостоятельную работу обучающихся по индивидуальным планам, учебно-тренировочные мероприятия (сборы), участие в спортивных соревнованиях и иных физкультурных мероприятиях;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ежемесячное, составляемое не </w:t>
      </w:r>
      <w:proofErr w:type="gramStart"/>
      <w:r>
        <w:t>позднее</w:t>
      </w:r>
      <w:proofErr w:type="gramEnd"/>
      <w:r>
        <w:t xml:space="preserve"> чем за месяц до планируемого срока проведения учебно-тренировочных занятий, включающее инструкторскую и судейскую практику, а также медико-восстановительные и другие мероприятия.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3.4. Составляет и использует индивидуальные учебно-тренировочные планы для обучающихся, включенных в списки кандидатов в спортивные сборные команды субъекта Российской Федерации и (или) в спортивные сборные команды Российской Федерации.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lastRenderedPageBreak/>
        <w:t xml:space="preserve">3.5. Утратил силу. - </w:t>
      </w:r>
      <w:hyperlink r:id="rId1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30.05.2023 N 392.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3.6. Создает интернаты для лиц, обучающихся по дополнительным образовательным программам спортивной подготовки, с обеспечением необходимых условий их содержания, по согласованию с учредителем.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3.6.1. </w:t>
      </w:r>
      <w:proofErr w:type="gramStart"/>
      <w:r>
        <w:t>Для организации работы по присмотру и уходу за обучающимися, обеспечения соблюдения ими личной гигиены и режима дня в Организациях назначаются воспитатели.</w:t>
      </w:r>
      <w:proofErr w:type="gramEnd"/>
    </w:p>
    <w:p w:rsidR="005847E3" w:rsidRDefault="005847E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3.6 в ред. </w:t>
      </w:r>
      <w:hyperlink r:id="rId12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30.05.2023 N 392)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3.7. Объединяет (при необходимости) на временной основе учебно-тренировочные группы для проведения учебно-тренировочных занятий в связи с выездом тренера-преподавателя на спортивные соревнования, учебно-тренировочные мероприятия (сборы), его временной нетрудоспособности, болезнью, отпуском.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3.8. Проводит (при необходимости) учебно-тренировочные занятия одновременно с </w:t>
      </w:r>
      <w:proofErr w:type="gramStart"/>
      <w:r>
        <w:t>обучающимися</w:t>
      </w:r>
      <w:proofErr w:type="gramEnd"/>
      <w:r>
        <w:t xml:space="preserve"> из разных учебно-тренировочных групп при соблюдении следующих условий:</w:t>
      </w:r>
    </w:p>
    <w:p w:rsidR="005847E3" w:rsidRDefault="005847E3">
      <w:pPr>
        <w:pStyle w:val="ConsPlusNormal"/>
        <w:spacing w:before="220"/>
        <w:ind w:firstLine="540"/>
        <w:jc w:val="both"/>
      </w:pPr>
      <w:proofErr w:type="spellStart"/>
      <w:r>
        <w:t>непревышения</w:t>
      </w:r>
      <w:proofErr w:type="spellEnd"/>
      <w:r>
        <w:t xml:space="preserve"> разницы в уровне подготовки обучающихся двух спортивных разрядов и (или) спортивных званий, в командных игровых видах спорта - трех спортивных разрядов и (или) спортивных званий;</w:t>
      </w:r>
    </w:p>
    <w:p w:rsidR="005847E3" w:rsidRDefault="005847E3">
      <w:pPr>
        <w:pStyle w:val="ConsPlusNormal"/>
        <w:spacing w:before="220"/>
        <w:ind w:firstLine="540"/>
        <w:jc w:val="both"/>
      </w:pPr>
      <w:proofErr w:type="spellStart"/>
      <w:r>
        <w:t>непревышения</w:t>
      </w:r>
      <w:proofErr w:type="spellEnd"/>
      <w:r>
        <w:t xml:space="preserve"> единовременной пропускной способности спортивного сооружения;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обеспечения требований по соблюдению техники безопасности.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4. При комплектовании учебно-тренировочных групп Организация: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4.1. Формирует учебно-тренировочные группы по виду спорта (спортивной дисциплине) и этапам спортивной подготовки.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4.2. Учитывает возможность перевода обучающихся из других Организаций.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4.3. Определяет максимальную наполняемость учебно-тренировочных групп с учетом соблюдения единовременной пропускной способности спортивного сооружения и обеспечения требований по соблюдению техники безопасности: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 xml:space="preserve">на этапе начальной подготовки и учебно-тренировочном этапе (этапе спортивной специализации) - не </w:t>
      </w:r>
      <w:proofErr w:type="gramStart"/>
      <w:r>
        <w:t>превышающую</w:t>
      </w:r>
      <w:proofErr w:type="gramEnd"/>
      <w:r>
        <w:t xml:space="preserve"> двукратного количества обучающихся, рассчитанного с учетом федерального стандарта спортивной подготовки по соответствующему виду спорта;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на этапах совершенствования спортивного мастерства и высшего спортивного мастерства - с учетом наличия обучающихся, имеющих уровень спортивной квалификации (спортивный разряд или спортивное звание), определенный в федеральном стандарте спортивной подготовки по соответствующему виду спорта.</w:t>
      </w:r>
    </w:p>
    <w:p w:rsidR="005847E3" w:rsidRDefault="005847E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4.3 в ред. </w:t>
      </w:r>
      <w:hyperlink r:id="rId13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30.05.2023 N 392)</w:t>
      </w:r>
    </w:p>
    <w:p w:rsidR="005847E3" w:rsidRDefault="005847E3">
      <w:pPr>
        <w:pStyle w:val="ConsPlusNormal"/>
        <w:spacing w:before="220"/>
        <w:ind w:firstLine="540"/>
        <w:jc w:val="both"/>
      </w:pPr>
      <w:r>
        <w:t>5. Промежуточная аттестация проводится Организацией не реже одного раза в год и включает в себя оценку уровня подготовленности обучающегося посредством сдачи контрольно-переводных нормативов (испытаний) по оценке соответствия обучающихся требованиям к результатам прохождения на каждом из этапов спортивной подготовки.</w:t>
      </w:r>
    </w:p>
    <w:p w:rsidR="005847E3" w:rsidRDefault="005847E3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30.05.2023 N 392)</w:t>
      </w:r>
    </w:p>
    <w:p w:rsidR="005847E3" w:rsidRDefault="005847E3">
      <w:pPr>
        <w:pStyle w:val="ConsPlusNormal"/>
        <w:spacing w:before="220"/>
        <w:ind w:firstLine="540"/>
        <w:jc w:val="both"/>
      </w:pPr>
      <w:proofErr w:type="gramStart"/>
      <w:r>
        <w:t xml:space="preserve">Перенос сроков проведения промежуточной аттестации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</w:t>
      </w:r>
      <w:r>
        <w:lastRenderedPageBreak/>
        <w:t>(временной нетрудоспособности), травмы.</w:t>
      </w:r>
      <w:proofErr w:type="gramEnd"/>
    </w:p>
    <w:p w:rsidR="005847E3" w:rsidRDefault="005847E3">
      <w:pPr>
        <w:pStyle w:val="ConsPlusNormal"/>
        <w:spacing w:before="220"/>
        <w:ind w:firstLine="540"/>
        <w:jc w:val="both"/>
      </w:pPr>
      <w:proofErr w:type="gramStart"/>
      <w:r>
        <w:t>В случае невыполнения обучающимся требований к результатам прохождения спортивной подготовки применительно к этапу спортивной подготовки вследствие возникновения обстоятельств непреодолимой силы проведение аттестации продлевается на 12 месяцев со дня окончания срока действия таких обстоятельств.</w:t>
      </w:r>
      <w:proofErr w:type="gramEnd"/>
    </w:p>
    <w:p w:rsidR="005847E3" w:rsidRDefault="005847E3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30.05.2023 N 392)</w:t>
      </w: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jc w:val="both"/>
      </w:pPr>
    </w:p>
    <w:p w:rsidR="005847E3" w:rsidRDefault="005847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B9" w:rsidRDefault="00707A0E"/>
    <w:sectPr w:rsidR="00C55AB9" w:rsidSect="00CD4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7E3"/>
    <w:rsid w:val="003A6560"/>
    <w:rsid w:val="005847E3"/>
    <w:rsid w:val="00707A0E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5847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47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47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5847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47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47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0002" TargetMode="External"/><Relationship Id="rId13" Type="http://schemas.openxmlformats.org/officeDocument/2006/relationships/hyperlink" Target="https://login.consultant.ru/link/?req=doc&amp;base=LAW&amp;n=451377&amp;dst=100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973&amp;dst=100015" TargetMode="External"/><Relationship Id="rId12" Type="http://schemas.openxmlformats.org/officeDocument/2006/relationships/hyperlink" Target="https://login.consultant.ru/link/?req=doc&amp;base=LAW&amp;n=451377&amp;dst=10001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81&amp;dst=101141" TargetMode="External"/><Relationship Id="rId11" Type="http://schemas.openxmlformats.org/officeDocument/2006/relationships/hyperlink" Target="https://login.consultant.ru/link/?req=doc&amp;base=LAW&amp;n=451377&amp;dst=100012" TargetMode="External"/><Relationship Id="rId5" Type="http://schemas.openxmlformats.org/officeDocument/2006/relationships/hyperlink" Target="https://login.consultant.ru/link/?req=doc&amp;base=LAW&amp;n=451377&amp;dst=100006" TargetMode="External"/><Relationship Id="rId15" Type="http://schemas.openxmlformats.org/officeDocument/2006/relationships/hyperlink" Target="https://login.consultant.ru/link/?req=doc&amp;base=LAW&amp;n=451377&amp;dst=100023" TargetMode="External"/><Relationship Id="rId10" Type="http://schemas.openxmlformats.org/officeDocument/2006/relationships/hyperlink" Target="https://login.consultant.ru/link/?req=doc&amp;base=LAW&amp;n=541081&amp;dst=101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1377&amp;dst=100006" TargetMode="External"/><Relationship Id="rId14" Type="http://schemas.openxmlformats.org/officeDocument/2006/relationships/hyperlink" Target="https://login.consultant.ru/link/?req=doc&amp;base=LAW&amp;n=451377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2</cp:revision>
  <dcterms:created xsi:type="dcterms:W3CDTF">2026-08-19T09:45:00Z</dcterms:created>
  <dcterms:modified xsi:type="dcterms:W3CDTF">2026-08-19T09:54:00Z</dcterms:modified>
</cp:coreProperties>
</file>