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05A" w:rsidRDefault="00AE105A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AE105A" w:rsidRDefault="00AE105A">
      <w:pPr>
        <w:pStyle w:val="ConsPlusNormal"/>
        <w:jc w:val="both"/>
        <w:outlineLvl w:val="0"/>
      </w:pPr>
    </w:p>
    <w:p w:rsidR="00AE105A" w:rsidRDefault="00AE105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E105A" w:rsidRDefault="00AE105A">
      <w:pPr>
        <w:pStyle w:val="ConsPlusTitle"/>
        <w:jc w:val="center"/>
      </w:pPr>
    </w:p>
    <w:p w:rsidR="00AE105A" w:rsidRDefault="00AE105A">
      <w:pPr>
        <w:pStyle w:val="ConsPlusTitle"/>
        <w:jc w:val="center"/>
      </w:pPr>
      <w:r>
        <w:t>ПОСТАНОВЛЕНИЕ</w:t>
      </w:r>
    </w:p>
    <w:p w:rsidR="00AE105A" w:rsidRDefault="00AE105A">
      <w:pPr>
        <w:pStyle w:val="ConsPlusTitle"/>
        <w:jc w:val="center"/>
      </w:pPr>
      <w:r>
        <w:t>от 24 августа 2026 г. N 1064</w:t>
      </w:r>
    </w:p>
    <w:p w:rsidR="00AE105A" w:rsidRDefault="00AE105A">
      <w:pPr>
        <w:pStyle w:val="ConsPlusTitle"/>
        <w:jc w:val="center"/>
      </w:pPr>
    </w:p>
    <w:p w:rsidR="00AE105A" w:rsidRDefault="00AE105A">
      <w:pPr>
        <w:pStyle w:val="ConsPlusTitle"/>
        <w:jc w:val="center"/>
      </w:pPr>
      <w:r>
        <w:t>О ВНЕСЕНИИ ИЗМЕНЕНИЙ</w:t>
      </w:r>
    </w:p>
    <w:p w:rsidR="00AE105A" w:rsidRDefault="00AE105A">
      <w:pPr>
        <w:pStyle w:val="ConsPlusTitle"/>
        <w:jc w:val="center"/>
      </w:pPr>
      <w:r>
        <w:t>В ПОСТАНОВЛЕНИЕ ПРАВИТЕЛЬСТВА РОССИЙСКОЙ ФЕДЕРАЦИИ</w:t>
      </w:r>
    </w:p>
    <w:p w:rsidR="00AE105A" w:rsidRDefault="00AE105A">
      <w:pPr>
        <w:pStyle w:val="ConsPlusTitle"/>
        <w:jc w:val="center"/>
      </w:pPr>
      <w:r>
        <w:t>ОТ 25 ИЮНЯ 2021 Г. N 997</w:t>
      </w: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27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в сфере образования, утвержденное постановлением Правительства Российской Федерации от 25 июня 2021 г. N 997 "Об утверждении Положения о федеральном государственном контроле (надзоре) в сфере образования" (Собрание законодательства Российской Федерации, 2021, N 27, ст. 5385; 2024, N 1, ст. 260;</w:t>
      </w:r>
      <w:proofErr w:type="gramEnd"/>
      <w:r>
        <w:t xml:space="preserve"> </w:t>
      </w:r>
      <w:proofErr w:type="gramStart"/>
      <w:r>
        <w:t>2025, N 30, ст. 4602).</w:t>
      </w:r>
      <w:proofErr w:type="gramEnd"/>
    </w:p>
    <w:p w:rsidR="00AE105A" w:rsidRDefault="00AE105A">
      <w:pPr>
        <w:pStyle w:val="ConsPlusNormal"/>
        <w:spacing w:before="220"/>
        <w:ind w:firstLine="540"/>
        <w:jc w:val="both"/>
      </w:pPr>
      <w:bookmarkStart w:id="0" w:name="P12"/>
      <w:bookmarkEnd w:id="0"/>
      <w:r>
        <w:t xml:space="preserve">2. Настоящее постановление вступает в силу со дня его официального опубликования, за исключением </w:t>
      </w:r>
      <w:hyperlink w:anchor="P70">
        <w:r>
          <w:rPr>
            <w:color w:val="0000FF"/>
          </w:rPr>
          <w:t>пунктов 21</w:t>
        </w:r>
      </w:hyperlink>
      <w:r>
        <w:t xml:space="preserve">, </w:t>
      </w:r>
      <w:hyperlink w:anchor="P80">
        <w:r>
          <w:rPr>
            <w:color w:val="0000FF"/>
          </w:rPr>
          <w:t>22</w:t>
        </w:r>
      </w:hyperlink>
      <w:r>
        <w:t xml:space="preserve"> и </w:t>
      </w:r>
      <w:hyperlink w:anchor="P90">
        <w:r>
          <w:rPr>
            <w:color w:val="0000FF"/>
          </w:rPr>
          <w:t>24</w:t>
        </w:r>
      </w:hyperlink>
      <w:r>
        <w:t xml:space="preserve"> изменений, утвержденных настоящим постановлением, которые вступают в силу с 1 сентября 2027 г.</w:t>
      </w: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jc w:val="right"/>
      </w:pPr>
      <w:r>
        <w:t>Председатель Правительства</w:t>
      </w:r>
    </w:p>
    <w:p w:rsidR="00AE105A" w:rsidRDefault="00AE105A">
      <w:pPr>
        <w:pStyle w:val="ConsPlusNormal"/>
        <w:jc w:val="right"/>
      </w:pPr>
      <w:r>
        <w:t>Российской Федерации</w:t>
      </w:r>
    </w:p>
    <w:p w:rsidR="00AE105A" w:rsidRDefault="00AE105A">
      <w:pPr>
        <w:pStyle w:val="ConsPlusNormal"/>
        <w:jc w:val="right"/>
      </w:pPr>
      <w:r>
        <w:t>М.МИШУСТИН</w:t>
      </w: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jc w:val="right"/>
        <w:outlineLvl w:val="0"/>
      </w:pPr>
      <w:r>
        <w:t>Утверждены</w:t>
      </w:r>
    </w:p>
    <w:p w:rsidR="00AE105A" w:rsidRDefault="00AE105A">
      <w:pPr>
        <w:pStyle w:val="ConsPlusNormal"/>
        <w:jc w:val="right"/>
      </w:pPr>
      <w:r>
        <w:t>постановлением Правительства</w:t>
      </w:r>
    </w:p>
    <w:p w:rsidR="00AE105A" w:rsidRDefault="00AE105A">
      <w:pPr>
        <w:pStyle w:val="ConsPlusNormal"/>
        <w:jc w:val="right"/>
      </w:pPr>
      <w:r>
        <w:t>Российской Федерации</w:t>
      </w:r>
    </w:p>
    <w:p w:rsidR="00AE105A" w:rsidRDefault="00AE105A">
      <w:pPr>
        <w:pStyle w:val="ConsPlusNormal"/>
        <w:jc w:val="right"/>
      </w:pPr>
      <w:r>
        <w:t>от 24 августа 2026 г. N 1064</w:t>
      </w: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Title"/>
        <w:jc w:val="center"/>
      </w:pPr>
      <w:bookmarkStart w:id="1" w:name="P27"/>
      <w:bookmarkEnd w:id="1"/>
      <w:r>
        <w:t>ИЗМЕНЕНИЯ,</w:t>
      </w:r>
    </w:p>
    <w:p w:rsidR="00AE105A" w:rsidRDefault="00AE105A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ПОЛОЖЕНИЕ О ФЕДЕРАЛЬНОМ ГОСУДАРСТВЕННОМ</w:t>
      </w:r>
    </w:p>
    <w:p w:rsidR="00AE105A" w:rsidRDefault="00AE105A">
      <w:pPr>
        <w:pStyle w:val="ConsPlusTitle"/>
        <w:jc w:val="center"/>
      </w:pPr>
      <w:proofErr w:type="gramStart"/>
      <w:r>
        <w:t>КОНТРОЛЕ</w:t>
      </w:r>
      <w:proofErr w:type="gramEnd"/>
      <w:r>
        <w:t xml:space="preserve"> (НАДЗОРЕ) В СФЕРЕ ОБРАЗОВАНИЯ</w:t>
      </w: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ind w:firstLine="540"/>
        <w:jc w:val="both"/>
      </w:pPr>
      <w:r>
        <w:t xml:space="preserve">1. В </w:t>
      </w:r>
      <w:hyperlink r:id="rId7">
        <w:r>
          <w:rPr>
            <w:color w:val="0000FF"/>
          </w:rPr>
          <w:t>пункте 2</w:t>
        </w:r>
      </w:hyperlink>
      <w:r>
        <w:t xml:space="preserve"> слова "органы исполнительной власти" заменить словами "исполнительные органы".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2. В </w:t>
      </w:r>
      <w:hyperlink r:id="rId8">
        <w:r>
          <w:rPr>
            <w:color w:val="0000FF"/>
          </w:rPr>
          <w:t>пункте 5</w:t>
        </w:r>
      </w:hyperlink>
      <w:r>
        <w:t>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а) </w:t>
      </w:r>
      <w:hyperlink r:id="rId9">
        <w:r>
          <w:rPr>
            <w:color w:val="0000FF"/>
          </w:rPr>
          <w:t>подпункт "д"</w:t>
        </w:r>
      </w:hyperlink>
      <w:r>
        <w:t xml:space="preserve"> изложить в следующей редакции: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"д) единого реестра видов федерального государственного контроля (надзора), регионального государственного контроля (надзора), муниципального контроля</w:t>
      </w:r>
      <w:proofErr w:type="gramStart"/>
      <w:r>
        <w:t>.";</w:t>
      </w:r>
      <w:proofErr w:type="gramEnd"/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б) </w:t>
      </w:r>
      <w:hyperlink r:id="rId10">
        <w:r>
          <w:rPr>
            <w:color w:val="0000FF"/>
          </w:rPr>
          <w:t>дополнить</w:t>
        </w:r>
      </w:hyperlink>
      <w:r>
        <w:t xml:space="preserve"> подпунктом "е" следующего содержания: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"е) иных государственных и региональных информационных систем путем </w:t>
      </w:r>
      <w:r>
        <w:lastRenderedPageBreak/>
        <w:t>межведомственного информационного взаимодействия</w:t>
      </w:r>
      <w:proofErr w:type="gramStart"/>
      <w:r>
        <w:t>.".</w:t>
      </w:r>
      <w:proofErr w:type="gramEnd"/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3. </w:t>
      </w:r>
      <w:hyperlink r:id="rId11">
        <w:r>
          <w:rPr>
            <w:color w:val="0000FF"/>
          </w:rPr>
          <w:t>Пункт 7</w:t>
        </w:r>
      </w:hyperlink>
      <w:r>
        <w:t xml:space="preserve"> дополнить абзацем следующего содержания: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"Объект контроля считается отнесенным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proofErr w:type="gramStart"/>
      <w:r>
        <w:t>.".</w:t>
      </w:r>
      <w:proofErr w:type="gramEnd"/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4. </w:t>
      </w:r>
      <w:hyperlink r:id="rId12">
        <w:r>
          <w:rPr>
            <w:color w:val="0000FF"/>
          </w:rPr>
          <w:t>Пункт 10</w:t>
        </w:r>
      </w:hyperlink>
      <w:r>
        <w:t xml:space="preserve"> изложить в следующей редакции: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"10. Решение о проведении контрольного (надзорного) мероприятия, предусматривающего взаимодействие с контролируемым лицом, принимается руководителем (заместителем руководителя) контрольного (надзорного) органа в сфере образования посредством внесения сведений о нем в единый реестр контрольных (надзорных) мероприятий</w:t>
      </w:r>
      <w:proofErr w:type="gramStart"/>
      <w:r>
        <w:t>.".</w:t>
      </w:r>
      <w:proofErr w:type="gramEnd"/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5. В </w:t>
      </w:r>
      <w:hyperlink r:id="rId13">
        <w:r>
          <w:rPr>
            <w:color w:val="0000FF"/>
          </w:rPr>
          <w:t>пункте 16</w:t>
        </w:r>
      </w:hyperlink>
      <w:r>
        <w:t>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а) в </w:t>
      </w:r>
      <w:hyperlink r:id="rId14">
        <w:r>
          <w:rPr>
            <w:color w:val="0000FF"/>
          </w:rPr>
          <w:t>абзаце первом</w:t>
        </w:r>
      </w:hyperlink>
      <w:r>
        <w:t xml:space="preserve"> слова "объявляет контролируемому лицу предостережение о недопустимости нарушения обязательных требований (далее - предостережение)" заменить словами "принимает решение об объявлении контролируемому лицу предостережения о недопустимости нарушения обязательных требований (далее - предостережение) посредством внесения сведений о нем в единый реестр контрольных (надзорных) мероприятий";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б) в </w:t>
      </w:r>
      <w:hyperlink r:id="rId15">
        <w:r>
          <w:rPr>
            <w:color w:val="0000FF"/>
          </w:rPr>
          <w:t>абзаце втором</w:t>
        </w:r>
      </w:hyperlink>
      <w:r>
        <w:t xml:space="preserve"> слова "по почте и (или) электронной почте" заменить словами "по почте и (или) электронной почте, в том числе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или регионального портала государственных и муниципальных услуг";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в) </w:t>
      </w:r>
      <w:hyperlink r:id="rId16">
        <w:r>
          <w:rPr>
            <w:color w:val="0000FF"/>
          </w:rPr>
          <w:t>абзац двенадцатый</w:t>
        </w:r>
      </w:hyperlink>
      <w:r>
        <w:t xml:space="preserve"> дополнить словами ", в том числе посредством единого портала государственных и муниципальных услуг или регионального портала государственных и муниципальных услуг".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6. </w:t>
      </w:r>
      <w:hyperlink r:id="rId17">
        <w:r>
          <w:rPr>
            <w:color w:val="0000FF"/>
          </w:rPr>
          <w:t>Абзац первый</w:t>
        </w:r>
      </w:hyperlink>
      <w:r>
        <w:t xml:space="preserve"> и </w:t>
      </w:r>
      <w:hyperlink r:id="rId18">
        <w:r>
          <w:rPr>
            <w:color w:val="0000FF"/>
          </w:rPr>
          <w:t>подпункт "а" пункта 17</w:t>
        </w:r>
      </w:hyperlink>
      <w:r>
        <w:t xml:space="preserve"> изложить в следующей редакции: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"17. Должностные лица контрольного (надзорного) органа в сфере образования по обращениям контролируемых лиц и их представителей, </w:t>
      </w:r>
      <w:proofErr w:type="gramStart"/>
      <w:r>
        <w:t>направленных</w:t>
      </w:r>
      <w:proofErr w:type="gramEnd"/>
      <w: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осуществляют консультирование: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а) в виде устных разъяснений на личном приеме либо посредством видео-конференц-связи или мобильного приложения "Инспектор"</w:t>
      </w:r>
      <w:proofErr w:type="gramStart"/>
      <w:r>
        <w:t>;"</w:t>
      </w:r>
      <w:proofErr w:type="gramEnd"/>
      <w:r>
        <w:t>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7. В </w:t>
      </w:r>
      <w:hyperlink r:id="rId19">
        <w:r>
          <w:rPr>
            <w:color w:val="0000FF"/>
          </w:rPr>
          <w:t>абзаце первом пункта 19</w:t>
        </w:r>
      </w:hyperlink>
      <w:r>
        <w:t xml:space="preserve"> слова "или посредством видео-конференц-связи" заменить словами "либо посредством видео-конференц-связи или мобильного приложения "Инспектор".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8. </w:t>
      </w:r>
      <w:hyperlink r:id="rId20">
        <w:r>
          <w:rPr>
            <w:color w:val="0000FF"/>
          </w:rPr>
          <w:t>Пункт 23</w:t>
        </w:r>
      </w:hyperlink>
      <w:r>
        <w:t xml:space="preserve"> изложить в следующей редакции: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"23. Контрольный (надзорный) орган в сфере образования направляет контролируемому лицу уведомление о проведении обязательного профилактического визита не </w:t>
      </w:r>
      <w:proofErr w:type="gramStart"/>
      <w:r>
        <w:t>позднее</w:t>
      </w:r>
      <w:proofErr w:type="gramEnd"/>
      <w:r>
        <w:t xml:space="preserve"> чем за 24 часа до его начала в порядке, предусмотренном </w:t>
      </w:r>
      <w:hyperlink r:id="rId21">
        <w:r>
          <w:rPr>
            <w:color w:val="0000FF"/>
          </w:rPr>
          <w:t>частями 4</w:t>
        </w:r>
      </w:hyperlink>
      <w:r>
        <w:t xml:space="preserve"> и </w:t>
      </w:r>
      <w:hyperlink r:id="rId22">
        <w:r>
          <w:rPr>
            <w:color w:val="0000FF"/>
          </w:rPr>
          <w:t>5 статьи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9. Предложение первое </w:t>
      </w:r>
      <w:hyperlink r:id="rId23">
        <w:r>
          <w:rPr>
            <w:color w:val="0000FF"/>
          </w:rPr>
          <w:t>пункта 23(5)</w:t>
        </w:r>
      </w:hyperlink>
      <w:r>
        <w:t xml:space="preserve"> дополнить словами "посредством внесения сведений о нем в единый реестр контрольных (надзорных) мероприятий и его подписания".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10. В </w:t>
      </w:r>
      <w:hyperlink r:id="rId24">
        <w:r>
          <w:rPr>
            <w:color w:val="0000FF"/>
          </w:rPr>
          <w:t>пункте 24(1)</w:t>
        </w:r>
      </w:hyperlink>
      <w:r>
        <w:t xml:space="preserve"> слова "федеральной государственной информационной системы "Единый </w:t>
      </w:r>
      <w:r>
        <w:lastRenderedPageBreak/>
        <w:t>портал государственных и муниципальных услуг (функций)" (далее - единый портал государственных и муниципальных услуг)" заменить словами "единого портала государственных и муниципальных услуг".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11. В </w:t>
      </w:r>
      <w:hyperlink r:id="rId25">
        <w:r>
          <w:rPr>
            <w:color w:val="0000FF"/>
          </w:rPr>
          <w:t>пункте 24(3)</w:t>
        </w:r>
      </w:hyperlink>
      <w:r>
        <w:t xml:space="preserve"> слова "составляет акт о проведении профилактического визита по инициативе контролируемого лица" заменить словами "оформляет акт о проведении профилактического визита по инициативе контролируемого лица посредством внесения сведений о нем в единый реестр контрольных (надзорных) мероприятий".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12. </w:t>
      </w:r>
      <w:hyperlink r:id="rId26">
        <w:r>
          <w:rPr>
            <w:color w:val="0000FF"/>
          </w:rPr>
          <w:t>Абзац первый пункта 30</w:t>
        </w:r>
      </w:hyperlink>
      <w:r>
        <w:t xml:space="preserve"> изложить в следующей редакции: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"30. Если имеющихся в распоряжении контрольного (надзорного) органа в сфере образования сведений и документов недостаточно, в ходе документарной проверки могут совершаться следующие контрольные (надзорные) действия:".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13. </w:t>
      </w:r>
      <w:hyperlink r:id="rId27">
        <w:r>
          <w:rPr>
            <w:color w:val="0000FF"/>
          </w:rPr>
          <w:t>Абзац третий пункта 31</w:t>
        </w:r>
      </w:hyperlink>
      <w:r>
        <w:t xml:space="preserve"> изложить в следующей редакции: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"Контролируемое лицо в сроки, указанные в требовании о представлении документов, направляет истребуемые документы и материалы в контрольный (надзорный) орган в сфере образования. Контролируемое лицо вправе направить истребуемые документы и материалы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 Документы и материалы, содержащие информацию, составляющую государственную, коммерческую, служебную или иную охраняемую законом тайну, направляются контролируемым лицом с соблюдением требований, предусмотренных законодательством Российской Федерации</w:t>
      </w:r>
      <w:proofErr w:type="gramStart"/>
      <w:r>
        <w:t>.".</w:t>
      </w:r>
      <w:proofErr w:type="gramEnd"/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14. </w:t>
      </w:r>
      <w:hyperlink r:id="rId28">
        <w:r>
          <w:rPr>
            <w:color w:val="0000FF"/>
          </w:rPr>
          <w:t>Пункт 32</w:t>
        </w:r>
      </w:hyperlink>
      <w:r>
        <w:t xml:space="preserve"> дополнить абзацем следующего содержания: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"Контролируемое лицо вправе направить письменные объяснения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 xml:space="preserve">В предложении первом </w:t>
      </w:r>
      <w:hyperlink r:id="rId29">
        <w:r>
          <w:rPr>
            <w:color w:val="0000FF"/>
          </w:rPr>
          <w:t>пункта 34</w:t>
        </w:r>
      </w:hyperlink>
      <w:r>
        <w:t xml:space="preserve"> слова "составляет акт контрольного (надзорного) мероприятия (далее - акт проверки)" заменить словами "оформляет акт контрольного (надзорного) мероприятия (далее - акт проверки) посредством внесения сведений о нем в единый реестр контрольных (надзорных) мероприятий и его подписания".</w:t>
      </w:r>
      <w:proofErr w:type="gramEnd"/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16. </w:t>
      </w:r>
      <w:hyperlink r:id="rId30">
        <w:r>
          <w:rPr>
            <w:color w:val="0000FF"/>
          </w:rPr>
          <w:t>Пункт 35</w:t>
        </w:r>
      </w:hyperlink>
      <w:r>
        <w:t xml:space="preserve"> изложить в следующей редакции: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"35. Результаты документарной проверки, содержащие информацию, составляющую государственную, коммерческую, служебную или иную охраняемую законом тайну, оформляются с соблюдением требований, предусмотренных законодательством Российской Федерации.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Контрольный (надзорный) орган в сфере образования в течение 5 рабочих дней со дня окончания документарной проверки направляет контролируемому лицу акт проверки в порядке, предусмотренном </w:t>
      </w:r>
      <w:hyperlink r:id="rId31">
        <w:r>
          <w:rPr>
            <w:color w:val="0000FF"/>
          </w:rPr>
          <w:t>частями 4</w:t>
        </w:r>
      </w:hyperlink>
      <w:r>
        <w:t xml:space="preserve"> и </w:t>
      </w:r>
      <w:hyperlink r:id="rId32">
        <w:r>
          <w:rPr>
            <w:color w:val="0000FF"/>
          </w:rPr>
          <w:t>5 статьи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</w:t>
      </w:r>
      <w:proofErr w:type="gramStart"/>
      <w:r>
        <w:t>."</w:t>
      </w:r>
      <w:proofErr w:type="gramEnd"/>
      <w:r>
        <w:t>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17. В </w:t>
      </w:r>
      <w:hyperlink r:id="rId33">
        <w:r>
          <w:rPr>
            <w:color w:val="0000FF"/>
          </w:rPr>
          <w:t>пункте 38</w:t>
        </w:r>
      </w:hyperlink>
      <w:r>
        <w:t xml:space="preserve"> слова "путем направления контролируемому лицу копии решения о проведении выездной проверки" исключить.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18. Предложение первое </w:t>
      </w:r>
      <w:hyperlink r:id="rId34">
        <w:r>
          <w:rPr>
            <w:color w:val="0000FF"/>
          </w:rPr>
          <w:t>пункта 47</w:t>
        </w:r>
      </w:hyperlink>
      <w:r>
        <w:t xml:space="preserve"> и </w:t>
      </w:r>
      <w:hyperlink r:id="rId35">
        <w:r>
          <w:rPr>
            <w:color w:val="0000FF"/>
          </w:rPr>
          <w:t>пункт 48</w:t>
        </w:r>
      </w:hyperlink>
      <w:r>
        <w:t xml:space="preserve"> дополнить словами "посредством внесения сведений о нем в единый реестр контрольных (надзорных) мероприятий и его подписания".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19. В </w:t>
      </w:r>
      <w:hyperlink r:id="rId36">
        <w:r>
          <w:rPr>
            <w:color w:val="0000FF"/>
          </w:rPr>
          <w:t>пунктах 53</w:t>
        </w:r>
      </w:hyperlink>
      <w:r>
        <w:t xml:space="preserve"> и </w:t>
      </w:r>
      <w:hyperlink r:id="rId37">
        <w:r>
          <w:rPr>
            <w:color w:val="0000FF"/>
          </w:rPr>
          <w:t>59</w:t>
        </w:r>
      </w:hyperlink>
      <w:r>
        <w:t xml:space="preserve"> слова "по почте и (или) электронной почте (при наличии)" заменить </w:t>
      </w:r>
      <w:r>
        <w:lastRenderedPageBreak/>
        <w:t xml:space="preserve">словами "в порядке, предусмотренном </w:t>
      </w:r>
      <w:hyperlink r:id="rId38">
        <w:r>
          <w:rPr>
            <w:color w:val="0000FF"/>
          </w:rPr>
          <w:t>частями 4</w:t>
        </w:r>
      </w:hyperlink>
      <w:r>
        <w:t xml:space="preserve"> и </w:t>
      </w:r>
      <w:hyperlink r:id="rId39">
        <w:r>
          <w:rPr>
            <w:color w:val="0000FF"/>
          </w:rPr>
          <w:t>5 статьи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20. В </w:t>
      </w:r>
      <w:hyperlink r:id="rId40">
        <w:r>
          <w:rPr>
            <w:color w:val="0000FF"/>
          </w:rPr>
          <w:t>подпункте "д" пункта 68</w:t>
        </w:r>
      </w:hyperlink>
      <w:r>
        <w:t xml:space="preserve"> слово "обязательных" исключить.</w:t>
      </w:r>
    </w:p>
    <w:p w:rsidR="00AE105A" w:rsidRDefault="00AE105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10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105A" w:rsidRDefault="00AE105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E105A" w:rsidRDefault="00AE105A">
            <w:pPr>
              <w:pStyle w:val="ConsPlusNormal"/>
              <w:jc w:val="both"/>
            </w:pPr>
            <w:r>
              <w:rPr>
                <w:color w:val="392C69"/>
              </w:rPr>
              <w:t xml:space="preserve">П. 21 </w:t>
            </w:r>
            <w:hyperlink w:anchor="P12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</w:tr>
    </w:tbl>
    <w:p w:rsidR="00AE105A" w:rsidRDefault="00AE105A">
      <w:pPr>
        <w:pStyle w:val="ConsPlusNormal"/>
        <w:spacing w:before="280"/>
        <w:ind w:firstLine="540"/>
        <w:jc w:val="both"/>
      </w:pPr>
      <w:bookmarkStart w:id="2" w:name="P70"/>
      <w:bookmarkEnd w:id="2"/>
      <w:r>
        <w:t xml:space="preserve">21. </w:t>
      </w:r>
      <w:hyperlink r:id="rId41">
        <w:r>
          <w:rPr>
            <w:color w:val="0000FF"/>
          </w:rPr>
          <w:t>Пункт 73</w:t>
        </w:r>
      </w:hyperlink>
      <w:r>
        <w:t xml:space="preserve"> изложить в следующей редакции: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"73. Ключевым показателем государственного контроля (надзора) является показатель уровня минимизации риска причинения вреда (ущерба) при осуществлении образовательной деятельности в отчетном году (КП), который рассчитывается по формуле:</w:t>
      </w: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jc w:val="center"/>
      </w:pPr>
      <w:r>
        <w:rPr>
          <w:noProof/>
          <w:position w:val="-22"/>
        </w:rPr>
        <w:drawing>
          <wp:inline distT="0" distB="0" distL="0" distR="0">
            <wp:extent cx="670560" cy="4298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ind w:firstLine="540"/>
        <w:jc w:val="both"/>
      </w:pPr>
      <w:r>
        <w:t>где: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А - количество объектов контроля, отнесенных к категории высокого риска на конец отчетного года;</w:t>
      </w:r>
    </w:p>
    <w:p w:rsidR="00AE105A" w:rsidRDefault="00AE105A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 - общее количество объектов контроля на конец отчетного года.".</w:t>
      </w:r>
    </w:p>
    <w:p w:rsidR="00AE105A" w:rsidRDefault="00AE105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10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105A" w:rsidRDefault="00AE105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E105A" w:rsidRDefault="00AE105A">
            <w:pPr>
              <w:pStyle w:val="ConsPlusNormal"/>
              <w:jc w:val="both"/>
            </w:pPr>
            <w:r>
              <w:rPr>
                <w:color w:val="392C69"/>
              </w:rPr>
              <w:t xml:space="preserve">П. 22 </w:t>
            </w:r>
            <w:hyperlink w:anchor="P12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</w:tr>
    </w:tbl>
    <w:p w:rsidR="00AE105A" w:rsidRDefault="00AE105A">
      <w:pPr>
        <w:pStyle w:val="ConsPlusNormal"/>
        <w:spacing w:before="280"/>
        <w:ind w:firstLine="540"/>
        <w:jc w:val="both"/>
      </w:pPr>
      <w:bookmarkStart w:id="3" w:name="P80"/>
      <w:bookmarkEnd w:id="3"/>
      <w:r>
        <w:t xml:space="preserve">22. </w:t>
      </w:r>
      <w:hyperlink r:id="rId43">
        <w:r>
          <w:rPr>
            <w:color w:val="0000FF"/>
          </w:rPr>
          <w:t>Дополнить</w:t>
        </w:r>
      </w:hyperlink>
      <w:r>
        <w:t xml:space="preserve"> пунктом 74 следующего содержания: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"74. Целевыми значениями ключевого показателя государственного контроля (надзора) являются: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в 2027 году - не более 0,18;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в 2028 году - не более 0,16;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в 2029 году - не более 0,14;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в 2030 году - не более 0,12;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>в 2031 году - не более 0,10.".</w:t>
      </w:r>
    </w:p>
    <w:p w:rsidR="00AE105A" w:rsidRDefault="00AE105A">
      <w:pPr>
        <w:pStyle w:val="ConsPlusNormal"/>
        <w:spacing w:before="220"/>
        <w:ind w:firstLine="540"/>
        <w:jc w:val="both"/>
      </w:pPr>
      <w:r>
        <w:t xml:space="preserve">23. В </w:t>
      </w:r>
      <w:hyperlink r:id="rId44">
        <w:r>
          <w:rPr>
            <w:color w:val="0000FF"/>
          </w:rPr>
          <w:t>пункте 2 раздела II</w:t>
        </w:r>
      </w:hyperlink>
      <w:r>
        <w:t xml:space="preserve"> приложения N 1 к указанному Положению слова "органах исполнительной власти" заменить словами "исполнительных органах".</w:t>
      </w:r>
    </w:p>
    <w:p w:rsidR="00AE105A" w:rsidRDefault="00AE105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E10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E105A" w:rsidRDefault="00AE105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AE105A" w:rsidRDefault="00AE105A">
            <w:pPr>
              <w:pStyle w:val="ConsPlusNormal"/>
              <w:jc w:val="both"/>
            </w:pPr>
            <w:r>
              <w:rPr>
                <w:color w:val="392C69"/>
              </w:rPr>
              <w:t xml:space="preserve">П. 24 </w:t>
            </w:r>
            <w:hyperlink w:anchor="P12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E105A" w:rsidRDefault="00AE105A">
            <w:pPr>
              <w:pStyle w:val="ConsPlusNormal"/>
            </w:pPr>
          </w:p>
        </w:tc>
      </w:tr>
    </w:tbl>
    <w:p w:rsidR="00AE105A" w:rsidRDefault="00AE105A">
      <w:pPr>
        <w:pStyle w:val="ConsPlusNormal"/>
        <w:spacing w:before="280"/>
        <w:ind w:firstLine="540"/>
        <w:jc w:val="both"/>
      </w:pPr>
      <w:bookmarkStart w:id="4" w:name="P90"/>
      <w:bookmarkEnd w:id="4"/>
      <w:r>
        <w:t xml:space="preserve">24. </w:t>
      </w:r>
      <w:hyperlink r:id="rId45">
        <w:r>
          <w:rPr>
            <w:color w:val="0000FF"/>
          </w:rPr>
          <w:t>Приложение N 2</w:t>
        </w:r>
      </w:hyperlink>
      <w:r>
        <w:t xml:space="preserve"> к указанному Положению признать утратившим силу.</w:t>
      </w: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jc w:val="both"/>
      </w:pPr>
    </w:p>
    <w:p w:rsidR="00AE105A" w:rsidRDefault="00AE105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5AB9" w:rsidRDefault="00AE105A">
      <w:bookmarkStart w:id="5" w:name="_GoBack"/>
      <w:bookmarkEnd w:id="5"/>
    </w:p>
    <w:sectPr w:rsidR="00C55AB9" w:rsidSect="009A6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05A"/>
    <w:rsid w:val="003A6560"/>
    <w:rsid w:val="00AE105A"/>
    <w:rsid w:val="00B5247B"/>
    <w:rsid w:val="00D76BC3"/>
    <w:rsid w:val="00F7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paragraph" w:customStyle="1" w:styleId="ConsPlusNormal">
    <w:name w:val="ConsPlusNormal"/>
    <w:rsid w:val="00AE1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1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10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0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paragraph" w:customStyle="1" w:styleId="ConsPlusNormal">
    <w:name w:val="ConsPlusNormal"/>
    <w:rsid w:val="00AE1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1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10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0746&amp;dst=100044" TargetMode="External"/><Relationship Id="rId18" Type="http://schemas.openxmlformats.org/officeDocument/2006/relationships/hyperlink" Target="https://login.consultant.ru/link/?req=doc&amp;base=LAW&amp;n=510746&amp;dst=1" TargetMode="External"/><Relationship Id="rId26" Type="http://schemas.openxmlformats.org/officeDocument/2006/relationships/hyperlink" Target="https://login.consultant.ru/link/?req=doc&amp;base=LAW&amp;n=510746&amp;dst=100082" TargetMode="External"/><Relationship Id="rId39" Type="http://schemas.openxmlformats.org/officeDocument/2006/relationships/hyperlink" Target="https://login.consultant.ru/link/?req=doc&amp;base=LAW&amp;n=541082&amp;dst=101128" TargetMode="External"/><Relationship Id="rId21" Type="http://schemas.openxmlformats.org/officeDocument/2006/relationships/hyperlink" Target="https://login.consultant.ru/link/?req=doc&amp;base=LAW&amp;n=541082&amp;dst=101127" TargetMode="External"/><Relationship Id="rId34" Type="http://schemas.openxmlformats.org/officeDocument/2006/relationships/hyperlink" Target="https://login.consultant.ru/link/?req=doc&amp;base=LAW&amp;n=510746&amp;dst=100124" TargetMode="External"/><Relationship Id="rId42" Type="http://schemas.openxmlformats.org/officeDocument/2006/relationships/image" Target="media/image1.wmf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10746&amp;dst=10001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0746&amp;dst=100055" TargetMode="External"/><Relationship Id="rId29" Type="http://schemas.openxmlformats.org/officeDocument/2006/relationships/hyperlink" Target="https://login.consultant.ru/link/?req=doc&amp;base=LAW&amp;n=510746&amp;dst=10009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0746&amp;dst=100010" TargetMode="External"/><Relationship Id="rId11" Type="http://schemas.openxmlformats.org/officeDocument/2006/relationships/hyperlink" Target="https://login.consultant.ru/link/?req=doc&amp;base=LAW&amp;n=510746&amp;dst=100027" TargetMode="External"/><Relationship Id="rId24" Type="http://schemas.openxmlformats.org/officeDocument/2006/relationships/hyperlink" Target="https://login.consultant.ru/link/?req=doc&amp;base=LAW&amp;n=510746&amp;dst=16" TargetMode="External"/><Relationship Id="rId32" Type="http://schemas.openxmlformats.org/officeDocument/2006/relationships/hyperlink" Target="https://login.consultant.ru/link/?req=doc&amp;base=LAW&amp;n=541082&amp;dst=101128" TargetMode="External"/><Relationship Id="rId37" Type="http://schemas.openxmlformats.org/officeDocument/2006/relationships/hyperlink" Target="https://login.consultant.ru/link/?req=doc&amp;base=LAW&amp;n=510746&amp;dst=42" TargetMode="External"/><Relationship Id="rId40" Type="http://schemas.openxmlformats.org/officeDocument/2006/relationships/hyperlink" Target="https://login.consultant.ru/link/?req=doc&amp;base=LAW&amp;n=510746&amp;dst=50" TargetMode="External"/><Relationship Id="rId45" Type="http://schemas.openxmlformats.org/officeDocument/2006/relationships/hyperlink" Target="https://login.consultant.ru/link/?req=doc&amp;base=LAW&amp;n=542773&amp;dst=100190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10746&amp;dst=100045" TargetMode="External"/><Relationship Id="rId23" Type="http://schemas.openxmlformats.org/officeDocument/2006/relationships/hyperlink" Target="https://login.consultant.ru/link/?req=doc&amp;base=LAW&amp;n=510746&amp;dst=13" TargetMode="External"/><Relationship Id="rId28" Type="http://schemas.openxmlformats.org/officeDocument/2006/relationships/hyperlink" Target="https://login.consultant.ru/link/?req=doc&amp;base=LAW&amp;n=510746&amp;dst=100089" TargetMode="External"/><Relationship Id="rId36" Type="http://schemas.openxmlformats.org/officeDocument/2006/relationships/hyperlink" Target="https://login.consultant.ru/link/?req=doc&amp;base=LAW&amp;n=510746&amp;dst=100136" TargetMode="External"/><Relationship Id="rId10" Type="http://schemas.openxmlformats.org/officeDocument/2006/relationships/hyperlink" Target="https://login.consultant.ru/link/?req=doc&amp;base=LAW&amp;n=510746&amp;dst=100020" TargetMode="External"/><Relationship Id="rId19" Type="http://schemas.openxmlformats.org/officeDocument/2006/relationships/hyperlink" Target="https://login.consultant.ru/link/?req=doc&amp;base=LAW&amp;n=510746&amp;dst=2" TargetMode="External"/><Relationship Id="rId31" Type="http://schemas.openxmlformats.org/officeDocument/2006/relationships/hyperlink" Target="https://login.consultant.ru/link/?req=doc&amp;base=LAW&amp;n=541082&amp;dst=101127" TargetMode="External"/><Relationship Id="rId44" Type="http://schemas.openxmlformats.org/officeDocument/2006/relationships/hyperlink" Target="https://login.consultant.ru/link/?req=doc&amp;base=LAW&amp;n=510746&amp;dst=1002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0746&amp;dst=100025" TargetMode="External"/><Relationship Id="rId14" Type="http://schemas.openxmlformats.org/officeDocument/2006/relationships/hyperlink" Target="https://login.consultant.ru/link/?req=doc&amp;base=LAW&amp;n=510746&amp;dst=100044" TargetMode="External"/><Relationship Id="rId22" Type="http://schemas.openxmlformats.org/officeDocument/2006/relationships/hyperlink" Target="https://login.consultant.ru/link/?req=doc&amp;base=LAW&amp;n=541082&amp;dst=101128" TargetMode="External"/><Relationship Id="rId27" Type="http://schemas.openxmlformats.org/officeDocument/2006/relationships/hyperlink" Target="https://login.consultant.ru/link/?req=doc&amp;base=LAW&amp;n=510746&amp;dst=100088" TargetMode="External"/><Relationship Id="rId30" Type="http://schemas.openxmlformats.org/officeDocument/2006/relationships/hyperlink" Target="https://login.consultant.ru/link/?req=doc&amp;base=LAW&amp;n=510746&amp;dst=100094" TargetMode="External"/><Relationship Id="rId35" Type="http://schemas.openxmlformats.org/officeDocument/2006/relationships/hyperlink" Target="https://login.consultant.ru/link/?req=doc&amp;base=LAW&amp;n=510746&amp;dst=36" TargetMode="External"/><Relationship Id="rId43" Type="http://schemas.openxmlformats.org/officeDocument/2006/relationships/hyperlink" Target="https://login.consultant.ru/link/?req=doc&amp;base=LAW&amp;n=542773&amp;dst=100010" TargetMode="External"/><Relationship Id="rId8" Type="http://schemas.openxmlformats.org/officeDocument/2006/relationships/hyperlink" Target="https://login.consultant.ru/link/?req=doc&amp;base=LAW&amp;n=510746&amp;dst=10002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0746&amp;dst=100032" TargetMode="External"/><Relationship Id="rId17" Type="http://schemas.openxmlformats.org/officeDocument/2006/relationships/hyperlink" Target="https://login.consultant.ru/link/?req=doc&amp;base=LAW&amp;n=510746&amp;dst=100056" TargetMode="External"/><Relationship Id="rId25" Type="http://schemas.openxmlformats.org/officeDocument/2006/relationships/hyperlink" Target="https://login.consultant.ru/link/?req=doc&amp;base=LAW&amp;n=510746&amp;dst=18" TargetMode="External"/><Relationship Id="rId33" Type="http://schemas.openxmlformats.org/officeDocument/2006/relationships/hyperlink" Target="https://login.consultant.ru/link/?req=doc&amp;base=LAW&amp;n=510746&amp;dst=100233" TargetMode="External"/><Relationship Id="rId38" Type="http://schemas.openxmlformats.org/officeDocument/2006/relationships/hyperlink" Target="https://login.consultant.ru/link/?req=doc&amp;base=LAW&amp;n=541082&amp;dst=101127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510746&amp;dst=100072" TargetMode="External"/><Relationship Id="rId41" Type="http://schemas.openxmlformats.org/officeDocument/2006/relationships/hyperlink" Target="https://login.consultant.ru/link/?req=doc&amp;base=LAW&amp;n=542773&amp;dst=1001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1915</Words>
  <Characters>10919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Остапова</dc:creator>
  <cp:lastModifiedBy>Марина Александровна Остапова</cp:lastModifiedBy>
  <cp:revision>1</cp:revision>
  <dcterms:created xsi:type="dcterms:W3CDTF">2026-09-17T11:11:00Z</dcterms:created>
  <dcterms:modified xsi:type="dcterms:W3CDTF">2026-09-17T11:12:00Z</dcterms:modified>
</cp:coreProperties>
</file>