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FB" w:rsidRDefault="00C817FB">
      <w:pPr>
        <w:pStyle w:val="ConsPlusTitle"/>
        <w:jc w:val="center"/>
        <w:outlineLvl w:val="0"/>
      </w:pPr>
      <w:bookmarkStart w:id="0" w:name="_GoBack"/>
      <w:bookmarkEnd w:id="0"/>
      <w:r>
        <w:t>МИНИСТЕРСТВО ФИНАНСОВ РОССИЙСКОЙ ФЕДЕРАЦИИ</w:t>
      </w:r>
    </w:p>
    <w:p w:rsidR="00C817FB" w:rsidRDefault="00C817FB">
      <w:pPr>
        <w:pStyle w:val="ConsPlusTitle"/>
        <w:jc w:val="center"/>
      </w:pPr>
    </w:p>
    <w:p w:rsidR="00C817FB" w:rsidRDefault="00C817FB">
      <w:pPr>
        <w:pStyle w:val="ConsPlusTitle"/>
        <w:jc w:val="center"/>
      </w:pPr>
      <w:r>
        <w:t>ПРИКАЗ</w:t>
      </w:r>
    </w:p>
    <w:p w:rsidR="00C817FB" w:rsidRDefault="00C817FB">
      <w:pPr>
        <w:pStyle w:val="ConsPlusTitle"/>
        <w:jc w:val="center"/>
      </w:pPr>
      <w:r>
        <w:t>от 27 декабря 2019 г. N 1657</w:t>
      </w:r>
    </w:p>
    <w:p w:rsidR="00C817FB" w:rsidRDefault="00C817FB">
      <w:pPr>
        <w:pStyle w:val="ConsPlusTitle"/>
        <w:jc w:val="center"/>
      </w:pPr>
    </w:p>
    <w:p w:rsidR="00C817FB" w:rsidRDefault="00C817FB">
      <w:pPr>
        <w:pStyle w:val="ConsPlusTitle"/>
        <w:jc w:val="center"/>
      </w:pPr>
      <w:r>
        <w:t>ОБ УТВЕРЖДЕНИИ МЕТОДИКИ</w:t>
      </w:r>
    </w:p>
    <w:p w:rsidR="00C817FB" w:rsidRDefault="00C817FB">
      <w:pPr>
        <w:pStyle w:val="ConsPlusTitle"/>
        <w:jc w:val="center"/>
      </w:pPr>
      <w:r>
        <w:t>ПРОВЕДЕНИЯ АНАЛИЗА ОСУЩЕСТВЛЕНИЯ ГЛАВНЫМИ АДМИНИСТРАТОРАМИ</w:t>
      </w:r>
    </w:p>
    <w:p w:rsidR="00C817FB" w:rsidRDefault="00C817FB">
      <w:pPr>
        <w:pStyle w:val="ConsPlusTitle"/>
        <w:jc w:val="center"/>
      </w:pPr>
      <w:r>
        <w:t>БЮДЖЕТНЫХ СРЕДСТВ ВНУТРЕННЕГО ФИНАНСОВОГО АУДИТА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сороковым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 и в целях методического обеспечения анализа осуществления внутреннего финансового аудита приказываю: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9">
        <w:r>
          <w:rPr>
            <w:color w:val="0000FF"/>
          </w:rPr>
          <w:t>Методику</w:t>
        </w:r>
      </w:hyperlink>
      <w:r>
        <w:t xml:space="preserve"> проведения анализа осуществления главными администраторами бюджетных средств внутреннего финансового аудита.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right"/>
      </w:pPr>
      <w:r>
        <w:t>Первый заместитель</w:t>
      </w:r>
    </w:p>
    <w:p w:rsidR="00C817FB" w:rsidRDefault="00C817FB">
      <w:pPr>
        <w:pStyle w:val="ConsPlusNormal"/>
        <w:jc w:val="right"/>
      </w:pPr>
      <w:r>
        <w:t>Председателя Правительства</w:t>
      </w:r>
    </w:p>
    <w:p w:rsidR="00C817FB" w:rsidRDefault="00C817FB">
      <w:pPr>
        <w:pStyle w:val="ConsPlusNormal"/>
        <w:jc w:val="right"/>
      </w:pPr>
      <w:r>
        <w:t>Российской Федерации -</w:t>
      </w:r>
    </w:p>
    <w:p w:rsidR="00C817FB" w:rsidRDefault="00C817FB">
      <w:pPr>
        <w:pStyle w:val="ConsPlusNormal"/>
        <w:jc w:val="right"/>
      </w:pPr>
      <w:r>
        <w:t>Министр финансов</w:t>
      </w:r>
    </w:p>
    <w:p w:rsidR="00C817FB" w:rsidRDefault="00C817FB">
      <w:pPr>
        <w:pStyle w:val="ConsPlusNormal"/>
        <w:jc w:val="right"/>
      </w:pPr>
      <w:r>
        <w:t>Российской Федерации</w:t>
      </w:r>
    </w:p>
    <w:p w:rsidR="00C817FB" w:rsidRDefault="00C817FB">
      <w:pPr>
        <w:pStyle w:val="ConsPlusNormal"/>
        <w:jc w:val="right"/>
      </w:pPr>
      <w:r>
        <w:t>А.Г.СИЛУАНОВ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right"/>
        <w:outlineLvl w:val="0"/>
      </w:pPr>
      <w:r>
        <w:t>Утверждена</w:t>
      </w:r>
    </w:p>
    <w:p w:rsidR="00C817FB" w:rsidRDefault="00C817FB">
      <w:pPr>
        <w:pStyle w:val="ConsPlusNormal"/>
        <w:jc w:val="right"/>
      </w:pPr>
      <w:r>
        <w:t>приказом Министерства финансов</w:t>
      </w:r>
    </w:p>
    <w:p w:rsidR="00C817FB" w:rsidRDefault="00C817FB">
      <w:pPr>
        <w:pStyle w:val="ConsPlusNormal"/>
        <w:jc w:val="right"/>
      </w:pPr>
      <w:r>
        <w:t>Российской Федерации</w:t>
      </w:r>
    </w:p>
    <w:p w:rsidR="00C817FB" w:rsidRDefault="00C817FB">
      <w:pPr>
        <w:pStyle w:val="ConsPlusNormal"/>
        <w:jc w:val="right"/>
      </w:pPr>
      <w:r>
        <w:t>от 27 декабря 2019 г. N 1657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Title"/>
        <w:jc w:val="center"/>
      </w:pPr>
      <w:bookmarkStart w:id="1" w:name="P29"/>
      <w:bookmarkEnd w:id="1"/>
      <w:r>
        <w:t>МЕТОДИКА</w:t>
      </w:r>
    </w:p>
    <w:p w:rsidR="00C817FB" w:rsidRDefault="00C817FB">
      <w:pPr>
        <w:pStyle w:val="ConsPlusTitle"/>
        <w:jc w:val="center"/>
      </w:pPr>
      <w:r>
        <w:t>ПРОВЕДЕНИЯ АНАЛИЗА ОСУЩЕСТВЛЕНИЯ ГЛАВНЫМИ АДМИНИСТРАТОРАМИ</w:t>
      </w:r>
    </w:p>
    <w:p w:rsidR="00C817FB" w:rsidRDefault="00C817FB">
      <w:pPr>
        <w:pStyle w:val="ConsPlusTitle"/>
        <w:jc w:val="center"/>
      </w:pPr>
      <w:r>
        <w:t>БЮДЖЕТНЫХ СРЕДСТВ ВНУТРЕННЕГО ФИНАНСОВОГО АУДИТА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Title"/>
        <w:jc w:val="center"/>
        <w:outlineLvl w:val="1"/>
      </w:pPr>
      <w:r>
        <w:t>I. Общие положения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проведения анализа осуществления главными администраторами бюджетных средств внутреннего финансового аудита (далее - Методика) предназначена для обеспечения проведения Федеральным казначейством предусмотренного </w:t>
      </w:r>
      <w:hyperlink r:id="rId6">
        <w:r>
          <w:rPr>
            <w:color w:val="0000FF"/>
          </w:rPr>
          <w:t>пунктом 4 статьи 157</w:t>
        </w:r>
      </w:hyperlink>
      <w:r>
        <w:t xml:space="preserve"> Бюджетного кодекса Российской Федерации анализа осуществления главными администраторами бюджетных средств, не являющимися органами, указанными в </w:t>
      </w:r>
      <w:hyperlink r:id="rId7">
        <w:r>
          <w:rPr>
            <w:color w:val="0000FF"/>
          </w:rPr>
          <w:t>пункте 2 статьи 265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</w:t>
      </w:r>
      <w:proofErr w:type="gramEnd"/>
      <w:r>
        <w:t xml:space="preserve"> </w:t>
      </w:r>
      <w:proofErr w:type="gramStart"/>
      <w:r>
        <w:t>2019, N 30, ст. 4101), внутреннего финансового аудита (далее - Анализ).</w:t>
      </w:r>
      <w:proofErr w:type="gramEnd"/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Методике применяются термины, используемые в федеральных стандартах внутреннего финансового аудита, устанавливаемых Минфином России в соответствии с </w:t>
      </w:r>
      <w:hyperlink r:id="rId8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4466), в значениях, определенных федеральным </w:t>
      </w:r>
      <w:hyperlink r:id="rId9">
        <w:r>
          <w:rPr>
            <w:color w:val="0000FF"/>
          </w:rPr>
          <w:t>стандартом</w:t>
        </w:r>
      </w:hyperlink>
      <w:r>
        <w:t xml:space="preserve"> внутреннего финансового аудита "Определения, принципы и задачи внутреннего финансового аудита".</w:t>
      </w:r>
      <w:proofErr w:type="gramEnd"/>
    </w:p>
    <w:p w:rsidR="00C817FB" w:rsidRDefault="00C817FB">
      <w:pPr>
        <w:pStyle w:val="ConsPlusNormal"/>
        <w:spacing w:before="220"/>
        <w:ind w:firstLine="540"/>
        <w:jc w:val="both"/>
      </w:pPr>
      <w:r>
        <w:lastRenderedPageBreak/>
        <w:t>В Методике под главными администраторами бюджетных средств понимаются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3. Анализ проводится путем запроса органом Федерального казначейства с учетом положений </w:t>
      </w:r>
      <w:hyperlink r:id="rId10">
        <w:r>
          <w:rPr>
            <w:color w:val="0000FF"/>
          </w:rPr>
          <w:t>абзаца второго пункта 4 статьи 157</w:t>
        </w:r>
      </w:hyperlink>
      <w:r>
        <w:t xml:space="preserve"> Бюджетного кодекса Российской Федерации информации и документов о выполнении главными администраторами бюджетных средств бюджетных полномочий по организации и осуществлению внутреннего финансового аудита (далее - Запрос) и изучения полученной информации и документов.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4. Анализ проводится в отношении главных администраторов бюджетных средств, которыми являются главные администраторы средств федерального бюджета, главные администраторы средств бюджета субъекта Российской Федерации, главные администраторы средств местного бюджета.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5. Целью Анализа является подготовка предложений по совершенствованию осуществления главными администраторами бюджетных средств внутреннего финансового аудита.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6. Задачами Анализа являются: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выявление лучших практик организации и осуществления внутреннего финансового аудита;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выявление типовых недостатков и (или) нарушений при организации и осуществлении внутреннего финансового аудита, в том числе их причин и условий;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анализ результатов проведения главными администраторами бюджетных средств внутреннего финансового аудита, в том числе изучение заключений и годовой отчетности о результатах деятельности субъектов внутреннего финансового аудита;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оценка состояния внутреннего финансового аудита, осуществляемого главными администраторами бюджетных средств;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представление в Министерство финансов Российской Федерации информации и документов, необходимых для совершенствования нормативного и методического обеспечения осуществления внутреннего финансового аудита.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7. Анализ проводится на основании следующих источников информации: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общедоступные сведения (размещенные на официальных сайтах в информационно-телекоммуникационной сети "Интернет"), в том числе информация из единого портала бюджетной системы Российской Федерации;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сведения, содержащиеся в информационных системах Федерального казначейства и (или) Министерства финансов Российской Федерации (при наличии технической возможности их получения);</w:t>
      </w:r>
    </w:p>
    <w:p w:rsidR="00C817FB" w:rsidRDefault="00C817FB">
      <w:pPr>
        <w:pStyle w:val="ConsPlusNormal"/>
        <w:spacing w:before="220"/>
        <w:ind w:firstLine="540"/>
        <w:jc w:val="both"/>
      </w:pPr>
      <w:proofErr w:type="gramStart"/>
      <w:r>
        <w:t>сведения, полученные от лиц, располагающих документами и фактическими данными, информацией, необходимой для проведения Анализа (например, от финансовых органов и (или) органов государственного (муниципального) финансового контроля);</w:t>
      </w:r>
      <w:proofErr w:type="gramEnd"/>
    </w:p>
    <w:p w:rsidR="00C817FB" w:rsidRDefault="00C817FB">
      <w:pPr>
        <w:pStyle w:val="ConsPlusNormal"/>
        <w:spacing w:before="220"/>
        <w:ind w:firstLine="540"/>
        <w:jc w:val="both"/>
      </w:pPr>
      <w:r>
        <w:t>информация и документы об организации и осуществлении внутреннего финансового аудита, полученные от главных администраторов бюджетных средств.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Title"/>
        <w:jc w:val="center"/>
        <w:outlineLvl w:val="1"/>
      </w:pPr>
      <w:r>
        <w:t>II. Проведение Анализа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ind w:firstLine="540"/>
        <w:jc w:val="both"/>
      </w:pPr>
      <w:r>
        <w:t>8. Проведение Анализа состоит из следующих этапов: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lastRenderedPageBreak/>
        <w:t>мониторинг и анкетирование главных администраторов бюджетных средств;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планирование и проведение аналитических мероприятий;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составление и представление информации по результатам аналитических мероприятий.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9. Мониторинг главных администраторов бюджетных средств проводится в целях </w:t>
      </w:r>
      <w:proofErr w:type="gramStart"/>
      <w:r>
        <w:t>определения главных администраторов средств бюджета субъекта Российской</w:t>
      </w:r>
      <w:proofErr w:type="gramEnd"/>
      <w:r>
        <w:t xml:space="preserve"> Федерации (местного бюджета), осуществляющих деятельность на территории соответствующего субъекта Российской Федерации.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10. Анкетирование главных администраторов бюджетных средств проводится на основании Запроса в целях получения информации и документов, характеризующих организацию и осуществление внутреннего финансового аудита, в том числе информации о принятых </w:t>
      </w:r>
      <w:proofErr w:type="gramStart"/>
      <w:r>
        <w:t>решениях</w:t>
      </w:r>
      <w:proofErr w:type="gramEnd"/>
      <w:r>
        <w:t xml:space="preserve"> об организации внутреннего финансового аудита, о формах образования, структуре и численности субъектов внутреннего финансового аудита, об изданных ведомственных (внутренних) актах, обеспечивающих осуществление внутреннего финансового аудита.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Перечень информации и документов об организации и осуществлении главными администраторами бюджетных средств внутреннего финансового аудита, запрашиваемых в рамках анкетирования, определяется Федеральным казначейством и согласовывается с Министерством финансов Российской Федерации до 30 декабря года, предшествующего году, в котором проводятся аналитические мероприятия в рамках Анализа.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11. Анкетирование в отношении главных администраторов средств федерального бюджета рекомендуется проводить не реже одного раза в два года.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Анкетирование в отношении главных администраторов средств бюджета субъекта Российской Федерации, главных администраторов средств местного бюджета рекомендуется проводить ежегодно.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12. Обобщенная по результатам сбора и обработки результатов анкетирования (самооценки главных администраторов бюджетных средств) информация направляется в Министерство финансов Российской Федерации в срок до 15 марта текущего финансового года (года, в котором проводятся аналитические мероприятия в рамках Анализа).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Направляемая информация должна содержать основные выводы об организации и осуществлении внутреннего финансового аудита в главных администраторах бюджетных средств.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13. Проведение аналитических мероприятий подлежит ежегодному планированию.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ежегодно до 1 апреля текущего финансового года формирует и направляет в Федеральное казначейство плановую заявку на проведение аналитических мероприятий (далее - плановая заявка).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В плановой заявке указывается следующая информация: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темы аналитических мероприятий;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перечень вопросов, подлежащих изучению в ходе аналитического мероприятия (по каждой теме аналитического мероприятия);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критерии отбора, на основании которых Федеральным казначейством определяются главные администраторы бюджетных средств, представляющие необходимые для проведения Анализа информацию и документы;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сроки проведения аналитических мероприятий.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lastRenderedPageBreak/>
        <w:t>14. Плановая заявка должна содержать не более четырех тем аналитических мероприятий. При указании критериев отбора и (или) при проведении аналитических мероприятий следует учитывать следующее: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аналитическое мероприятие в отношении главных администраторов средств федерального бюджета проводится ежегодно;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аналитическое мероприятие проводится не более чем в десяти субъектах Российской Федерации в отношении не более чем десяти главных администраторов </w:t>
      </w:r>
      <w:proofErr w:type="gramStart"/>
      <w:r>
        <w:t>средств бюджета субъекта Российской Федерации каждого выбранного субъекта Российской Федерации</w:t>
      </w:r>
      <w:proofErr w:type="gramEnd"/>
      <w:r>
        <w:t>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аналитическое мероприятие проводится не более чем в пяти муниципальных образованиях (по каждому из выбранных субъектов Российской Федерации) в отношении не более чем пяти главных администраторов средств местного бюджета каждого выбранного муниципального образования;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общее количество главных администраторов средств бюджета субъекта Российской Федерации (местного бюджета) должно составлять не менее 100 главных администраторов бюджетных сре</w:t>
      </w:r>
      <w:proofErr w:type="gramStart"/>
      <w:r>
        <w:t>дств в р</w:t>
      </w:r>
      <w:proofErr w:type="gramEnd"/>
      <w:r>
        <w:t>амках одного аналитического мероприятия.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Перечень субъектов Российской Федерации и муниципальных образований, а также соответствующий перечень главных администраторов бюджетных средств, в отношении которых проводятся аналитические мероприятия, определяется Федеральным казначейством и согласовывается с Министерством финансов Российской Федерации.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15. Министерство финансов Российской Федерации вправе направить в Федеральное казначейство обязательную для исполнения внеплановую заявку на проведение аналитического мероприятия (далее - внеплановая заявка).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Внеплановая заявка формируется исходя из подходов, применяемых к формированию плановой заявки (в части указываемой информации в ней и применения критериев отбора).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16. Длительность проведения аналитического мероприятия составляет не более трех месяцев (за исключением аналитического мероприятия в отношении главных администраторов средств федерального бюджета, длительность которого не должна превышать пять месяцев).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17. Аналитическое мероприятие проводится на основании плановой или внеплановой заявки путем: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направления органом Федерального казначейства Запроса;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изучения, анализа и обобщения полученных по Запросу информации и документов;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формирования аналитического отчета.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18. Запрос формируется Федеральным казначейством в зависимости от темы аналитического мероприятия и перечня вопросов, подлежащих изучению в ходе аналитического мероприятия.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Подготовка Запроса осуществляется с учетом положений федеральных стандартов внутреннего финансового аудита, устанавливаемых Минфином России в соответствии с </w:t>
      </w:r>
      <w:hyperlink r:id="rId1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Федерации, и иных правовых актов, регулирующих вопросы организации и осуществления главными администраторами бюджетных средств внутреннего финансового аудита.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19. Запрос может содержать: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lastRenderedPageBreak/>
        <w:t>перечень вопросов об организации и осуществлении главными администраторами бюджетных средств внутреннего финансового аудита;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перечень вопросов об организационной структуре главных администраторов бюджетных средств;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перечень документов (их копий), которые главные администраторы бюджетных средств обязаны представить в Федеральное казначейство.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В целях проведения Анализа могут быть запрошены иная информация и документы, которые необходимы в соответствии с законодательством Российской Федерации в целях организации и осуществления внутреннего финансового аудита, а также проведения Анализа.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Title"/>
        <w:jc w:val="center"/>
        <w:outlineLvl w:val="1"/>
      </w:pPr>
      <w:r>
        <w:t>III. Составление и представление информации по результатам</w:t>
      </w:r>
    </w:p>
    <w:p w:rsidR="00C817FB" w:rsidRDefault="00C817FB">
      <w:pPr>
        <w:pStyle w:val="ConsPlusTitle"/>
        <w:jc w:val="center"/>
      </w:pPr>
      <w:r>
        <w:t>аналитических мероприятий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ind w:firstLine="540"/>
        <w:jc w:val="both"/>
      </w:pPr>
      <w:r>
        <w:t>20. По результатам проведения аналитического мероприятия Федеральное казначейство формирует аналитический отчет.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21. Аналитический отчет должен содержать: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обобщенную информацию о проведенном аналитическом мероприятии;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информацию о выявленных лучших практиках организации и осуществления внутреннего финансового аудита (при наличии);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информацию о выявленных недостатках и (или) нарушениях при организации и осуществлении внутреннего финансового аудита (при наличии), об их причинах и условиях, в том числе о типовых недостатках и (или) нарушениях (при наличии), а также о результатах оценки состояния внутреннего финансового аудита, осуществляемого главными администраторами бюджетных средств;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обобщенную информацию о рекомендациях, данных главным администраторам бюджетных средств по результатам проведения аналитического мероприятия.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Федеральное казначейство в течение 10 рабочих дней после окончания аналитического мероприятия направляет в Министерство финансов Российской Федерации аналитический отчет вместе с предложениями по совершенствованию нормативного и методического обеспечения организации и осуществления внутреннего финансового аудита, а также информацию и документы, необходимые для повышения качества внутреннего финансового аудита в главных администраторах бюджетных средств (при необходимости).</w:t>
      </w:r>
      <w:proofErr w:type="gramEnd"/>
    </w:p>
    <w:p w:rsidR="00C817FB" w:rsidRDefault="00C817FB">
      <w:pPr>
        <w:pStyle w:val="ConsPlusNormal"/>
        <w:spacing w:before="220"/>
        <w:ind w:firstLine="540"/>
        <w:jc w:val="both"/>
      </w:pPr>
      <w:r>
        <w:t>23. Федеральное казначейство после окончания аналитического мероприятия в отношении главных администраторов средств федерального бюджета и в дополнение к формированию аналитического отчета:</w:t>
      </w:r>
    </w:p>
    <w:p w:rsidR="00C817FB" w:rsidRDefault="00C817FB">
      <w:pPr>
        <w:pStyle w:val="ConsPlusNormal"/>
        <w:spacing w:before="220"/>
        <w:ind w:firstLine="540"/>
        <w:jc w:val="both"/>
      </w:pPr>
      <w:proofErr w:type="gramStart"/>
      <w:r>
        <w:t>направляет в Министерство финансов Российской Федерации в срок до 1 сентября текущего финансового года результаты оценки осуществления главными администраторами средств федерального бюджета внутреннего финансового аудита в отчетном финансовом году (в том числе сводный рейтинг главных администраторов средств федерального бюджета по организации и осуществлению внутреннего финансового аудита), необходимые для расчета показателей качества финансового менеджмента, характеризующих внутренний финансовый аудит в главных администраторах</w:t>
      </w:r>
      <w:proofErr w:type="gramEnd"/>
      <w:r>
        <w:t xml:space="preserve"> средств федерального бюджета.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 xml:space="preserve">24. Федеральное казначейство после окончания аналитического мероприятия в отношении главных администраторов средств бюджета субъекта Российской Федерации (местного бюджета), </w:t>
      </w:r>
      <w:r>
        <w:lastRenderedPageBreak/>
        <w:t>осуществляющих деятельность на территории субъекта Российской Федерации, направляет в финансовый орган субъекта Российской Федерации информацию об осуществлении главными администраторами бюджетных средств внутреннего финансового аудита в субъекте Российской Федерации, в том числе: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результаты анкетирования;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перечень главных администраторов бюджетных средств, в отношении которых проведено аналитическое мероприятие;</w:t>
      </w:r>
    </w:p>
    <w:p w:rsidR="00C817FB" w:rsidRDefault="00C817FB">
      <w:pPr>
        <w:pStyle w:val="ConsPlusNormal"/>
        <w:spacing w:before="220"/>
        <w:ind w:firstLine="540"/>
        <w:jc w:val="both"/>
      </w:pPr>
      <w:r>
        <w:t>информация о недостатках, отраженных в аналитическом отчете и наиболее характерных для главных администраторов бюджетных средств, действующих на территории субъекта Российской Федерации.</w:t>
      </w: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jc w:val="both"/>
      </w:pPr>
    </w:p>
    <w:p w:rsidR="00C817FB" w:rsidRDefault="00C817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15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B"/>
    <w:rsid w:val="000D75F0"/>
    <w:rsid w:val="002C2A86"/>
    <w:rsid w:val="003C0022"/>
    <w:rsid w:val="00552F67"/>
    <w:rsid w:val="00867191"/>
    <w:rsid w:val="00AD7445"/>
    <w:rsid w:val="00C817FB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1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17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1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17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E009EAED3E792C83638AB6AF1A5B65EECF6FD2CA2C6825662610D2A662DECA32617A6161D0B278D1E41BDC903B1FB2930226EDDEBRBi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E009EAED3E792C83638AB6AF1A5B65EECF6FD2CA2C6825662610D2A662DECA32617A6161E0C278D1E41BDC903B1FB2930226EDDEBRBi2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E009EAED3E792C83638AB6AF1A5B65EECF6FD2CA2C6825662610D2A662DECA32617A6171A0C278D1E41BDC903B1FB2930226EDDEBRBi2N" TargetMode="External"/><Relationship Id="rId11" Type="http://schemas.openxmlformats.org/officeDocument/2006/relationships/hyperlink" Target="consultantplus://offline/ref=A3CE009EAED3E792C83638AB6AF1A5B65EECF6FD2CA2C6825662610D2A662DECA32617A6161D0B278D1E41BDC903B1FB2930226EDDEBRBi2N" TargetMode="External"/><Relationship Id="rId5" Type="http://schemas.openxmlformats.org/officeDocument/2006/relationships/hyperlink" Target="consultantplus://offline/ref=A3CE009EAED3E792C83638AB6AF1A5B65EECF6FD2CA2C6825662610D2A662DECA32617A6161D08278D1E41BDC903B1FB2930226EDDEBRBi2N" TargetMode="External"/><Relationship Id="rId10" Type="http://schemas.openxmlformats.org/officeDocument/2006/relationships/hyperlink" Target="consultantplus://offline/ref=A3CE009EAED3E792C83638AB6AF1A5B65EECF6FD2CA2C6825662610D2A662DECA32617A6171A0F278D1E41BDC903B1FB2930226EDDEBRBi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E009EAED3E792C83638AB6AF1A5B65EEBF5F522A6C6825662610D2A662DECA32617A31F1D092DD84451B98057BAE42F263C64C3EBB110R6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2023-08-16T13:34:00Z</dcterms:created>
  <dcterms:modified xsi:type="dcterms:W3CDTF">2023-08-16T13:34:00Z</dcterms:modified>
</cp:coreProperties>
</file>